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40" w:line="360" w:lineRule="auto"/>
        <w:rPr/>
      </w:pPr>
      <w:bookmarkStart w:colFirst="0" w:colLast="0" w:name="_pboxjl8lkxk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40" w:line="360" w:lineRule="auto"/>
        <w:rPr/>
      </w:pPr>
      <w:bookmarkStart w:colFirst="0" w:colLast="0" w:name="_68zuhuxmxj47" w:id="1"/>
      <w:bookmarkEnd w:id="1"/>
      <w:r w:rsidDel="00000000" w:rsidR="00000000" w:rsidRPr="00000000">
        <w:rPr>
          <w:rtl w:val="0"/>
        </w:rPr>
        <w:t xml:space="preserve">Los seis sombreros</w:t>
        <w:br w:type="textWrapping"/>
        <w:t xml:space="preserve">para pensar</w:t>
      </w:r>
    </w:p>
    <w:p w:rsidR="00000000" w:rsidDel="00000000" w:rsidP="00000000" w:rsidRDefault="00000000" w:rsidRPr="00000000" w14:paraId="00000003">
      <w:pPr>
        <w:pStyle w:val="Subtitle"/>
        <w:spacing w:after="340" w:line="360" w:lineRule="auto"/>
        <w:rPr/>
      </w:pPr>
      <w:bookmarkStart w:colFirst="0" w:colLast="0" w:name="_wahxdek557iu" w:id="2"/>
      <w:bookmarkEnd w:id="2"/>
      <w:r w:rsidDel="00000000" w:rsidR="00000000" w:rsidRPr="00000000">
        <w:rPr>
          <w:rtl w:val="0"/>
        </w:rPr>
        <w:t xml:space="preserve">Una herramienta para mirar un problema desde diferentes perspectivas</w:t>
      </w:r>
    </w:p>
    <w:p w:rsidR="00000000" w:rsidDel="00000000" w:rsidP="00000000" w:rsidRDefault="00000000" w:rsidRPr="00000000" w14:paraId="00000004">
      <w:pPr>
        <w:spacing w:after="180" w:line="360" w:lineRule="auto"/>
        <w:rPr/>
      </w:pPr>
      <w:r w:rsidDel="00000000" w:rsidR="00000000" w:rsidRPr="00000000">
        <w:rPr>
          <w:rtl w:val="0"/>
        </w:rPr>
        <w:t xml:space="preserve">Los seis sombreros para pensar, propuesta de Edward de Bono, permiten analizar una situación desde diferentes perspectivas. Cada sombrero representa una forma particular de pensar y ayuda a ampliar la mirada antes de tomar una decisión.</w:t>
      </w:r>
    </w:p>
    <w:p w:rsidR="00000000" w:rsidDel="00000000" w:rsidP="00000000" w:rsidRDefault="00000000" w:rsidRPr="00000000" w14:paraId="00000005">
      <w:pPr>
        <w:pBdr>
          <w:left w:color="a71989" w:space="7" w:sz="18" w:val="single"/>
        </w:pBdr>
        <w:shd w:fill="f7f4f9" w:val="clear"/>
        <w:spacing w:after="460" w:line="360" w:lineRule="auto"/>
        <w:ind w:right="115"/>
        <w:rPr/>
      </w:pPr>
      <w:r w:rsidDel="00000000" w:rsidR="00000000" w:rsidRPr="00000000">
        <w:rPr>
          <w:b w:val="1"/>
          <w:bCs w:val="1"/>
          <w:color w:val="3d2159"/>
          <w:sz w:val="21"/>
          <w:szCs w:val="21"/>
          <w:rtl w:val="0"/>
        </w:rPr>
        <w:t xml:space="preserve">Idea clave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Ningún sombrero es mejor que otro. La clave está en combinar las diferentes perspectivas.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Nombre del estudiante</w:t>
      </w:r>
      <w:r w:rsidDel="00000000" w:rsidR="00000000" w:rsidRPr="00000000">
        <w:rPr>
          <w:rtl w:val="0"/>
        </w:rPr>
      </w:r>
    </w:p>
    <w:tbl>
      <w:tblPr>
        <w:tblStyle w:val="Table1"/>
        <w:tblW w:w="9752.0" w:type="dxa"/>
        <w:jc w:val="center"/>
        <w:tblBorders>
          <w:top w:color="8c7fa8" w:space="0" w:sz="8" w:val="single"/>
          <w:left w:color="8c7fa8" w:space="0" w:sz="8" w:val="single"/>
          <w:bottom w:color="8c7fa8" w:space="0" w:sz="8" w:val="single"/>
          <w:right w:color="8c7fa8" w:space="0" w:sz="8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60" w:lineRule="auto"/>
        <w:rPr>
          <w:b w:val="0"/>
          <w:bCs w:val="0"/>
          <w:i w:val="0"/>
          <w:iCs w:val="0"/>
          <w:color w:val="2d2533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Módulo: Módulo 2 — Cambio y crecimiento   |   Reto: El caso de Mateo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¿Cómo funciona esta herramienta?</w:t>
      </w:r>
    </w:p>
    <w:p w:rsidR="00000000" w:rsidDel="00000000" w:rsidP="00000000" w:rsidRDefault="00000000" w:rsidRPr="00000000" w14:paraId="0000000B">
      <w:pPr>
        <w:spacing w:after="120" w:line="36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Cuando enfrentamos una situación difícil, es común quedarnos con una sola manera de verla. Los seis sombreros nos invitan a cambiar de perspectiva deliberadamente.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36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A lo largo de esta actividad acompañaremos a Mateo y analizaremos su situación desde seis formas diferentes de pensar.</w:t>
      </w:r>
      <w:r w:rsidDel="00000000" w:rsidR="00000000" w:rsidRPr="00000000">
        <w:rPr>
          <w:rtl w:val="0"/>
        </w:rPr>
      </w:r>
    </w:p>
    <w:tbl>
      <w:tblPr>
        <w:tblStyle w:val="Table2"/>
        <w:tblW w:w="9753.0" w:type="dxa"/>
        <w:jc w:val="center"/>
        <w:tblBorders>
          <w:top w:color="9e8fc0" w:space="0" w:sz="8" w:val="single"/>
          <w:left w:color="9e8fc0" w:space="0" w:sz="8" w:val="single"/>
          <w:bottom w:color="9e8fc0" w:space="0" w:sz="8" w:val="single"/>
          <w:right w:color="9e8fc0" w:space="0" w:sz="8" w:val="single"/>
          <w:insideH w:color="9e8fc0" w:space="0" w:sz="8" w:val="single"/>
          <w:insideV w:color="9e8fc0" w:space="0" w:sz="8" w:val="single"/>
        </w:tblBorders>
        <w:tblLayout w:type="fixed"/>
        <w:tblLook w:val="0400"/>
      </w:tblPr>
      <w:tblGrid>
        <w:gridCol w:w="3251"/>
        <w:gridCol w:w="3251"/>
        <w:gridCol w:w="3251"/>
        <w:tblGridChange w:id="0">
          <w:tblGrid>
            <w:gridCol w:w="3251"/>
            <w:gridCol w:w="3251"/>
            <w:gridCol w:w="3251"/>
          </w:tblGrid>
        </w:tblGridChange>
      </w:tblGrid>
      <w:tr>
        <w:trPr>
          <w:cantSplit w:val="0"/>
          <w:tblHeader w:val="0"/>
        </w:trPr>
        <w:tc>
          <w:tcPr>
            <w:shd w:fill="f0ecf5" w:val="clear"/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Observar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Sombrero Blanco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cf5" w:val="clear"/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Sentir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Sombrero 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cf5" w:val="clear"/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 Prevenir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Sombrero Negro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ecf5" w:val="clear"/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 Valorar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Sombrero Amarillo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cf5" w:val="clear"/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5. Crear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Sombrero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cf5" w:val="clear"/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6. Decidir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Sombrero Azul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bfc8da" w:space="6" w:sz="6" w:val="single"/>
          <w:left w:color="bfc8da" w:space="6" w:sz="6" w:val="single"/>
          <w:bottom w:color="bfc8da" w:space="6" w:sz="6" w:val="single"/>
          <w:right w:color="bfc8da" w:space="6" w:sz="6" w:val="single"/>
        </w:pBdr>
        <w:shd w:fill="eef4fc" w:val="clear"/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3d2159"/>
          <w:sz w:val="21"/>
          <w:szCs w:val="21"/>
          <w:rtl w:val="0"/>
        </w:rPr>
        <w:t xml:space="preserve">Instrucción destacada: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1"/>
          <w:szCs w:val="21"/>
          <w:rtl w:val="0"/>
        </w:rPr>
        <w:t xml:space="preserve">Lee cada perspectiva y responde las preguntas desde el enfoque del sombrero correspondiente. Puedes escribir directamente en los campos editables provistos en cada sección.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Sombrero blanco</w:t>
      </w:r>
    </w:p>
    <w:p w:rsidR="00000000" w:rsidDel="00000000" w:rsidP="00000000" w:rsidRDefault="00000000" w:rsidRPr="00000000" w14:paraId="0000001D">
      <w:pPr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Perspectiva: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Objetividad y evidencia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36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El sombrero blanco nos invita a separar los hechos de las interpretaciones. Buscamos identificar qué sabemos, qué desconocemos y qué información necesitamos para comprender mejor la situación.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360" w:lineRule="auto"/>
        <w:rPr>
          <w:b w:val="1"/>
          <w:bCs w:val="1"/>
          <w:i w:val="0"/>
          <w:iCs w:val="0"/>
          <w:color w:val="2d2533"/>
          <w:sz w:val="22"/>
          <w:szCs w:val="22"/>
        </w:rPr>
      </w:pPr>
      <w:r w:rsidDel="00000000" w:rsidR="00000000" w:rsidRPr="00000000">
        <w:rPr>
          <w:b w:val="1"/>
          <w:bCs w:val="1"/>
          <w:i w:val="0"/>
          <w:iCs w:val="0"/>
          <w:color w:val="2d2533"/>
          <w:sz w:val="22"/>
          <w:szCs w:val="22"/>
          <w:rtl w:val="0"/>
        </w:rPr>
        <w:t xml:space="preserve">Preguntas orientadoras: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¿Qué hechos y datos comprobables tenemos sobre la situación?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¿Qué información nos hace falta para tomar una decisión fundamentada?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6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¿Qué estamos suponiendo que todavía no hemos podido comprobar?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Aplicación a Mateo: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¿Qué propuesta podría plantear Mateo a partir de los hechos que conoce?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ffd900" w:space="6" w:sz="24" w:val="single"/>
        </w:pBdr>
        <w:shd w:fill="f3f2f7" w:val="clear"/>
        <w:spacing w:after="200" w:line="360" w:lineRule="auto"/>
        <w:rPr>
          <w:i w:val="1"/>
          <w:iCs w:val="1"/>
          <w:color w:val="3d2159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3d2159"/>
          <w:sz w:val="21"/>
          <w:szCs w:val="21"/>
          <w:rtl w:val="0"/>
        </w:rPr>
        <w:t xml:space="preserve">Nota</w:t>
      </w:r>
      <w:r w:rsidDel="00000000" w:rsidR="00000000" w:rsidRPr="00000000">
        <w:rPr>
          <w:b w:val="0"/>
          <w:bCs w:val="0"/>
          <w:i w:val="1"/>
          <w:iCs w:val="1"/>
          <w:color w:val="3d2159"/>
          <w:sz w:val="21"/>
          <w:szCs w:val="21"/>
          <w:rtl w:val="0"/>
        </w:rPr>
        <w:t xml:space="preserve">: Procura diferenciar lo que sabes de lo que estás suponiendo.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360" w:lineRule="auto"/>
        <w:rPr>
          <w:b w:val="1"/>
          <w:bCs w:val="1"/>
          <w:color w:val="5231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Escribe aquí tu propuesta:</w:t>
      </w:r>
      <w:r w:rsidDel="00000000" w:rsidR="00000000" w:rsidRPr="00000000">
        <w:rPr>
          <w:rtl w:val="0"/>
        </w:rPr>
      </w:r>
    </w:p>
    <w:tbl>
      <w:tblPr>
        <w:tblStyle w:val="Table3"/>
        <w:tblW w:w="9752.0" w:type="dxa"/>
        <w:jc w:val="center"/>
        <w:tblBorders>
          <w:top w:color="8c7fa8" w:space="0" w:sz="8" w:val="single"/>
          <w:left w:color="8c7fa8" w:space="0" w:sz="8" w:val="single"/>
          <w:bottom w:color="8c7fa8" w:space="0" w:sz="8" w:val="single"/>
          <w:right w:color="8c7fa8" w:space="0" w:sz="8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294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Sombrero rojo</w:t>
      </w:r>
    </w:p>
    <w:p w:rsidR="00000000" w:rsidDel="00000000" w:rsidP="00000000" w:rsidRDefault="00000000" w:rsidRPr="00000000" w14:paraId="0000002C">
      <w:pPr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Perspectiva: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Emociones e intuición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36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El sombrero rojo permite reconocer emociones, percepciones e intuiciones sin exigir una justificación racional inmediata. Identificar lo que sentimos puede ayudarnos a comprender mejor cómo estamos viviendo una situación.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2d2533"/>
          <w:sz w:val="22"/>
          <w:szCs w:val="22"/>
          <w:rtl w:val="0"/>
        </w:rPr>
        <w:t xml:space="preserve">Preguntas orientadoras: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¿Qué nos hace sentir esta situación?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¿Qué intuición tenemos sobre el problema o una posible solución?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¿Cómo podrían estar influyendo el miedo, la confianza, la frustración o las expectativas en nuestra decisión?</w:t>
      </w:r>
    </w:p>
    <w:p w:rsidR="00000000" w:rsidDel="00000000" w:rsidP="00000000" w:rsidRDefault="00000000" w:rsidRPr="00000000" w14:paraId="00000032">
      <w:pPr>
        <w:spacing w:after="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Aplicación a Mateo: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¿Qué podría reconocer Mateo sobre lo que siente y cómo podría utilizar esa información para orientar una posible solución?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ffd900" w:space="6" w:sz="24" w:val="single"/>
        </w:pBdr>
        <w:shd w:fill="f3f2f7" w:val="clear"/>
        <w:spacing w:after="200" w:line="3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d2159"/>
          <w:sz w:val="21"/>
          <w:szCs w:val="21"/>
          <w:rtl w:val="0"/>
        </w:rPr>
        <w:t xml:space="preserve">Nota</w:t>
      </w:r>
      <w:r w:rsidDel="00000000" w:rsidR="00000000" w:rsidRPr="00000000">
        <w:rPr>
          <w:b w:val="0"/>
          <w:bCs w:val="0"/>
          <w:i w:val="1"/>
          <w:iCs w:val="1"/>
          <w:color w:val="3d2159"/>
          <w:sz w:val="21"/>
          <w:szCs w:val="21"/>
          <w:rtl w:val="0"/>
        </w:rPr>
        <w:t xml:space="preserve">: Aquí no necesitas justificar lo que sientes. Primero, reconócelo.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360" w:lineRule="auto"/>
        <w:rPr>
          <w:b w:val="1"/>
          <w:bCs w:val="1"/>
          <w:color w:val="5231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Escribe aquí tu propuesta:</w:t>
      </w:r>
      <w:r w:rsidDel="00000000" w:rsidR="00000000" w:rsidRPr="00000000">
        <w:rPr>
          <w:rtl w:val="0"/>
        </w:rPr>
      </w:r>
    </w:p>
    <w:tbl>
      <w:tblPr>
        <w:tblStyle w:val="Table4"/>
        <w:tblW w:w="9752.0" w:type="dxa"/>
        <w:jc w:val="center"/>
        <w:tblBorders>
          <w:top w:color="8c7fa8" w:space="0" w:sz="8" w:val="single"/>
          <w:left w:color="8c7fa8" w:space="0" w:sz="8" w:val="single"/>
          <w:bottom w:color="8c7fa8" w:space="0" w:sz="8" w:val="single"/>
          <w:right w:color="8c7fa8" w:space="0" w:sz="8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294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Sombrero negro</w:t>
      </w:r>
    </w:p>
    <w:p w:rsidR="00000000" w:rsidDel="00000000" w:rsidP="00000000" w:rsidRDefault="00000000" w:rsidRPr="00000000" w14:paraId="0000003B">
      <w:pPr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Perspectiva: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Juicio crítico y prevención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6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El sombrero negro permite identificar debilidades, obstáculos, consecuencias negativas y situaciones que podrían dificultar una alternativa. Analizar los riesgos ayuda a anticiparnos y tomar decisiones con mayor conciencia.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2d2533"/>
          <w:sz w:val="22"/>
          <w:szCs w:val="22"/>
          <w:rtl w:val="0"/>
        </w:rPr>
        <w:t xml:space="preserve">Preguntas orientadoras: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¿Qué podría salir mal si implementamos esta alternativa?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¿Cuáles son los riesgos, costos o consecuencias no deseadas?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¿Qué evidencias indican que esta solución podría no funcionar?</w:t>
      </w:r>
    </w:p>
    <w:p w:rsidR="00000000" w:rsidDel="00000000" w:rsidP="00000000" w:rsidRDefault="00000000" w:rsidRPr="00000000" w14:paraId="00000041">
      <w:pPr>
        <w:spacing w:after="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Aplicación a Mateo: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¿Qué debería anticipar Mateo antes de implementar una posible solución?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ffd900" w:space="6" w:sz="24" w:val="single"/>
        </w:pBdr>
        <w:shd w:fill="f3f2f7" w:val="clear"/>
        <w:spacing w:after="200" w:line="3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d2159"/>
          <w:sz w:val="21"/>
          <w:szCs w:val="21"/>
          <w:rtl w:val="0"/>
        </w:rPr>
        <w:t xml:space="preserve">Nota</w:t>
      </w:r>
      <w:r w:rsidDel="00000000" w:rsidR="00000000" w:rsidRPr="00000000">
        <w:rPr>
          <w:b w:val="0"/>
          <w:bCs w:val="0"/>
          <w:i w:val="1"/>
          <w:iCs w:val="1"/>
          <w:color w:val="3d2159"/>
          <w:sz w:val="21"/>
          <w:szCs w:val="21"/>
          <w:rtl w:val="0"/>
        </w:rPr>
        <w:t xml:space="preserve">: Identificar un riesgo no significa descartar una idea. Significa prepararnos mejor para 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360" w:lineRule="auto"/>
        <w:rPr>
          <w:b w:val="1"/>
          <w:bCs w:val="1"/>
          <w:color w:val="5231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Escribe aquí tu propuesta:</w:t>
      </w:r>
      <w:r w:rsidDel="00000000" w:rsidR="00000000" w:rsidRPr="00000000">
        <w:rPr>
          <w:rtl w:val="0"/>
        </w:rPr>
      </w:r>
    </w:p>
    <w:tbl>
      <w:tblPr>
        <w:tblStyle w:val="Table5"/>
        <w:tblW w:w="9752.0" w:type="dxa"/>
        <w:jc w:val="center"/>
        <w:tblBorders>
          <w:top w:color="8c7fa8" w:space="0" w:sz="8" w:val="single"/>
          <w:left w:color="8c7fa8" w:space="0" w:sz="8" w:val="single"/>
          <w:bottom w:color="8c7fa8" w:space="0" w:sz="8" w:val="single"/>
          <w:right w:color="8c7fa8" w:space="0" w:sz="8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294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Sombrero amarillo</w:t>
      </w:r>
    </w:p>
    <w:p w:rsidR="00000000" w:rsidDel="00000000" w:rsidP="00000000" w:rsidRDefault="00000000" w:rsidRPr="00000000" w14:paraId="0000004A">
      <w:pPr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Perspectiva: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Optimismo fundamentado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36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El sombrero amarillo nos ayuda a identificar beneficios, oportunidades y posibilidades de valor. La idea es reconocer qué podría funcionar y bajo qué 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2d2533"/>
          <w:sz w:val="22"/>
          <w:szCs w:val="22"/>
          <w:rtl w:val="0"/>
        </w:rPr>
        <w:t xml:space="preserve">Preguntas orientadoras: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¿Qué beneficios concretos podría generar esta alternativa?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¿Qué oportunidades estamos dejando de aprovechar si no actuamos?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¿Qué tendría que ocurrir para que esta solución sea exitosa y genere el mayor valor posible?</w:t>
      </w:r>
    </w:p>
    <w:p w:rsidR="00000000" w:rsidDel="00000000" w:rsidP="00000000" w:rsidRDefault="00000000" w:rsidRPr="00000000" w14:paraId="00000050">
      <w:pPr>
        <w:spacing w:after="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Aplicación a Mateo: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¿Qué posibilidades podría estar dejando de ver Mateo en medio de su situación actual?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ffd900" w:space="6" w:sz="24" w:val="single"/>
        </w:pBdr>
        <w:shd w:fill="f3f2f7" w:val="clear"/>
        <w:spacing w:after="200" w:line="3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d2159"/>
          <w:sz w:val="21"/>
          <w:szCs w:val="21"/>
          <w:rtl w:val="0"/>
        </w:rPr>
        <w:t xml:space="preserve">Nota</w:t>
      </w:r>
      <w:r w:rsidDel="00000000" w:rsidR="00000000" w:rsidRPr="00000000">
        <w:rPr>
          <w:b w:val="0"/>
          <w:bCs w:val="0"/>
          <w:i w:val="1"/>
          <w:iCs w:val="1"/>
          <w:color w:val="3d2159"/>
          <w:sz w:val="21"/>
          <w:szCs w:val="21"/>
          <w:rtl w:val="0"/>
        </w:rPr>
        <w:t xml:space="preserve">: El énfasis está en identificar posibilidades con fundamento y condiciones de éxito.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="360" w:lineRule="auto"/>
        <w:rPr>
          <w:b w:val="1"/>
          <w:bCs w:val="1"/>
          <w:color w:val="5231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Escribe aquí tu propuesta:</w:t>
      </w:r>
      <w:r w:rsidDel="00000000" w:rsidR="00000000" w:rsidRPr="00000000">
        <w:rPr>
          <w:rtl w:val="0"/>
        </w:rPr>
      </w:r>
    </w:p>
    <w:tbl>
      <w:tblPr>
        <w:tblStyle w:val="Table6"/>
        <w:tblW w:w="9752.0" w:type="dxa"/>
        <w:jc w:val="center"/>
        <w:tblBorders>
          <w:top w:color="8c7fa8" w:space="0" w:sz="8" w:val="single"/>
          <w:left w:color="8c7fa8" w:space="0" w:sz="8" w:val="single"/>
          <w:bottom w:color="8c7fa8" w:space="0" w:sz="8" w:val="single"/>
          <w:right w:color="8c7fa8" w:space="0" w:sz="8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2948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Sombrero verde</w:t>
      </w:r>
    </w:p>
    <w:p w:rsidR="00000000" w:rsidDel="00000000" w:rsidP="00000000" w:rsidRDefault="00000000" w:rsidRPr="00000000" w14:paraId="00000059">
      <w:pPr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Perspectiva: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Creatividad e innovación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36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El sombrero verde permite romper patrones, generar posibilidades y explorar soluciones diferentes de las que aparecen inicialmente. Aquí podemos cambiar la pregunta habitual: en lugar de preguntarnos únicamente qué podemos hacer, exploramos qué más podríamos hacer.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2d2533"/>
          <w:sz w:val="22"/>
          <w:szCs w:val="22"/>
          <w:rtl w:val="0"/>
        </w:rPr>
        <w:t xml:space="preserve">Preguntas orientadoras: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¿Qué otras soluciones podríamos plantear, incluso si inicialmente parecen poco convencionales?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¿Cómo podríamos resolver el problema si no tuviéramos las restricciones actuales?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¿Qué podríamos combinar, modificar, eliminar o reinventar para obtener un resultado diferente?</w:t>
      </w:r>
    </w:p>
    <w:p w:rsidR="00000000" w:rsidDel="00000000" w:rsidP="00000000" w:rsidRDefault="00000000" w:rsidRPr="00000000" w14:paraId="0000005F">
      <w:pPr>
        <w:spacing w:after="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Aplicación a Mateo: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Imagina tres alternativas diferentes que Mateo podría considerar para enfrentar su situación.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ffd900" w:space="6" w:sz="24" w:val="single"/>
        </w:pBdr>
        <w:shd w:fill="f3f2f7" w:val="clear"/>
        <w:spacing w:after="200" w:line="3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d2159"/>
          <w:sz w:val="21"/>
          <w:szCs w:val="21"/>
          <w:rtl w:val="0"/>
        </w:rPr>
        <w:t xml:space="preserve">Nota</w:t>
      </w:r>
      <w:r w:rsidDel="00000000" w:rsidR="00000000" w:rsidRPr="00000000">
        <w:rPr>
          <w:b w:val="0"/>
          <w:bCs w:val="0"/>
          <w:i w:val="1"/>
          <w:iCs w:val="1"/>
          <w:color w:val="3d2159"/>
          <w:sz w:val="21"/>
          <w:szCs w:val="21"/>
          <w:rtl w:val="0"/>
        </w:rPr>
        <w:t xml:space="preserve">: No es necesario que las primeras ideas sean viables. El objetivo inicial es ampliar el espacio de posibilidades.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="360" w:lineRule="auto"/>
        <w:rPr>
          <w:b w:val="1"/>
          <w:bCs w:val="1"/>
          <w:color w:val="5231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Propuesta 1:</w:t>
      </w:r>
      <w:r w:rsidDel="00000000" w:rsidR="00000000" w:rsidRPr="00000000">
        <w:rPr>
          <w:rtl w:val="0"/>
        </w:rPr>
      </w:r>
    </w:p>
    <w:tbl>
      <w:tblPr>
        <w:tblStyle w:val="Table7"/>
        <w:tblW w:w="9752.0" w:type="dxa"/>
        <w:jc w:val="center"/>
        <w:tblBorders>
          <w:top w:color="8c7fa8" w:space="0" w:sz="8" w:val="single"/>
          <w:left w:color="8c7fa8" w:space="0" w:sz="8" w:val="single"/>
          <w:bottom w:color="8c7fa8" w:space="0" w:sz="8" w:val="single"/>
          <w:right w:color="8c7fa8" w:space="0" w:sz="8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Propuesta 2:</w:t>
      </w:r>
      <w:r w:rsidDel="00000000" w:rsidR="00000000" w:rsidRPr="00000000">
        <w:rPr>
          <w:rtl w:val="0"/>
        </w:rPr>
      </w:r>
    </w:p>
    <w:tbl>
      <w:tblPr>
        <w:tblStyle w:val="Table8"/>
        <w:tblW w:w="9752.0" w:type="dxa"/>
        <w:jc w:val="center"/>
        <w:tblBorders>
          <w:top w:color="8c7fa8" w:space="0" w:sz="8" w:val="single"/>
          <w:left w:color="8c7fa8" w:space="0" w:sz="8" w:val="single"/>
          <w:bottom w:color="8c7fa8" w:space="0" w:sz="8" w:val="single"/>
          <w:right w:color="8c7fa8" w:space="0" w:sz="8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Propuesta 3:</w:t>
      </w:r>
      <w:r w:rsidDel="00000000" w:rsidR="00000000" w:rsidRPr="00000000">
        <w:rPr>
          <w:rtl w:val="0"/>
        </w:rPr>
      </w:r>
    </w:p>
    <w:tbl>
      <w:tblPr>
        <w:tblStyle w:val="Table9"/>
        <w:tblW w:w="9752.0" w:type="dxa"/>
        <w:jc w:val="center"/>
        <w:tblBorders>
          <w:top w:color="8c7fa8" w:space="0" w:sz="8" w:val="single"/>
          <w:left w:color="8c7fa8" w:space="0" w:sz="8" w:val="single"/>
          <w:bottom w:color="8c7fa8" w:space="0" w:sz="8" w:val="single"/>
          <w:right w:color="8c7fa8" w:space="0" w:sz="8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Sombrero azul</w:t>
      </w:r>
    </w:p>
    <w:p w:rsidR="00000000" w:rsidDel="00000000" w:rsidP="00000000" w:rsidRDefault="00000000" w:rsidRPr="00000000" w14:paraId="0000006D">
      <w:pPr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Perspectiva: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Proceso, síntesis y dirección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36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El sombrero azul permite organizar el pensamiento, revisar lo encontrado y convertir el análisis en decisiones y acciones. Después de explorar las cinco perspectivas anteriores, es momento de mirar nuevamente el problema y decidir qué hacer con la información obtenida.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2d2533"/>
          <w:sz w:val="22"/>
          <w:szCs w:val="22"/>
          <w:rtl w:val="0"/>
        </w:rPr>
        <w:t xml:space="preserve">Preguntas orientadoras: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¿Cuál es exactamente el problema que necesitamos resolver y qué queremos lograr?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¿Qué aprendimos al observar la situación desde las diferentes perspectivas?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¿Qué alternativa tiene mayor sentido para Mateo en este momento?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¿Cuál sería el siguiente paso para ponerla en práctica?</w:t>
      </w:r>
    </w:p>
    <w:p w:rsidR="00000000" w:rsidDel="00000000" w:rsidP="00000000" w:rsidRDefault="00000000" w:rsidRPr="00000000" w14:paraId="00000074">
      <w:pPr>
        <w:spacing w:after="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Decisión de Mateo: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Después de revisar las diferentes perspectivas, plantea la decisión o acción que consideres más conveniente</w:t>
      </w:r>
      <w:r w:rsidDel="00000000" w:rsidR="00000000" w:rsidRPr="00000000">
        <w:rPr>
          <w:rtl w:val="0"/>
        </w:rPr>
      </w:r>
    </w:p>
    <w:tbl>
      <w:tblPr>
        <w:tblStyle w:val="Table10"/>
        <w:tblW w:w="9752.0" w:type="dxa"/>
        <w:jc w:val="center"/>
        <w:tblBorders>
          <w:top w:color="8c7fa8" w:space="0" w:sz="8" w:val="single"/>
          <w:left w:color="8c7fa8" w:space="0" w:sz="8" w:val="single"/>
          <w:bottom w:color="8c7fa8" w:space="0" w:sz="8" w:val="single"/>
          <w:right w:color="8c7fa8" w:space="0" w:sz="8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Próximo paso: ¿Qué debería hacer Mateo primero?</w:t>
      </w:r>
      <w:r w:rsidDel="00000000" w:rsidR="00000000" w:rsidRPr="00000000">
        <w:rPr>
          <w:rtl w:val="0"/>
        </w:rPr>
      </w:r>
    </w:p>
    <w:tbl>
      <w:tblPr>
        <w:tblStyle w:val="Table11"/>
        <w:tblW w:w="9752.0" w:type="dxa"/>
        <w:jc w:val="center"/>
        <w:tblBorders>
          <w:top w:color="8c7fa8" w:space="0" w:sz="8" w:val="single"/>
          <w:left w:color="8c7fa8" w:space="0" w:sz="8" w:val="single"/>
          <w:bottom w:color="8c7fa8" w:space="0" w:sz="8" w:val="single"/>
          <w:right w:color="8c7fa8" w:space="0" w:sz="8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1304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¿Cómo sabrá que está funcionando?</w:t>
      </w:r>
      <w:r w:rsidDel="00000000" w:rsidR="00000000" w:rsidRPr="00000000">
        <w:rPr>
          <w:rtl w:val="0"/>
        </w:rPr>
      </w:r>
    </w:p>
    <w:tbl>
      <w:tblPr>
        <w:tblStyle w:val="Table12"/>
        <w:tblW w:w="9752.0" w:type="dxa"/>
        <w:jc w:val="center"/>
        <w:tblBorders>
          <w:top w:color="8c7fa8" w:space="0" w:sz="8" w:val="single"/>
          <w:left w:color="8c7fa8" w:space="0" w:sz="8" w:val="single"/>
          <w:bottom w:color="8c7fa8" w:space="0" w:sz="8" w:val="single"/>
          <w:right w:color="8c7fa8" w:space="0" w:sz="8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1304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Cierre de la actividad</w:t>
      </w:r>
    </w:p>
    <w:p w:rsidR="00000000" w:rsidDel="00000000" w:rsidP="00000000" w:rsidRDefault="00000000" w:rsidRPr="00000000" w14:paraId="00000080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Una situación, seis maneras de mirarla</w:t>
      </w:r>
    </w:p>
    <w:p w:rsidR="00000000" w:rsidDel="00000000" w:rsidP="00000000" w:rsidRDefault="00000000" w:rsidRPr="00000000" w14:paraId="00000081">
      <w:pPr>
        <w:spacing w:after="120" w:line="36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d2533"/>
          <w:sz w:val="22"/>
          <w:szCs w:val="22"/>
          <w:rtl w:val="0"/>
        </w:rPr>
        <w:t xml:space="preserve">A lo largo de este ejercicio analizaste el problema de Mateo desde diferentes perspectivas. Cada sombrero aportó una pieza distinta: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Blanco: Hechos e información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Amarillo: Posibilidades y beneficios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Rojo: Emociones e intuiciones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Verde: Alternativas creativas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Negro: Riesgos y dificultades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533"/>
          <w:sz w:val="21"/>
          <w:szCs w:val="21"/>
          <w:u w:val="none"/>
          <w:shd w:fill="auto" w:val="clear"/>
          <w:vertAlign w:val="baseline"/>
          <w:rtl w:val="0"/>
        </w:rPr>
        <w:t xml:space="preserve">Azul: Síntesis y decisión</w:t>
      </w:r>
    </w:p>
    <w:p w:rsidR="00000000" w:rsidDel="00000000" w:rsidP="00000000" w:rsidRDefault="00000000" w:rsidRPr="00000000" w14:paraId="00000088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Reflexión final</w:t>
      </w:r>
    </w:p>
    <w:p w:rsidR="00000000" w:rsidDel="00000000" w:rsidP="00000000" w:rsidRDefault="00000000" w:rsidRPr="00000000" w14:paraId="00000089">
      <w:pPr>
        <w:spacing w:after="8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¿Cuál de estas perspectivas te resultó más difícil de aplicar y por qué?</w:t>
      </w:r>
      <w:r w:rsidDel="00000000" w:rsidR="00000000" w:rsidRPr="00000000">
        <w:rPr>
          <w:rtl w:val="0"/>
        </w:rPr>
      </w:r>
    </w:p>
    <w:tbl>
      <w:tblPr>
        <w:tblStyle w:val="Table13"/>
        <w:tblW w:w="9752.0" w:type="dxa"/>
        <w:jc w:val="center"/>
        <w:tblBorders>
          <w:top w:color="8c7fa8" w:space="0" w:sz="8" w:val="single"/>
          <w:left w:color="8c7fa8" w:space="0" w:sz="8" w:val="single"/>
          <w:bottom w:color="8c7fa8" w:space="0" w:sz="8" w:val="single"/>
          <w:right w:color="8c7fa8" w:space="0" w:sz="8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1587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52317a"/>
          <w:sz w:val="22"/>
          <w:szCs w:val="22"/>
          <w:rtl w:val="0"/>
        </w:rPr>
        <w:t xml:space="preserve">¿Cuál podría resultarte más útil frente a una situación retadora de tu vida personal o profesional?</w:t>
      </w:r>
      <w:r w:rsidDel="00000000" w:rsidR="00000000" w:rsidRPr="00000000">
        <w:rPr>
          <w:rtl w:val="0"/>
        </w:rPr>
      </w:r>
    </w:p>
    <w:tbl>
      <w:tblPr>
        <w:tblStyle w:val="Table14"/>
        <w:tblW w:w="9752.0" w:type="dxa"/>
        <w:jc w:val="center"/>
        <w:tblBorders>
          <w:top w:color="8c7fa8" w:space="0" w:sz="8" w:val="single"/>
          <w:left w:color="8c7fa8" w:space="0" w:sz="8" w:val="single"/>
          <w:bottom w:color="8c7fa8" w:space="0" w:sz="8" w:val="single"/>
          <w:right w:color="8c7fa8" w:space="0" w:sz="8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1587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bfc8da" w:space="6" w:sz="6" w:val="single"/>
          <w:left w:color="bfc8da" w:space="6" w:sz="6" w:val="single"/>
          <w:bottom w:color="bfc8da" w:space="6" w:sz="6" w:val="single"/>
          <w:right w:color="bfc8da" w:space="6" w:sz="6" w:val="single"/>
        </w:pBdr>
        <w:shd w:fill="eef4fc" w:val="clear"/>
        <w:spacing w:after="120" w:line="3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3d2159"/>
          <w:sz w:val="21"/>
          <w:szCs w:val="21"/>
          <w:rtl w:val="0"/>
        </w:rPr>
        <w:t xml:space="preserve">Cierre: </w:t>
      </w:r>
      <w:r w:rsidDel="00000000" w:rsidR="00000000" w:rsidRPr="00000000">
        <w:rPr>
          <w:b w:val="0"/>
          <w:bCs w:val="0"/>
          <w:i w:val="0"/>
          <w:iCs w:val="0"/>
          <w:color w:val="2d2533"/>
          <w:sz w:val="21"/>
          <w:szCs w:val="21"/>
          <w:rtl w:val="0"/>
        </w:rPr>
        <w:t xml:space="preserve">Una situación puede cambiar cuando cambiamos la manera de mirarla. Los seis sombreros pueden ayudarte a ampliar tu perspectiva, generar alternativas y tomar decisiones con mayor conciencia.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Créditos</w:t>
      </w:r>
    </w:p>
    <w:tbl>
      <w:tblPr>
        <w:tblStyle w:val="Table15"/>
        <w:tblW w:w="9750.0" w:type="dxa"/>
        <w:jc w:val="left"/>
        <w:tblBorders>
          <w:top w:color="c9c2d6" w:space="0" w:sz="4" w:val="single"/>
          <w:bottom w:color="c9c2d6" w:space="0" w:sz="4" w:val="single"/>
          <w:insideH w:color="c9c2d6" w:space="0" w:sz="4" w:val="single"/>
        </w:tblBorders>
        <w:tblLayout w:type="fixed"/>
        <w:tblLook w:val="0400"/>
      </w:tblPr>
      <w:tblGrid>
        <w:gridCol w:w="4875"/>
        <w:gridCol w:w="4875"/>
        <w:tblGridChange w:id="0">
          <w:tblGrid>
            <w:gridCol w:w="4875"/>
            <w:gridCol w:w="4875"/>
          </w:tblGrid>
        </w:tblGridChange>
      </w:tblGrid>
      <w:tr>
        <w:trPr>
          <w:cantSplit w:val="0"/>
          <w:trHeight w:val="878.935546875" w:hRule="atLeast"/>
          <w:tblHeader w:val="0"/>
        </w:trPr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@Medellín — SAPIENCIA</w:t>
            </w:r>
          </w:p>
        </w:tc>
      </w:tr>
      <w:tr>
        <w:trPr>
          <w:cantSplit w:val="0"/>
          <w:trHeight w:val="878.935546875" w:hRule="atLeast"/>
          <w:tblHeader w:val="0"/>
        </w:trPr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Tipo de 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PDF interactivo</w:t>
            </w:r>
          </w:p>
        </w:tc>
      </w:tr>
      <w:tr>
        <w:trPr>
          <w:cantSplit w:val="0"/>
          <w:trHeight w:val="878.935546875" w:hRule="atLeast"/>
          <w:tblHeader w:val="0"/>
        </w:trPr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Coordinación general: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Luz Dary Morales Galvis</w:t>
            </w:r>
          </w:p>
        </w:tc>
      </w:tr>
      <w:tr>
        <w:trPr>
          <w:cantSplit w:val="0"/>
          <w:trHeight w:val="878.935546875" w:hRule="atLeast"/>
          <w:tblHeader w:val="0"/>
        </w:trPr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Experto temático: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Guiovana Arango Martínez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Diseñador de la experiencia virtual de aprendizaje: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Stevenson Rodas Gómez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Corrección de estilo: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>Stevenson Rodas Gómez y Sergio Andrés Ocampo Rivera</w:t>
            </w:r>
          </w:p>
        </w:tc>
      </w:tr>
      <w:tr>
        <w:trPr>
          <w:cantSplit w:val="0"/>
          <w:trHeight w:val="878.935546875" w:hRule="atLeast"/>
          <w:tblHeader w:val="0"/>
        </w:trPr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Validación pedagógica: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Sandra Patricia Hoyos Sepúlveda</w:t>
            </w:r>
          </w:p>
        </w:tc>
      </w:tr>
      <w:tr>
        <w:trPr>
          <w:cantSplit w:val="0"/>
          <w:trHeight w:val="878.935546875" w:hRule="atLeast"/>
          <w:tblHeader w:val="0"/>
        </w:trPr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Diseño gráfico: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Andrea Valentina Roa Orozco</w:t>
            </w:r>
          </w:p>
        </w:tc>
      </w:tr>
      <w:tr>
        <w:trPr>
          <w:cantSplit w:val="0"/>
          <w:trHeight w:val="878.935546875" w:hRule="atLeast"/>
          <w:tblHeader w:val="0"/>
        </w:trPr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Desarrollo de interactivos: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Paola Andrea Quintero Aguilar</w:t>
            </w:r>
          </w:p>
        </w:tc>
      </w:tr>
      <w:tr>
        <w:trPr>
          <w:cantSplit w:val="0"/>
          <w:trHeight w:val="878.935546875" w:hRule="atLeast"/>
          <w:tblHeader w:val="0"/>
        </w:trPr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Disposición y ensamble: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Samayda Herrera Betancur</w:t>
            </w:r>
          </w:p>
        </w:tc>
      </w:tr>
      <w:tr>
        <w:trPr>
          <w:cantSplit w:val="0"/>
          <w:trHeight w:val="878.935546875" w:hRule="atLeast"/>
          <w:tblHeader w:val="0"/>
        </w:trPr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Última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Octubre de 2026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992" w:top="1049" w:left="1077" w:right="1077" w:header="425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d25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ffff"/>
        <w:sz w:val="17"/>
        <w:szCs w:val="17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ffff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d25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d25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d25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6570"/>
        <w:sz w:val="18"/>
        <w:szCs w:val="18"/>
        <w:u w:val="none"/>
        <w:shd w:fill="auto" w:val="clear"/>
        <w:vertAlign w:val="baseline"/>
        <w:rtl w:val="0"/>
      </w:rPr>
      <w:t xml:space="preserve">Los seis sombreros para pensar — Herramienta de trabajo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-673734</wp:posOffset>
          </wp:positionH>
          <wp:positionV relativeFrom="paragraph">
            <wp:posOffset>-258444</wp:posOffset>
          </wp:positionV>
          <wp:extent cx="7543165" cy="1066546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3165" cy="106654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d25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d2533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3049" cy="1067954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049" cy="106795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533"/>
        <w:sz w:val="22"/>
        <w:szCs w:val="22"/>
        <w:lang w:val="es-CO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</w:pPr>
    <w:rPr>
      <w:rFonts w:ascii="Calibri" w:cs="Calibri" w:eastAsia="Calibri" w:hAnsi="Calibri"/>
      <w:b w:val="1"/>
      <w:bCs w:val="1"/>
      <w:color w:val="52317a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3d2159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20" w:lineRule="auto"/>
    </w:pPr>
    <w:rPr>
      <w:rFonts w:ascii="Calibri" w:cs="Calibri" w:eastAsia="Calibri" w:hAnsi="Calibri"/>
      <w:b w:val="1"/>
      <w:bCs w:val="1"/>
      <w:color w:val="a71989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200" w:line="240" w:lineRule="auto"/>
    </w:pPr>
    <w:rPr>
      <w:rFonts w:ascii="Calibri" w:cs="Calibri" w:eastAsia="Calibri" w:hAnsi="Calibri"/>
      <w:b w:val="1"/>
      <w:bCs w:val="1"/>
      <w:color w:val="52317a"/>
      <w:sz w:val="70"/>
      <w:szCs w:val="70"/>
    </w:rPr>
  </w:style>
  <w:style w:type="paragraph" w:styleId="Subtitle">
    <w:name w:val="Subtitle"/>
    <w:basedOn w:val="Normal"/>
    <w:next w:val="Normal"/>
    <w:pPr>
      <w:spacing w:after="320" w:lineRule="auto"/>
    </w:pPr>
    <w:rPr>
      <w:rFonts w:ascii="Calibri" w:cs="Calibri" w:eastAsia="Calibri" w:hAnsi="Calibri"/>
      <w:i w:val="1"/>
      <w:iCs w:val="1"/>
      <w:color w:val="3d2159"/>
      <w:sz w:val="34"/>
      <w:szCs w:val="3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