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3"/>
        <w:spacing w:line="360" w:lineRule="exact"/>
        <w:rPr>
          <w:color w:val="000000"/>
        </w:rPr>
      </w:pPr>
      <w:bookmarkStart w:id="0" w:name="SectionMark0"/>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margin">
                  <wp:posOffset>8122920</wp:posOffset>
                </wp:positionV>
                <wp:extent cx="2019300" cy="312420"/>
                <wp:effectExtent l="0" t="0" r="0" b="0"/>
                <wp:wrapNone/>
                <wp:docPr id="16" name="fmFrame5"/>
                <wp:cNvGraphicFramePr/>
                <a:graphic xmlns:a="http://schemas.openxmlformats.org/drawingml/2006/main">
                  <a:graphicData uri="http://schemas.microsoft.com/office/word/2010/wordprocessingShape">
                    <wps:wsp>
                      <wps:cNvSpPr txBox="1"/>
                      <wps:spPr>
                        <a:xfrm>
                          <a:off x="0" y="0"/>
                          <a:ext cx="2019300" cy="312420"/>
                        </a:xfrm>
                        <a:prstGeom prst="rect">
                          <a:avLst/>
                        </a:prstGeom>
                        <a:solidFill>
                          <a:srgbClr val="FFFFFF"/>
                        </a:solidFill>
                        <a:ln w="9525">
                          <a:noFill/>
                        </a:ln>
                      </wps:spPr>
                      <wps:txbx>
                        <w:txbxContent>
                          <w:p>
                            <w:pPr>
                              <w:pStyle w:val="42"/>
                              <w:rPr>
                                <w:sz w:val="20"/>
                                <w:szCs w:val="20"/>
                              </w:rPr>
                            </w:pPr>
                            <w:r>
                              <w:rPr>
                                <w:rFonts w:hint="eastAsia" w:ascii="黑体" w:eastAsia="黑体"/>
                                <w:sz w:val="28"/>
                                <w:szCs w:val="20"/>
                              </w:rPr>
                              <w:t xml:space="preserve">   </w:t>
                            </w:r>
                            <w:r>
                              <w:rPr>
                                <w:rFonts w:ascii="黑体" w:eastAsia="黑体"/>
                                <w:sz w:val="28"/>
                                <w:szCs w:val="20"/>
                              </w:rPr>
                              <w:t>-</w:t>
                            </w:r>
                            <w:r>
                              <w:rPr>
                                <w:rFonts w:hint="eastAsia" w:ascii="黑体" w:eastAsia="黑体"/>
                                <w:sz w:val="28"/>
                                <w:szCs w:val="20"/>
                              </w:rPr>
                              <w:t xml:space="preserve"> </w:t>
                            </w:r>
                            <w:r>
                              <w:rPr>
                                <w:rFonts w:ascii="黑体" w:eastAsia="黑体"/>
                                <w:sz w:val="28"/>
                                <w:szCs w:val="20"/>
                              </w:rPr>
                              <w:t>- 发布</w:t>
                            </w:r>
                            <w:r>
                              <w:rPr>
                                <w:rFonts w:ascii="黑体" w:eastAsia="黑体"/>
                                <w:szCs w:val="20"/>
                              </w:rPr>
                              <w:t xml:space="preserve"> </w:t>
                            </w:r>
                          </w:p>
                          <w:p>
                            <w:pPr>
                              <w:pStyle w:val="96"/>
                              <w:rPr>
                                <w:rFonts w:ascii="黑体"/>
                              </w:rPr>
                            </w:pPr>
                          </w:p>
                        </w:txbxContent>
                      </wps:txbx>
                      <wps:bodyPr lIns="0" tIns="0" rIns="0" bIns="0" upright="1"/>
                    </wps:wsp>
                  </a:graphicData>
                </a:graphic>
              </wp:anchor>
            </w:drawing>
          </mc:Choice>
          <mc:Fallback>
            <w:pict>
              <v:shape id="fmFrame5" o:spid="_x0000_s1026" o:spt="202" type="#_x0000_t202" style="position:absolute;left:0pt;margin-left:0pt;margin-top:639.6pt;height:24.6pt;width:159pt;mso-position-horizontal-relative:margin;mso-position-vertical-relative:margin;z-index:251665408;mso-width-relative:page;mso-height-relative:page;" fillcolor="#FFFFFF" filled="t" stroked="f" coordsize="21600,21600" o:gfxdata="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cL4p3YAAAA&#10;CgEAAA8AAAAAAAAAAQAgAAAAIgAAAGRycy9kb3ducmV2LnhtbFBLAQIUABQAAAAIAIdO4kD6pTmW&#10;qwEAAFQDAAAOAAAAAAAAAAEAIAAAACcBAABkcnMvZTJvRG9jLnhtbFBLBQYAAAAABgAGAFkBAABE&#10;BQAAAAA=&#10;">
                <v:fill on="t" focussize="0,0"/>
                <v:stroke on="f"/>
                <v:imagedata o:title=""/>
                <o:lock v:ext="edit" aspectratio="f"/>
                <v:textbox inset="0mm,0mm,0mm,0mm">
                  <w:txbxContent>
                    <w:p>
                      <w:pPr>
                        <w:pStyle w:val="42"/>
                        <w:rPr>
                          <w:sz w:val="20"/>
                          <w:szCs w:val="20"/>
                        </w:rPr>
                      </w:pPr>
                      <w:r>
                        <w:rPr>
                          <w:rFonts w:hint="eastAsia" w:ascii="黑体" w:eastAsia="黑体"/>
                          <w:sz w:val="28"/>
                          <w:szCs w:val="20"/>
                        </w:rPr>
                        <w:t xml:space="preserve">   </w:t>
                      </w:r>
                      <w:r>
                        <w:rPr>
                          <w:rFonts w:ascii="黑体" w:eastAsia="黑体"/>
                          <w:sz w:val="28"/>
                          <w:szCs w:val="20"/>
                        </w:rPr>
                        <w:t>-</w:t>
                      </w:r>
                      <w:r>
                        <w:rPr>
                          <w:rFonts w:hint="eastAsia" w:ascii="黑体" w:eastAsia="黑体"/>
                          <w:sz w:val="28"/>
                          <w:szCs w:val="20"/>
                        </w:rPr>
                        <w:t xml:space="preserve"> </w:t>
                      </w:r>
                      <w:r>
                        <w:rPr>
                          <w:rFonts w:ascii="黑体" w:eastAsia="黑体"/>
                          <w:sz w:val="28"/>
                          <w:szCs w:val="20"/>
                        </w:rPr>
                        <w:t>- 发布</w:t>
                      </w:r>
                      <w:r>
                        <w:rPr>
                          <w:rFonts w:ascii="黑体" w:eastAsia="黑体"/>
                          <w:szCs w:val="20"/>
                        </w:rPr>
                        <w:t xml:space="preserve"> </w:t>
                      </w:r>
                    </w:p>
                    <w:p>
                      <w:pPr>
                        <w:pStyle w:val="96"/>
                        <w:rPr>
                          <w:rFonts w:ascii="黑体"/>
                        </w:rPr>
                      </w:pPr>
                    </w:p>
                  </w:txbxContent>
                </v:textbox>
                <w10:anchorlock/>
              </v:shape>
            </w:pict>
          </mc:Fallback>
        </mc:AlternateContent>
      </w:r>
      <w:r>
        <mc:AlternateContent>
          <mc:Choice Requires="wps">
            <w:drawing>
              <wp:anchor distT="0" distB="0" distL="114300" distR="114300" simplePos="0" relativeHeight="251662336" behindDoc="0" locked="1" layoutInCell="1" allowOverlap="1">
                <wp:simplePos x="0" y="0"/>
                <wp:positionH relativeFrom="margin">
                  <wp:posOffset>1054735</wp:posOffset>
                </wp:positionH>
                <wp:positionV relativeFrom="margin">
                  <wp:posOffset>8788400</wp:posOffset>
                </wp:positionV>
                <wp:extent cx="3823970" cy="814705"/>
                <wp:effectExtent l="2540" t="4445" r="2540" b="0"/>
                <wp:wrapNone/>
                <wp:docPr id="15" name="fmFrame7"/>
                <wp:cNvGraphicFramePr/>
                <a:graphic xmlns:a="http://schemas.openxmlformats.org/drawingml/2006/main">
                  <a:graphicData uri="http://schemas.microsoft.com/office/word/2010/wordprocessingShape">
                    <wps:wsp>
                      <wps:cNvSpPr txBox="1"/>
                      <wps:spPr bwMode="auto">
                        <a:xfrm>
                          <a:off x="0" y="0"/>
                          <a:ext cx="3823970" cy="814705"/>
                        </a:xfrm>
                        <a:prstGeom prst="rect">
                          <a:avLst/>
                        </a:prstGeom>
                        <a:solidFill>
                          <a:srgbClr val="FFFFFF"/>
                        </a:solidFill>
                        <a:ln>
                          <a:noFill/>
                        </a:ln>
                      </wps:spPr>
                      <wps:txbx>
                        <w:txbxContent>
                          <w:p>
                            <w:pPr>
                              <w:pStyle w:val="90"/>
                              <w:jc w:val="distribute"/>
                              <w:rPr>
                                <w:b w:val="0"/>
                                <w:bCs w:val="0"/>
                                <w:color w:val="000000"/>
                                <w:sz w:val="32"/>
                                <w:szCs w:val="18"/>
                              </w:rPr>
                            </w:pPr>
                            <w:r>
                              <w:rPr>
                                <w:rFonts w:hint="eastAsia"/>
                                <w:b w:val="0"/>
                                <w:color w:val="000000"/>
                                <w:sz w:val="32"/>
                                <w:szCs w:val="18"/>
                              </w:rPr>
                              <w:t>山东省生态环境厅</w:t>
                            </w:r>
                          </w:p>
                          <w:p>
                            <w:pPr>
                              <w:pStyle w:val="90"/>
                              <w:jc w:val="distribute"/>
                              <w:rPr>
                                <w:b w:val="0"/>
                                <w:bCs w:val="0"/>
                                <w:color w:val="000000"/>
                                <w:sz w:val="32"/>
                                <w:szCs w:val="18"/>
                              </w:rPr>
                            </w:pPr>
                            <w:r>
                              <w:rPr>
                                <w:rFonts w:hint="eastAsia"/>
                                <w:b w:val="0"/>
                                <w:color w:val="000000"/>
                                <w:sz w:val="32"/>
                                <w:szCs w:val="18"/>
                              </w:rPr>
                              <w:t>山东省市场监督管理局</w:t>
                            </w:r>
                          </w:p>
                        </w:txbxContent>
                      </wps:txbx>
                      <wps:bodyPr rot="0" vert="horz" wrap="square" lIns="0" tIns="0" rIns="0" bIns="0" anchor="t" anchorCtr="0" upright="1">
                        <a:noAutofit/>
                      </wps:bodyPr>
                    </wps:wsp>
                  </a:graphicData>
                </a:graphic>
              </wp:anchor>
            </w:drawing>
          </mc:Choice>
          <mc:Fallback>
            <w:pict>
              <v:shape id="fmFrame7" o:spid="_x0000_s1026" o:spt="202" type="#_x0000_t202" style="position:absolute;left:0pt;margin-left:83.05pt;margin-top:692pt;height:64.15pt;width:301.1pt;mso-position-horizontal-relative:margin;mso-position-vertical-relative:margin;z-index:251662336;mso-width-relative:page;mso-height-relative:page;" fillcolor="#FFFFFF" filled="t" stroked="f" coordsize="21600,21600" o:gfxdata="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DOnNsAAAANAQAADwAA&#10;AAAAAAABACAAAAAiAAAAZHJzL2Rvd25yZXYueG1sUEsBAhQAFAAAAAgAh07iQDpJYIbaAQAArgMA&#10;AA4AAAAAAAAAAQAgAAAAKgEAAGRycy9lMm9Eb2MueG1sUEsFBgAAAAAGAAYAWQEAAHYFAAAAAA==&#10;">
                <v:fill on="t" focussize="0,0"/>
                <v:stroke on="f"/>
                <v:imagedata o:title=""/>
                <o:lock v:ext="edit" aspectratio="f"/>
                <v:textbox inset="0mm,0mm,0mm,0mm">
                  <w:txbxContent>
                    <w:p>
                      <w:pPr>
                        <w:pStyle w:val="90"/>
                        <w:jc w:val="distribute"/>
                        <w:rPr>
                          <w:b w:val="0"/>
                          <w:bCs w:val="0"/>
                          <w:color w:val="000000"/>
                          <w:sz w:val="32"/>
                          <w:szCs w:val="18"/>
                        </w:rPr>
                      </w:pPr>
                      <w:r>
                        <w:rPr>
                          <w:rFonts w:hint="eastAsia"/>
                          <w:b w:val="0"/>
                          <w:color w:val="000000"/>
                          <w:sz w:val="32"/>
                          <w:szCs w:val="18"/>
                        </w:rPr>
                        <w:t>山东省生态环境厅</w:t>
                      </w:r>
                    </w:p>
                    <w:p>
                      <w:pPr>
                        <w:pStyle w:val="90"/>
                        <w:jc w:val="distribute"/>
                        <w:rPr>
                          <w:b w:val="0"/>
                          <w:bCs w:val="0"/>
                          <w:color w:val="000000"/>
                          <w:sz w:val="32"/>
                          <w:szCs w:val="18"/>
                        </w:rPr>
                      </w:pPr>
                      <w:r>
                        <w:rPr>
                          <w:rFonts w:hint="eastAsia"/>
                          <w:b w:val="0"/>
                          <w:color w:val="000000"/>
                          <w:sz w:val="32"/>
                          <w:szCs w:val="18"/>
                        </w:rPr>
                        <w:t>山东省市场监督管理局</w:t>
                      </w:r>
                    </w:p>
                  </w:txbxContent>
                </v:textbox>
                <w10:anchorlock/>
              </v:shape>
            </w:pict>
          </mc:Fallback>
        </mc:AlternateContent>
      </w:r>
      <w:r>
        <mc:AlternateContent>
          <mc:Choice Requires="wps">
            <w:drawing>
              <wp:anchor distT="0" distB="0" distL="114300" distR="114300" simplePos="0" relativeHeight="251658240" behindDoc="0" locked="1" layoutInCell="1" allowOverlap="1">
                <wp:simplePos x="0" y="0"/>
                <wp:positionH relativeFrom="margin">
                  <wp:posOffset>4010025</wp:posOffset>
                </wp:positionH>
                <wp:positionV relativeFrom="margin">
                  <wp:posOffset>8148955</wp:posOffset>
                </wp:positionV>
                <wp:extent cx="2019300" cy="356870"/>
                <wp:effectExtent l="0" t="3175" r="4445" b="1905"/>
                <wp:wrapNone/>
                <wp:docPr id="14" name="fmFrame6"/>
                <wp:cNvGraphicFramePr/>
                <a:graphic xmlns:a="http://schemas.openxmlformats.org/drawingml/2006/main">
                  <a:graphicData uri="http://schemas.microsoft.com/office/word/2010/wordprocessingShape">
                    <wps:wsp>
                      <wps:cNvSpPr txBox="1"/>
                      <wps:spPr bwMode="auto">
                        <a:xfrm>
                          <a:off x="0" y="0"/>
                          <a:ext cx="2019300" cy="356870"/>
                        </a:xfrm>
                        <a:prstGeom prst="rect">
                          <a:avLst/>
                        </a:prstGeom>
                        <a:solidFill>
                          <a:srgbClr val="FFFFFF"/>
                        </a:solidFill>
                        <a:ln>
                          <a:noFill/>
                        </a:ln>
                      </wps:spPr>
                      <wps:txbx>
                        <w:txbxContent>
                          <w:p>
                            <w:pPr>
                              <w:pStyle w:val="120"/>
                              <w:rPr>
                                <w:rFonts w:ascii="黑体"/>
                              </w:rPr>
                            </w:pPr>
                            <w:r>
                              <w:rPr>
                                <w:rFonts w:ascii="黑体"/>
                              </w:rPr>
                              <w:t xml:space="preserve">- - </w:t>
                            </w:r>
                            <w:r>
                              <w:rPr>
                                <w:rFonts w:hint="eastAsia" w:ascii="黑体"/>
                              </w:rPr>
                              <w:t>实施</w:t>
                            </w:r>
                          </w:p>
                        </w:txbxContent>
                      </wps:txbx>
                      <wps:bodyPr rot="0" vert="horz" wrap="square" lIns="0" tIns="0" rIns="0" bIns="0" anchor="t" anchorCtr="0" upright="1">
                        <a:noAutofit/>
                      </wps:bodyPr>
                    </wps:wsp>
                  </a:graphicData>
                </a:graphic>
              </wp:anchor>
            </w:drawing>
          </mc:Choice>
          <mc:Fallback>
            <w:pict>
              <v:shape id="fmFrame6" o:spid="_x0000_s1026" o:spt="202" type="#_x0000_t202" style="position:absolute;left:0pt;margin-left:315.75pt;margin-top:641.65pt;height:28.1pt;width:159pt;mso-position-horizontal-relative:margin;mso-position-vertical-relative:margin;z-index:251658240;mso-width-relative:page;mso-height-relative:page;" fillcolor="#FFFFFF" filled="t" stroked="f" coordsize="21600,21600" o:gfxdata="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ogRJtoAAAANAQAADwAA&#10;AAAAAAABACAAAAAiAAAAZHJzL2Rvd25yZXYueG1sUEsBAhQAFAAAAAgAh07iQHNBRA/bAQAArgMA&#10;AA4AAAAAAAAAAQAgAAAAKQEAAGRycy9lMm9Eb2MueG1sUEsFBgAAAAAGAAYAWQEAAHYFAAAAAA==&#10;">
                <v:fill on="t" focussize="0,0"/>
                <v:stroke on="f"/>
                <v:imagedata o:title=""/>
                <o:lock v:ext="edit" aspectratio="f"/>
                <v:textbox inset="0mm,0mm,0mm,0mm">
                  <w:txbxContent>
                    <w:p>
                      <w:pPr>
                        <w:pStyle w:val="120"/>
                        <w:rPr>
                          <w:rFonts w:ascii="黑体"/>
                        </w:rPr>
                      </w:pPr>
                      <w:r>
                        <w:rPr>
                          <w:rFonts w:ascii="黑体"/>
                        </w:rPr>
                        <w:t xml:space="preserve">- - </w:t>
                      </w:r>
                      <w:r>
                        <w:rPr>
                          <w:rFonts w:hint="eastAsia" w:ascii="黑体"/>
                        </w:rPr>
                        <w:t>实施</w:t>
                      </w:r>
                    </w:p>
                  </w:txbxContent>
                </v:textbox>
                <w10:anchorlock/>
              </v:shape>
            </w:pict>
          </mc:Fallback>
        </mc:AlternateContent>
      </w:r>
      <w:bookmarkStart w:id="137" w:name="_GoBack"/>
      <w:bookmarkEnd w:id="137"/>
      <w:r>
        <mc:AlternateContent>
          <mc:Choice Requires="wps">
            <w:drawing>
              <wp:anchor distT="0" distB="0" distL="114300" distR="114300" simplePos="0" relativeHeight="251657216" behindDoc="0" locked="1" layoutInCell="1" allowOverlap="1">
                <wp:simplePos x="0" y="0"/>
                <wp:positionH relativeFrom="margin">
                  <wp:posOffset>-284480</wp:posOffset>
                </wp:positionH>
                <wp:positionV relativeFrom="margin">
                  <wp:posOffset>3636645</wp:posOffset>
                </wp:positionV>
                <wp:extent cx="6729730" cy="4091305"/>
                <wp:effectExtent l="0" t="0" r="0" b="0"/>
                <wp:wrapNone/>
                <wp:docPr id="13" name="fmFrame4"/>
                <wp:cNvGraphicFramePr/>
                <a:graphic xmlns:a="http://schemas.openxmlformats.org/drawingml/2006/main">
                  <a:graphicData uri="http://schemas.microsoft.com/office/word/2010/wordprocessingShape">
                    <wps:wsp>
                      <wps:cNvSpPr txBox="1"/>
                      <wps:spPr bwMode="auto">
                        <a:xfrm>
                          <a:off x="0" y="0"/>
                          <a:ext cx="6729730" cy="4091305"/>
                        </a:xfrm>
                        <a:prstGeom prst="rect">
                          <a:avLst/>
                        </a:prstGeom>
                        <a:solidFill>
                          <a:srgbClr val="FFFFFF"/>
                        </a:solidFill>
                        <a:ln>
                          <a:noFill/>
                        </a:ln>
                      </wps:spPr>
                      <wps:txbx>
                        <w:txbxContent>
                          <w:p>
                            <w:pPr>
                              <w:spacing w:before="156" w:beforeLines="50" w:after="156" w:afterLines="50" w:line="560" w:lineRule="exact"/>
                              <w:ind w:right="142"/>
                              <w:jc w:val="center"/>
                              <w:rPr>
                                <w:rFonts w:ascii="黑体" w:hAnsi="黑体" w:eastAsia="黑体"/>
                                <w:color w:val="000000"/>
                                <w:spacing w:val="20"/>
                                <w:sz w:val="52"/>
                                <w:szCs w:val="52"/>
                              </w:rPr>
                            </w:pPr>
                            <w:bookmarkStart w:id="134" w:name="OLE_LINK22"/>
                            <w:bookmarkStart w:id="135" w:name="OLE_LINK21"/>
                            <w:bookmarkStart w:id="136" w:name="OLE_LINK20"/>
                            <w:r>
                              <w:rPr>
                                <w:rFonts w:hint="eastAsia" w:ascii="黑体" w:hAnsi="黑体" w:eastAsia="黑体"/>
                                <w:color w:val="000000"/>
                                <w:spacing w:val="20"/>
                                <w:sz w:val="52"/>
                                <w:szCs w:val="52"/>
                              </w:rPr>
                              <w:t xml:space="preserve">环境空气 </w:t>
                            </w:r>
                            <w:r>
                              <w:rPr>
                                <w:rFonts w:ascii="黑体" w:hAnsi="黑体" w:eastAsia="黑体"/>
                                <w:color w:val="000000"/>
                                <w:spacing w:val="20"/>
                                <w:sz w:val="52"/>
                                <w:szCs w:val="52"/>
                              </w:rPr>
                              <w:t>57</w:t>
                            </w:r>
                            <w:r>
                              <w:rPr>
                                <w:rFonts w:hint="eastAsia" w:ascii="黑体" w:hAnsi="黑体" w:eastAsia="黑体"/>
                                <w:color w:val="000000"/>
                                <w:spacing w:val="20"/>
                                <w:sz w:val="52"/>
                                <w:szCs w:val="52"/>
                              </w:rPr>
                              <w:t xml:space="preserve">种臭氧前体物的测定 </w:t>
                            </w:r>
                          </w:p>
                          <w:p>
                            <w:pPr>
                              <w:spacing w:before="156" w:beforeLines="50" w:after="156" w:afterLines="50" w:line="560" w:lineRule="exact"/>
                              <w:ind w:right="142"/>
                              <w:jc w:val="center"/>
                              <w:rPr>
                                <w:rFonts w:ascii="黑体" w:hAnsi="黑体" w:eastAsia="黑体"/>
                                <w:color w:val="000000"/>
                                <w:spacing w:val="20"/>
                                <w:sz w:val="52"/>
                                <w:szCs w:val="52"/>
                              </w:rPr>
                            </w:pPr>
                            <w:r>
                              <w:rPr>
                                <w:rFonts w:hint="eastAsia" w:ascii="黑体" w:hAnsi="黑体" w:eastAsia="黑体"/>
                                <w:color w:val="000000"/>
                                <w:spacing w:val="20"/>
                                <w:sz w:val="52"/>
                                <w:szCs w:val="52"/>
                              </w:rPr>
                              <w:t>罐采样</w:t>
                            </w:r>
                            <w:r>
                              <w:rPr>
                                <w:rFonts w:ascii="黑体" w:hAnsi="黑体" w:eastAsia="黑体"/>
                                <w:color w:val="000000"/>
                                <w:spacing w:val="20"/>
                                <w:sz w:val="52"/>
                                <w:szCs w:val="52"/>
                              </w:rPr>
                              <w:t>/</w:t>
                            </w:r>
                            <w:r>
                              <w:rPr>
                                <w:rFonts w:hint="eastAsia" w:ascii="黑体" w:hAnsi="黑体" w:eastAsia="黑体"/>
                                <w:color w:val="000000"/>
                                <w:spacing w:val="20"/>
                                <w:sz w:val="52"/>
                                <w:szCs w:val="52"/>
                              </w:rPr>
                              <w:t>气相色谱</w:t>
                            </w:r>
                            <w:r>
                              <w:rPr>
                                <w:rFonts w:ascii="黑体" w:hAnsi="黑体" w:eastAsia="黑体"/>
                                <w:color w:val="000000"/>
                                <w:spacing w:val="20"/>
                                <w:sz w:val="52"/>
                                <w:szCs w:val="52"/>
                              </w:rPr>
                              <w:t>-</w:t>
                            </w:r>
                            <w:r>
                              <w:rPr>
                                <w:rFonts w:hint="eastAsia" w:ascii="黑体" w:hAnsi="黑体" w:eastAsia="黑体"/>
                                <w:color w:val="000000"/>
                                <w:spacing w:val="20"/>
                                <w:sz w:val="52"/>
                                <w:szCs w:val="52"/>
                              </w:rPr>
                              <w:t>氢火焰离子化检测</w:t>
                            </w:r>
                            <w:r>
                              <w:rPr>
                                <w:rFonts w:ascii="黑体" w:hAnsi="黑体" w:eastAsia="黑体"/>
                                <w:color w:val="000000"/>
                                <w:spacing w:val="20"/>
                                <w:sz w:val="52"/>
                                <w:szCs w:val="52"/>
                              </w:rPr>
                              <w:t>/</w:t>
                            </w:r>
                            <w:r>
                              <w:rPr>
                                <w:rFonts w:hint="eastAsia" w:ascii="黑体" w:hAnsi="黑体" w:eastAsia="黑体"/>
                                <w:color w:val="000000"/>
                                <w:spacing w:val="20"/>
                                <w:sz w:val="52"/>
                                <w:szCs w:val="52"/>
                              </w:rPr>
                              <w:t>质谱检测联用法</w:t>
                            </w:r>
                            <w:bookmarkEnd w:id="134"/>
                            <w:bookmarkEnd w:id="135"/>
                            <w:bookmarkEnd w:id="136"/>
                          </w:p>
                          <w:p>
                            <w:pPr>
                              <w:spacing w:line="440" w:lineRule="exact"/>
                              <w:jc w:val="center"/>
                              <w:rPr>
                                <w:rFonts w:eastAsia="黑体"/>
                                <w:b/>
                                <w:caps w:val="0"/>
                                <w:color w:val="000000"/>
                                <w:kern w:val="21"/>
                                <w:sz w:val="28"/>
                                <w:szCs w:val="28"/>
                              </w:rPr>
                            </w:pPr>
                            <w:r>
                              <w:rPr>
                                <w:rFonts w:eastAsia="黑体"/>
                                <w:b/>
                                <w:caps w:val="0"/>
                                <w:color w:val="000000"/>
                                <w:kern w:val="21"/>
                                <w:sz w:val="28"/>
                                <w:szCs w:val="28"/>
                              </w:rPr>
                              <w:t>Ambient air-Determination of 57 kinds of ozone precursor compounds</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-Collected in specially-prepared canisters and analyzed by</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gas chromatography-</w:t>
                            </w:r>
                            <w:r>
                              <w:t xml:space="preserve"> </w:t>
                            </w:r>
                            <w:r>
                              <w:rPr>
                                <w:rFonts w:eastAsia="黑体"/>
                                <w:b/>
                                <w:caps w:val="0"/>
                                <w:color w:val="000000"/>
                                <w:kern w:val="21"/>
                                <w:sz w:val="28"/>
                                <w:szCs w:val="28"/>
                              </w:rPr>
                              <w:t>flame ionization detector /mass spectrometer</w:t>
                            </w:r>
                          </w:p>
                          <w:p>
                            <w:pPr>
                              <w:pStyle w:val="116"/>
                              <w:rPr>
                                <w:szCs w:val="22"/>
                              </w:rPr>
                            </w:pPr>
                            <w:r>
                              <w:rPr>
                                <w:rFonts w:hint="eastAsia"/>
                                <w:szCs w:val="22"/>
                              </w:rPr>
                              <w:t>（征求意见稿）</w:t>
                            </w:r>
                          </w:p>
                          <w:p>
                            <w:pPr>
                              <w:pStyle w:val="16"/>
                              <w:jc w:val="center"/>
                              <w:rPr>
                                <w:sz w:val="36"/>
                                <w:szCs w:val="36"/>
                              </w:rPr>
                            </w:pPr>
                          </w:p>
                        </w:txbxContent>
                      </wps:txbx>
                      <wps:bodyPr rot="0" vert="horz" wrap="square" lIns="0" tIns="0" rIns="0" bIns="0" anchor="t" anchorCtr="0" upright="1">
                        <a:noAutofit/>
                      </wps:bodyPr>
                    </wps:wsp>
                  </a:graphicData>
                </a:graphic>
              </wp:anchor>
            </w:drawing>
          </mc:Choice>
          <mc:Fallback>
            <w:pict>
              <v:shape id="fmFrame4" o:spid="_x0000_s1026" o:spt="202" type="#_x0000_t202" style="position:absolute;left:0pt;margin-left:-22.4pt;margin-top:286.35pt;height:322.15pt;width:529.9pt;mso-position-horizontal-relative:margin;mso-position-vertical-relative:margin;z-index:251657216;mso-width-relative:page;mso-height-relative:page;" fillcolor="#FFFFFF" filled="t" stroked="f" coordsize="21600,21600" o:gfxdata="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ZfgV2wAAAA0BAAAP&#10;AAAAAAAAAAEAIAAAACIAAABkcnMvZG93bnJldi54bWxQSwECFAAUAAAACACHTuJAn+Y9MtwBAACv&#10;AwAADgAAAAAAAAABACAAAAAqAQAAZHJzL2Uyb0RvYy54bWxQSwUGAAAAAAYABgBZAQAAeAUAAAAA&#10;">
                <v:fill on="t" focussize="0,0"/>
                <v:stroke on="f"/>
                <v:imagedata o:title=""/>
                <o:lock v:ext="edit" aspectratio="f"/>
                <v:textbox inset="0mm,0mm,0mm,0mm">
                  <w:txbxContent>
                    <w:p>
                      <w:pPr>
                        <w:spacing w:before="156" w:beforeLines="50" w:after="156" w:afterLines="50" w:line="560" w:lineRule="exact"/>
                        <w:ind w:right="142"/>
                        <w:jc w:val="center"/>
                        <w:rPr>
                          <w:rFonts w:ascii="黑体" w:hAnsi="黑体" w:eastAsia="黑体"/>
                          <w:color w:val="000000"/>
                          <w:spacing w:val="20"/>
                          <w:sz w:val="52"/>
                          <w:szCs w:val="52"/>
                        </w:rPr>
                      </w:pPr>
                      <w:bookmarkStart w:id="134" w:name="OLE_LINK22"/>
                      <w:bookmarkStart w:id="135" w:name="OLE_LINK21"/>
                      <w:bookmarkStart w:id="136" w:name="OLE_LINK20"/>
                      <w:r>
                        <w:rPr>
                          <w:rFonts w:hint="eastAsia" w:ascii="黑体" w:hAnsi="黑体" w:eastAsia="黑体"/>
                          <w:color w:val="000000"/>
                          <w:spacing w:val="20"/>
                          <w:sz w:val="52"/>
                          <w:szCs w:val="52"/>
                        </w:rPr>
                        <w:t xml:space="preserve">环境空气 </w:t>
                      </w:r>
                      <w:r>
                        <w:rPr>
                          <w:rFonts w:ascii="黑体" w:hAnsi="黑体" w:eastAsia="黑体"/>
                          <w:color w:val="000000"/>
                          <w:spacing w:val="20"/>
                          <w:sz w:val="52"/>
                          <w:szCs w:val="52"/>
                        </w:rPr>
                        <w:t>57</w:t>
                      </w:r>
                      <w:r>
                        <w:rPr>
                          <w:rFonts w:hint="eastAsia" w:ascii="黑体" w:hAnsi="黑体" w:eastAsia="黑体"/>
                          <w:color w:val="000000"/>
                          <w:spacing w:val="20"/>
                          <w:sz w:val="52"/>
                          <w:szCs w:val="52"/>
                        </w:rPr>
                        <w:t xml:space="preserve">种臭氧前体物的测定 </w:t>
                      </w:r>
                    </w:p>
                    <w:p>
                      <w:pPr>
                        <w:spacing w:before="156" w:beforeLines="50" w:after="156" w:afterLines="50" w:line="560" w:lineRule="exact"/>
                        <w:ind w:right="142"/>
                        <w:jc w:val="center"/>
                        <w:rPr>
                          <w:rFonts w:ascii="黑体" w:hAnsi="黑体" w:eastAsia="黑体"/>
                          <w:color w:val="000000"/>
                          <w:spacing w:val="20"/>
                          <w:sz w:val="52"/>
                          <w:szCs w:val="52"/>
                        </w:rPr>
                      </w:pPr>
                      <w:r>
                        <w:rPr>
                          <w:rFonts w:hint="eastAsia" w:ascii="黑体" w:hAnsi="黑体" w:eastAsia="黑体"/>
                          <w:color w:val="000000"/>
                          <w:spacing w:val="20"/>
                          <w:sz w:val="52"/>
                          <w:szCs w:val="52"/>
                        </w:rPr>
                        <w:t>罐采样</w:t>
                      </w:r>
                      <w:r>
                        <w:rPr>
                          <w:rFonts w:ascii="黑体" w:hAnsi="黑体" w:eastAsia="黑体"/>
                          <w:color w:val="000000"/>
                          <w:spacing w:val="20"/>
                          <w:sz w:val="52"/>
                          <w:szCs w:val="52"/>
                        </w:rPr>
                        <w:t>/</w:t>
                      </w:r>
                      <w:r>
                        <w:rPr>
                          <w:rFonts w:hint="eastAsia" w:ascii="黑体" w:hAnsi="黑体" w:eastAsia="黑体"/>
                          <w:color w:val="000000"/>
                          <w:spacing w:val="20"/>
                          <w:sz w:val="52"/>
                          <w:szCs w:val="52"/>
                        </w:rPr>
                        <w:t>气相色谱</w:t>
                      </w:r>
                      <w:r>
                        <w:rPr>
                          <w:rFonts w:ascii="黑体" w:hAnsi="黑体" w:eastAsia="黑体"/>
                          <w:color w:val="000000"/>
                          <w:spacing w:val="20"/>
                          <w:sz w:val="52"/>
                          <w:szCs w:val="52"/>
                        </w:rPr>
                        <w:t>-</w:t>
                      </w:r>
                      <w:r>
                        <w:rPr>
                          <w:rFonts w:hint="eastAsia" w:ascii="黑体" w:hAnsi="黑体" w:eastAsia="黑体"/>
                          <w:color w:val="000000"/>
                          <w:spacing w:val="20"/>
                          <w:sz w:val="52"/>
                          <w:szCs w:val="52"/>
                        </w:rPr>
                        <w:t>氢火焰离子化检测</w:t>
                      </w:r>
                      <w:r>
                        <w:rPr>
                          <w:rFonts w:ascii="黑体" w:hAnsi="黑体" w:eastAsia="黑体"/>
                          <w:color w:val="000000"/>
                          <w:spacing w:val="20"/>
                          <w:sz w:val="52"/>
                          <w:szCs w:val="52"/>
                        </w:rPr>
                        <w:t>/</w:t>
                      </w:r>
                      <w:r>
                        <w:rPr>
                          <w:rFonts w:hint="eastAsia" w:ascii="黑体" w:hAnsi="黑体" w:eastAsia="黑体"/>
                          <w:color w:val="000000"/>
                          <w:spacing w:val="20"/>
                          <w:sz w:val="52"/>
                          <w:szCs w:val="52"/>
                        </w:rPr>
                        <w:t>质谱检测联用法</w:t>
                      </w:r>
                      <w:bookmarkEnd w:id="134"/>
                      <w:bookmarkEnd w:id="135"/>
                      <w:bookmarkEnd w:id="136"/>
                    </w:p>
                    <w:p>
                      <w:pPr>
                        <w:spacing w:line="440" w:lineRule="exact"/>
                        <w:jc w:val="center"/>
                        <w:rPr>
                          <w:rFonts w:eastAsia="黑体"/>
                          <w:b/>
                          <w:caps w:val="0"/>
                          <w:color w:val="000000"/>
                          <w:kern w:val="21"/>
                          <w:sz w:val="28"/>
                          <w:szCs w:val="28"/>
                        </w:rPr>
                      </w:pPr>
                      <w:r>
                        <w:rPr>
                          <w:rFonts w:eastAsia="黑体"/>
                          <w:b/>
                          <w:caps w:val="0"/>
                          <w:color w:val="000000"/>
                          <w:kern w:val="21"/>
                          <w:sz w:val="28"/>
                          <w:szCs w:val="28"/>
                        </w:rPr>
                        <w:t>Ambient air-Determination of 57 kinds of ozone precursor compounds</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-Collected in specially-prepared canisters and analyzed by</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gas chromatography-</w:t>
                      </w:r>
                      <w:r>
                        <w:t xml:space="preserve"> </w:t>
                      </w:r>
                      <w:r>
                        <w:rPr>
                          <w:rFonts w:eastAsia="黑体"/>
                          <w:b/>
                          <w:caps w:val="0"/>
                          <w:color w:val="000000"/>
                          <w:kern w:val="21"/>
                          <w:sz w:val="28"/>
                          <w:szCs w:val="28"/>
                        </w:rPr>
                        <w:t>flame ionization detector /mass spectrometer</w:t>
                      </w:r>
                    </w:p>
                    <w:p>
                      <w:pPr>
                        <w:pStyle w:val="116"/>
                        <w:rPr>
                          <w:szCs w:val="22"/>
                        </w:rPr>
                      </w:pPr>
                      <w:r>
                        <w:rPr>
                          <w:rFonts w:hint="eastAsia"/>
                          <w:szCs w:val="22"/>
                        </w:rPr>
                        <w:t>（征求意见稿）</w:t>
                      </w:r>
                    </w:p>
                    <w:p>
                      <w:pPr>
                        <w:pStyle w:val="16"/>
                        <w:jc w:val="center"/>
                        <w:rPr>
                          <w:sz w:val="36"/>
                          <w:szCs w:val="36"/>
                        </w:rPr>
                      </w:pPr>
                    </w:p>
                  </w:txbxContent>
                </v:textbox>
                <w10:anchorlock/>
              </v:shape>
            </w:pict>
          </mc:Fallback>
        </mc:AlternateContent>
      </w:r>
      <w:r>
        <mc:AlternateContent>
          <mc:Choice Requires="wps">
            <w:drawing>
              <wp:anchor distT="0" distB="0" distL="114300" distR="114300" simplePos="0" relativeHeight="251656192" behindDoc="0" locked="1" layoutInCell="1" allowOverlap="1">
                <wp:simplePos x="0" y="0"/>
                <wp:positionH relativeFrom="margin">
                  <wp:posOffset>228600</wp:posOffset>
                </wp:positionH>
                <wp:positionV relativeFrom="margin">
                  <wp:posOffset>1401445</wp:posOffset>
                </wp:positionV>
                <wp:extent cx="5802630" cy="579755"/>
                <wp:effectExtent l="0" t="0" r="2540" b="1905"/>
                <wp:wrapNone/>
                <wp:docPr id="12" name="fmFrame3"/>
                <wp:cNvGraphicFramePr/>
                <a:graphic xmlns:a="http://schemas.openxmlformats.org/drawingml/2006/main">
                  <a:graphicData uri="http://schemas.microsoft.com/office/word/2010/wordprocessingShape">
                    <wps:wsp>
                      <wps:cNvSpPr txBox="1"/>
                      <wps:spPr bwMode="auto">
                        <a:xfrm>
                          <a:off x="0" y="0"/>
                          <a:ext cx="5802630" cy="579755"/>
                        </a:xfrm>
                        <a:prstGeom prst="rect">
                          <a:avLst/>
                        </a:prstGeom>
                        <a:solidFill>
                          <a:srgbClr val="FFFFFF"/>
                        </a:solidFill>
                        <a:ln>
                          <a:noFill/>
                        </a:ln>
                      </wps:spPr>
                      <wps:txbx>
                        <w:txbxContent>
                          <w:p>
                            <w:pPr>
                              <w:pStyle w:val="73"/>
                              <w:wordWrap w:val="0"/>
                              <w:rPr>
                                <w:rFonts w:ascii="黑体"/>
                              </w:rPr>
                            </w:pPr>
                            <w:r>
                              <w:rPr>
                                <w:rFonts w:ascii="黑体"/>
                              </w:rPr>
                              <w:t>DB37/T XXXX-201X</w:t>
                            </w:r>
                          </w:p>
                          <w:p>
                            <w:pPr>
                              <w:pStyle w:val="73"/>
                              <w:rPr>
                                <w:rFonts w:ascii="黑体"/>
                              </w:rPr>
                            </w:pPr>
                          </w:p>
                          <w:p>
                            <w:pPr>
                              <w:pStyle w:val="73"/>
                              <w:rPr>
                                <w:rFonts w:ascii="黑体"/>
                              </w:rPr>
                            </w:pPr>
                          </w:p>
                          <w:p>
                            <w:pPr>
                              <w:pStyle w:val="73"/>
                              <w:rPr>
                                <w:rFonts w:ascii="黑体"/>
                              </w:rPr>
                            </w:pPr>
                          </w:p>
                        </w:txbxContent>
                      </wps:txbx>
                      <wps:bodyPr rot="0" vert="horz" wrap="square" lIns="0" tIns="0" rIns="0" bIns="0" anchor="t" anchorCtr="0" upright="1">
                        <a:noAutofit/>
                      </wps:bodyPr>
                    </wps:wsp>
                  </a:graphicData>
                </a:graphic>
              </wp:anchor>
            </w:drawing>
          </mc:Choice>
          <mc:Fallback>
            <w:pict>
              <v:shape id="fmFrame3" o:spid="_x0000_s1026" o:spt="202" type="#_x0000_t202" style="position:absolute;left:0pt;margin-left:18pt;margin-top:110.35pt;height:45.65pt;width:456.9pt;mso-position-horizontal-relative:margin;mso-position-vertical-relative:margin;z-index:251656192;mso-width-relative:page;mso-height-relative:page;" fillcolor="#FFFFFF" filled="t" stroked="f" coordsize="21600,21600" o:gfxdata="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IunALZAAAACgEAAA8AAAAA&#10;AAAAAQAgAAAAIgAAAGRycy9kb3ducmV2LnhtbFBLAQIUABQAAAAIAIdO4kDeH/lG2gEAAK4DAAAO&#10;AAAAAAAAAAEAIAAAACgBAABkcnMvZTJvRG9jLnhtbFBLBQYAAAAABgAGAFkBAAB0BQAAAAA=&#10;">
                <v:fill on="t" focussize="0,0"/>
                <v:stroke on="f"/>
                <v:imagedata o:title=""/>
                <o:lock v:ext="edit" aspectratio="f"/>
                <v:textbox inset="0mm,0mm,0mm,0mm">
                  <w:txbxContent>
                    <w:p>
                      <w:pPr>
                        <w:pStyle w:val="73"/>
                        <w:wordWrap w:val="0"/>
                        <w:rPr>
                          <w:rFonts w:ascii="黑体"/>
                        </w:rPr>
                      </w:pPr>
                      <w:r>
                        <w:rPr>
                          <w:rFonts w:ascii="黑体"/>
                        </w:rPr>
                        <w:t>DB37/T XXXX-201X</w:t>
                      </w:r>
                    </w:p>
                    <w:p>
                      <w:pPr>
                        <w:pStyle w:val="73"/>
                        <w:rPr>
                          <w:rFonts w:ascii="黑体"/>
                        </w:rPr>
                      </w:pPr>
                    </w:p>
                    <w:p>
                      <w:pPr>
                        <w:pStyle w:val="73"/>
                        <w:rPr>
                          <w:rFonts w:ascii="黑体"/>
                        </w:rPr>
                      </w:pPr>
                    </w:p>
                    <w:p>
                      <w:pPr>
                        <w:pStyle w:val="73"/>
                        <w:rPr>
                          <w:rFonts w:ascii="黑体"/>
                        </w:rPr>
                      </w:pPr>
                    </w:p>
                  </w:txbxContent>
                </v:textbox>
                <w10:anchorlock/>
              </v:shape>
            </w:pict>
          </mc:Fallback>
        </mc:AlternateContent>
      </w:r>
      <w:r>
        <mc:AlternateContent>
          <mc:Choice Requires="wps">
            <w:drawing>
              <wp:anchor distT="0" distB="0" distL="114300" distR="114300" simplePos="0" relativeHeight="251655168" behindDoc="0" locked="1" layoutInCell="1" allowOverlap="1">
                <wp:simplePos x="0" y="0"/>
                <wp:positionH relativeFrom="margin">
                  <wp:posOffset>2533650</wp:posOffset>
                </wp:positionH>
                <wp:positionV relativeFrom="margin">
                  <wp:posOffset>297180</wp:posOffset>
                </wp:positionV>
                <wp:extent cx="3175000" cy="594360"/>
                <wp:effectExtent l="0" t="0" r="1270" b="0"/>
                <wp:wrapNone/>
                <wp:docPr id="11" name="fmFrame8"/>
                <wp:cNvGraphicFramePr/>
                <a:graphic xmlns:a="http://schemas.openxmlformats.org/drawingml/2006/main">
                  <a:graphicData uri="http://schemas.microsoft.com/office/word/2010/wordprocessingShape">
                    <wps:wsp>
                      <wps:cNvSpPr txBox="1"/>
                      <wps:spPr bwMode="auto">
                        <a:xfrm>
                          <a:off x="0" y="0"/>
                          <a:ext cx="3175000" cy="594360"/>
                        </a:xfrm>
                        <a:prstGeom prst="rect">
                          <a:avLst/>
                        </a:prstGeom>
                        <a:solidFill>
                          <a:srgbClr val="FFFFFF"/>
                        </a:solidFill>
                        <a:ln>
                          <a:noFill/>
                        </a:ln>
                      </wps:spPr>
                      <wps:txbx>
                        <w:txbxContent>
                          <w:p>
                            <w:pPr>
                              <w:pStyle w:val="97"/>
                              <w:rPr>
                                <w:sz w:val="132"/>
                              </w:rPr>
                            </w:pPr>
                            <w:r>
                              <w:rPr>
                                <w:sz w:val="80"/>
                                <w:szCs w:val="80"/>
                              </w:rPr>
                              <w:t>DB37</w:t>
                            </w:r>
                          </w:p>
                        </w:txbxContent>
                      </wps:txbx>
                      <wps:bodyPr rot="0" vert="horz" wrap="square" lIns="0" tIns="0" rIns="0" bIns="0" anchor="t" anchorCtr="0" upright="1">
                        <a:noAutofit/>
                      </wps:bodyPr>
                    </wps:wsp>
                  </a:graphicData>
                </a:graphic>
              </wp:anchor>
            </w:drawing>
          </mc:Choice>
          <mc:Fallback>
            <w:pict>
              <v:shape id="fmFrame8" o:spid="_x0000_s1026" o:spt="202" type="#_x0000_t202" style="position:absolute;left:0pt;margin-left:199.5pt;margin-top:23.4pt;height:46.8pt;width:250pt;mso-position-horizontal-relative:margin;mso-position-vertical-relative:margin;z-index:251655168;mso-width-relative:page;mso-height-relative:page;" fillcolor="#FFFFFF" filled="t" stroked="f" coordsize="21600,21600" o:gfxdata="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DA0v9gAAAAKAQAADwAA&#10;AAAAAAABACAAAAAiAAAAZHJzL2Rvd25yZXYueG1sUEsBAhQAFAAAAAgAh07iQPgR3t7dAQAArgMA&#10;AA4AAAAAAAAAAQAgAAAAJwEAAGRycy9lMm9Eb2MueG1sUEsFBgAAAAAGAAYAWQEAAHYFAAAAAA==&#10;">
                <v:fill on="t" focussize="0,0"/>
                <v:stroke on="f"/>
                <v:imagedata o:title=""/>
                <o:lock v:ext="edit" aspectratio="f"/>
                <v:textbox inset="0mm,0mm,0mm,0mm">
                  <w:txbxContent>
                    <w:p>
                      <w:pPr>
                        <w:pStyle w:val="97"/>
                        <w:rPr>
                          <w:sz w:val="132"/>
                        </w:rPr>
                      </w:pPr>
                      <w:r>
                        <w:rPr>
                          <w:sz w:val="80"/>
                          <w:szCs w:val="80"/>
                        </w:rPr>
                        <w:t>DB37</w:t>
                      </w:r>
                    </w:p>
                  </w:txbxContent>
                </v:textbox>
                <w10:anchorlock/>
              </v:shape>
            </w:pict>
          </mc:Fallback>
        </mc:AlternateContent>
      </w:r>
      <w:r>
        <mc:AlternateContent>
          <mc:Choice Requires="wps">
            <w:drawing>
              <wp:anchor distT="0" distB="0" distL="114300" distR="114300" simplePos="0" relativeHeight="251654144" behindDoc="0" locked="1" layoutInCell="1" allowOverlap="1">
                <wp:simplePos x="0" y="0"/>
                <wp:positionH relativeFrom="margin">
                  <wp:posOffset>0</wp:posOffset>
                </wp:positionH>
                <wp:positionV relativeFrom="margin">
                  <wp:posOffset>1010920</wp:posOffset>
                </wp:positionV>
                <wp:extent cx="6120130" cy="391160"/>
                <wp:effectExtent l="0" t="0" r="0" b="0"/>
                <wp:wrapNone/>
                <wp:docPr id="9" name="fmFrame2"/>
                <wp:cNvGraphicFramePr/>
                <a:graphic xmlns:a="http://schemas.openxmlformats.org/drawingml/2006/main">
                  <a:graphicData uri="http://schemas.microsoft.com/office/word/2010/wordprocessingShape">
                    <wps:wsp>
                      <wps:cNvSpPr txBox="1"/>
                      <wps:spPr bwMode="auto">
                        <a:xfrm>
                          <a:off x="0" y="0"/>
                          <a:ext cx="6120130" cy="391160"/>
                        </a:xfrm>
                        <a:prstGeom prst="rect">
                          <a:avLst/>
                        </a:prstGeom>
                        <a:solidFill>
                          <a:srgbClr val="FFFFFF"/>
                        </a:solidFill>
                        <a:ln>
                          <a:noFill/>
                        </a:ln>
                      </wps:spPr>
                      <wps:txbx>
                        <w:txbxContent>
                          <w:p>
                            <w:pPr>
                              <w:pStyle w:val="105"/>
                              <w:rPr>
                                <w:b/>
                                <w:w w:val="150"/>
                                <w:sz w:val="48"/>
                                <w:szCs w:val="48"/>
                              </w:rPr>
                            </w:pPr>
                            <w:r>
                              <w:rPr>
                                <w:rFonts w:hint="eastAsia"/>
                                <w:b/>
                                <w:w w:val="150"/>
                                <w:sz w:val="48"/>
                                <w:szCs w:val="48"/>
                              </w:rPr>
                              <w:t>山东省地方标准</w:t>
                            </w:r>
                          </w:p>
                        </w:txbxContent>
                      </wps:txbx>
                      <wps:bodyPr rot="0" vert="horz" wrap="square" lIns="0" tIns="0" rIns="0" bIns="0" anchor="t" anchorCtr="0" upright="1">
                        <a:noAutofit/>
                      </wps:bodyPr>
                    </wps:wsp>
                  </a:graphicData>
                </a:graphic>
              </wp:anchor>
            </w:drawing>
          </mc:Choice>
          <mc:Fallback>
            <w:pict>
              <v:shape id="fmFrame2" o:spid="_x0000_s1026" o:spt="202" type="#_x0000_t202" style="position:absolute;left:0pt;margin-left:0pt;margin-top:79.6pt;height:30.8pt;width:481.9pt;mso-position-horizontal-relative:margin;mso-position-vertical-relative:margin;z-index:251654144;mso-width-relative:page;mso-height-relative:page;" fillcolor="#FFFFFF" filled="t" stroked="f" coordsize="21600,21600" o:gfxdata="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YORwXXAAAACAEAAA8AAAAAAAAA&#10;AQAgAAAAIgAAAGRycy9kb3ducmV2LnhtbFBLAQIUABQAAAAIAIdO4kCHQ9x82QEAAK0DAAAOAAAA&#10;AAAAAAEAIAAAACYBAABkcnMvZTJvRG9jLnhtbFBLBQYAAAAABgAGAFkBAABxBQAAAAA=&#10;">
                <v:fill on="t" focussize="0,0"/>
                <v:stroke on="f"/>
                <v:imagedata o:title=""/>
                <o:lock v:ext="edit" aspectratio="f"/>
                <v:textbox inset="0mm,0mm,0mm,0mm">
                  <w:txbxContent>
                    <w:p>
                      <w:pPr>
                        <w:pStyle w:val="105"/>
                        <w:rPr>
                          <w:b/>
                          <w:w w:val="150"/>
                          <w:sz w:val="48"/>
                          <w:szCs w:val="48"/>
                        </w:rPr>
                      </w:pPr>
                      <w:r>
                        <w:rPr>
                          <w:rFonts w:hint="eastAsia"/>
                          <w:b/>
                          <w:w w:val="150"/>
                          <w:sz w:val="48"/>
                          <w:szCs w:val="48"/>
                        </w:rPr>
                        <w:t>山东省地方标准</w:t>
                      </w:r>
                    </w:p>
                  </w:txbxContent>
                </v:textbox>
                <w10:anchorlock/>
              </v:shape>
            </w:pict>
          </mc:Fallback>
        </mc:AlternateContent>
      </w:r>
      <w:r>
        <mc:AlternateContent>
          <mc:Choice Requires="wps">
            <w:drawing>
              <wp:anchor distT="0" distB="0" distL="114300" distR="114300" simplePos="0" relativeHeight="251653120" behindDoc="0" locked="1" layoutInCell="1" allowOverlap="1">
                <wp:simplePos x="0" y="0"/>
                <wp:positionH relativeFrom="margin">
                  <wp:posOffset>0</wp:posOffset>
                </wp:positionH>
                <wp:positionV relativeFrom="margin">
                  <wp:posOffset>0</wp:posOffset>
                </wp:positionV>
                <wp:extent cx="2514600" cy="891540"/>
                <wp:effectExtent l="0" t="0" r="4445" b="0"/>
                <wp:wrapNone/>
                <wp:docPr id="8" name="fmFrame1"/>
                <wp:cNvGraphicFramePr/>
                <a:graphic xmlns:a="http://schemas.openxmlformats.org/drawingml/2006/main">
                  <a:graphicData uri="http://schemas.microsoft.com/office/word/2010/wordprocessingShape">
                    <wps:wsp>
                      <wps:cNvSpPr txBox="1"/>
                      <wps:spPr bwMode="auto">
                        <a:xfrm>
                          <a:off x="0" y="0"/>
                          <a:ext cx="2514600" cy="891540"/>
                        </a:xfrm>
                        <a:prstGeom prst="rect">
                          <a:avLst/>
                        </a:prstGeom>
                        <a:solidFill>
                          <a:srgbClr val="FFFFFF"/>
                        </a:solidFill>
                        <a:ln>
                          <a:noFill/>
                        </a:ln>
                      </wps:spPr>
                      <wps:txbx>
                        <w:txbxContent>
                          <w:p>
                            <w:pPr>
                              <w:rPr>
                                <w:rFonts w:ascii="黑体" w:hAnsi="黑体" w:eastAsia="黑体" w:cs="黑体"/>
                                <w:sz w:val="36"/>
                                <w:szCs w:val="44"/>
                              </w:rPr>
                            </w:pPr>
                          </w:p>
                        </w:txbxContent>
                      </wps:txbx>
                      <wps:bodyPr rot="0" vert="horz" wrap="square" lIns="0" tIns="0" rIns="0" bIns="0" anchor="t" anchorCtr="0" upright="1">
                        <a:noAutofit/>
                      </wps:bodyPr>
                    </wps:wsp>
                  </a:graphicData>
                </a:graphic>
              </wp:anchor>
            </w:drawing>
          </mc:Choice>
          <mc:Fallback>
            <w:pict>
              <v:shape id="fmFrame1" o:spid="_x0000_s1026" o:spt="202" type="#_x0000_t202" style="position:absolute;left:0pt;margin-left:0pt;margin-top:0pt;height:70.2pt;width:198pt;mso-position-horizontal-relative:margin;mso-position-vertical-relative:margin;z-index:251653120;mso-width-relative:page;mso-height-relative:page;" fillcolor="#FFFFFF" filled="t" stroked="f" coordsize="21600,21600" o:gfxdata="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hTvlNQAAAAFAQAADwAAAAAAAAAB&#10;ACAAAAAiAAAAZHJzL2Rvd25yZXYueG1sUEsBAhQAFAAAAAgAh07iQMqMAuXbAQAArQMAAA4AAAAA&#10;AAAAAQAgAAAAIwEAAGRycy9lMm9Eb2MueG1sUEsFBgAAAAAGAAYAWQEAAHAFAAAAAA==&#10;">
                <v:fill on="t" focussize="0,0"/>
                <v:stroke on="f"/>
                <v:imagedata o:title=""/>
                <o:lock v:ext="edit" aspectratio="f"/>
                <v:textbox inset="0mm,0mm,0mm,0mm">
                  <w:txbxContent>
                    <w:p>
                      <w:pPr>
                        <w:rPr>
                          <w:rFonts w:ascii="黑体" w:hAnsi="黑体" w:eastAsia="黑体" w:cs="黑体"/>
                          <w:sz w:val="36"/>
                          <w:szCs w:val="44"/>
                        </w:rPr>
                      </w:pPr>
                    </w:p>
                  </w:txbxContent>
                </v:textbox>
                <w10:anchorlock/>
              </v:shape>
            </w:pict>
          </mc:Fallback>
        </mc:AlternateContent>
      </w:r>
      <w:r>
        <w:rPr>
          <w:color w:val="000000"/>
        </w:rPr>
        <w:t>n</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r>
        <w:rPr>
          <w:color w:val="000000"/>
        </w:rPr>
        <mc:AlternateContent>
          <mc:Choice Requires="wps">
            <w:drawing>
              <wp:anchor distT="0" distB="0" distL="114300" distR="114300" simplePos="0" relativeHeight="251664384" behindDoc="0" locked="0" layoutInCell="1" allowOverlap="1">
                <wp:simplePos x="0" y="0"/>
                <wp:positionH relativeFrom="column">
                  <wp:posOffset>-6350</wp:posOffset>
                </wp:positionH>
                <wp:positionV relativeFrom="paragraph">
                  <wp:posOffset>88900</wp:posOffset>
                </wp:positionV>
                <wp:extent cx="6121400" cy="0"/>
                <wp:effectExtent l="0" t="0" r="31750" b="19050"/>
                <wp:wrapNone/>
                <wp:docPr id="7" name="Line 10"/>
                <wp:cNvGraphicFramePr/>
                <a:graphic xmlns:a="http://schemas.openxmlformats.org/drawingml/2006/main">
                  <a:graphicData uri="http://schemas.microsoft.com/office/word/2010/wordprocessingShape">
                    <wps:wsp>
                      <wps:cNvCnPr/>
                      <wps:spPr>
                        <a:xfrm>
                          <a:off x="0" y="0"/>
                          <a:ext cx="6121400" cy="0"/>
                        </a:xfrm>
                        <a:prstGeom prst="line">
                          <a:avLst/>
                        </a:prstGeom>
                        <a:ln w="12700" cap="flat" cmpd="sng">
                          <a:solidFill>
                            <a:srgbClr val="800008"/>
                          </a:solidFill>
                          <a:prstDash val="solid"/>
                          <a:headEnd type="none" w="med" len="med"/>
                          <a:tailEnd type="none" w="med" len="med"/>
                        </a:ln>
                      </wps:spPr>
                      <wps:bodyPr/>
                    </wps:wsp>
                  </a:graphicData>
                </a:graphic>
              </wp:anchor>
            </w:drawing>
          </mc:Choice>
          <mc:Fallback>
            <w:pict>
              <v:line id="Line 10" o:spid="_x0000_s1026" o:spt="20" style="position:absolute;left:0pt;margin-left:-0.5pt;margin-top:7pt;height:0pt;width:482pt;z-index:251664384;mso-width-relative:page;mso-height-relative:page;" filled="f" stroked="t" coordsize="21600,21600" o:gfxdata="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7w4FdMAAAAIAQAADwAAAAAAAAABACAAAAAiAAAAZHJzL2Rvd25yZXYueG1sUEsBAhQAFAAAAAgA&#10;h07iQI0JoEm4AQAAgQMAAA4AAAAAAAAAAQAgAAAAIgEAAGRycy9lMm9Eb2MueG1sUEsFBgAAAAAG&#10;AAYAWQEAAEwFAAAAAA==&#10;">
                <v:fill on="f" focussize="0,0"/>
                <v:stroke weight="1pt" color="#800008" joinstyle="round"/>
                <v:imagedata o:title=""/>
                <o:lock v:ext="edit" aspectratio="f"/>
              </v:line>
            </w:pict>
          </mc:Fallback>
        </mc:AlternateContent>
      </w:r>
    </w:p>
    <w:p>
      <w:pPr>
        <w:rPr>
          <w:color w:val="000000"/>
        </w:rPr>
      </w:pPr>
    </w:p>
    <w:p>
      <w:pPr>
        <w:rPr>
          <w:color w:val="000000"/>
        </w:rPr>
      </w:pPr>
    </w:p>
    <w:p>
      <w:pPr>
        <w:pStyle w:val="71"/>
        <w:ind w:firstLine="420"/>
        <w:rPr>
          <w:rFonts w:ascii="Times New Roman"/>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tabs>
          <w:tab w:val="left" w:pos="426"/>
        </w:tabs>
        <w:jc w:val="left"/>
        <w:rPr>
          <w:color w:val="000000"/>
        </w:rPr>
        <w:sectPr>
          <w:headerReference r:id="rId3" w:type="even"/>
          <w:footerReference r:id="rId4" w:type="even"/>
          <w:pgSz w:w="11907" w:h="16839"/>
          <w:pgMar w:top="567" w:right="851" w:bottom="1361" w:left="1418" w:header="0" w:footer="0" w:gutter="0"/>
          <w:pgNumType w:fmt="upperRoman" w:start="1"/>
          <w:cols w:space="720" w:num="1"/>
          <w:titlePg/>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4704080</wp:posOffset>
                </wp:positionV>
                <wp:extent cx="6121400" cy="0"/>
                <wp:effectExtent l="0" t="0" r="31750" b="19050"/>
                <wp:wrapNone/>
                <wp:docPr id="10" name="Line 10"/>
                <wp:cNvGraphicFramePr/>
                <a:graphic xmlns:a="http://schemas.openxmlformats.org/drawingml/2006/main">
                  <a:graphicData uri="http://schemas.microsoft.com/office/word/2010/wordprocessingShape">
                    <wps:wsp>
                      <wps:cNvCnPr/>
                      <wps:spPr>
                        <a:xfrm>
                          <a:off x="0" y="0"/>
                          <a:ext cx="6121400" cy="0"/>
                        </a:xfrm>
                        <a:prstGeom prst="line">
                          <a:avLst/>
                        </a:prstGeom>
                        <a:ln w="12700" cap="flat" cmpd="sng">
                          <a:solidFill>
                            <a:srgbClr val="800008"/>
                          </a:solidFill>
                          <a:prstDash val="solid"/>
                          <a:headEnd type="none" w="med" len="med"/>
                          <a:tailEnd type="none" w="med" len="med"/>
                        </a:ln>
                      </wps:spPr>
                      <wps:bodyPr/>
                    </wps:wsp>
                  </a:graphicData>
                </a:graphic>
              </wp:anchor>
            </w:drawing>
          </mc:Choice>
          <mc:Fallback>
            <w:pict>
              <v:line id="Line 10" o:spid="_x0000_s1026" o:spt="20" style="position:absolute;left:0pt;margin-left:0.9pt;margin-top:370.4pt;height:0pt;width:482pt;z-index:251663360;mso-width-relative:page;mso-height-relative:page;" filled="f" stroked="t" coordsize="21600,21600" o:gfxdata="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xzbrg1AAAAAkBAAAPAAAAAAAAAAEAIAAAACIAAABkcnMvZG93bnJldi54bWxQSwECFAAUAAAA&#10;CACHTuJA7IaK0bkBAACCAwAADgAAAAAAAAABACAAAAAjAQAAZHJzL2Uyb0RvYy54bWxQSwUGAAAA&#10;AAYABgBZAQAATgUAAAAA&#10;">
                <v:fill on="f" focussize="0,0"/>
                <v:stroke weight="1pt" color="#800008"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4800600</wp:posOffset>
                </wp:positionH>
                <wp:positionV relativeFrom="paragraph">
                  <wp:posOffset>5144770</wp:posOffset>
                </wp:positionV>
                <wp:extent cx="685800" cy="441325"/>
                <wp:effectExtent l="0" t="3175" r="4445" b="3175"/>
                <wp:wrapNone/>
                <wp:docPr id="6" name="Text Box 13"/>
                <wp:cNvGraphicFramePr/>
                <a:graphic xmlns:a="http://schemas.openxmlformats.org/drawingml/2006/main">
                  <a:graphicData uri="http://schemas.microsoft.com/office/word/2010/wordprocessingShape">
                    <wps:wsp>
                      <wps:cNvSpPr txBox="1"/>
                      <wps:spPr bwMode="auto">
                        <a:xfrm>
                          <a:off x="0" y="0"/>
                          <a:ext cx="685800" cy="441325"/>
                        </a:xfrm>
                        <a:prstGeom prst="rect">
                          <a:avLst/>
                        </a:prstGeom>
                        <a:solidFill>
                          <a:srgbClr val="FFFFFF"/>
                        </a:solidFill>
                        <a:ln>
                          <a:noFill/>
                        </a:ln>
                      </wps:spPr>
                      <wps:txbx>
                        <w:txbxContent>
                          <w:p>
                            <w:pPr>
                              <w:rPr>
                                <w:sz w:val="30"/>
                                <w:szCs w:val="30"/>
                              </w:rPr>
                            </w:pPr>
                            <w:r>
                              <w:rPr>
                                <w:rStyle w:val="72"/>
                                <w:rFonts w:hint="eastAsia"/>
                                <w:sz w:val="30"/>
                                <w:szCs w:val="30"/>
                              </w:rPr>
                              <w:t>发布</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378pt;margin-top:405.1pt;height:34.75pt;width:54pt;z-index:251660288;mso-width-relative:page;mso-height-relative:page;" fillcolor="#FFFFFF" filled="t" stroked="f" coordsize="21600,21600" o:gfxdata="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SQzmvZAAAA&#10;CwEAAA8AAAAAAAAAAQAgAAAAIgAAAGRycy9kb3ducmV2LnhtbFBLAQIUABQAAAAIAIdO4kDlseVQ&#10;4wEAAL8DAAAOAAAAAAAAAAEAIAAAACgBAABkcnMvZTJvRG9jLnhtbFBLBQYAAAAABgAGAFkBAAB9&#10;BQAAAAA=&#10;">
                <v:fill on="t" focussize="0,0"/>
                <v:stroke on="f"/>
                <v:imagedata o:title=""/>
                <o:lock v:ext="edit" aspectratio="f"/>
                <v:textbox>
                  <w:txbxContent>
                    <w:p>
                      <w:pPr>
                        <w:rPr>
                          <w:sz w:val="30"/>
                          <w:szCs w:val="30"/>
                        </w:rPr>
                      </w:pPr>
                      <w:r>
                        <w:rPr>
                          <w:rStyle w:val="72"/>
                          <w:rFonts w:hint="eastAsia"/>
                          <w:sz w:val="30"/>
                          <w:szCs w:val="30"/>
                        </w:rPr>
                        <w:t>发布</w:t>
                      </w:r>
                    </w:p>
                  </w:txbxContent>
                </v:textbox>
              </v:shape>
            </w:pict>
          </mc:Fallback>
        </mc:AlternateContent>
      </w:r>
    </w:p>
    <w:bookmarkEnd w:id="0"/>
    <w:p>
      <w:pPr>
        <w:pStyle w:val="98"/>
        <w:rPr>
          <w:rFonts w:ascii="Times New Roman"/>
          <w:bCs w:val="0"/>
          <w:caps w:val="0"/>
          <w:color w:val="000000" w:themeColor="text1"/>
          <w14:textFill>
            <w14:solidFill>
              <w14:schemeClr w14:val="tx1"/>
            </w14:solidFill>
          </w14:textFill>
        </w:rPr>
      </w:pPr>
      <w:bookmarkStart w:id="1" w:name="_Toc4657518"/>
      <w:bookmarkStart w:id="2" w:name="_Toc6239268"/>
      <w:bookmarkStart w:id="3" w:name="_Toc4532278"/>
      <w:bookmarkStart w:id="4" w:name="_Toc32244"/>
      <w:bookmarkStart w:id="5" w:name="_Toc403382699"/>
      <w:r>
        <w:rPr>
          <w:rFonts w:ascii="Times New Roman"/>
          <w:bCs w:val="0"/>
          <w:caps w:val="0"/>
          <w:color w:val="000000" w:themeColor="text1"/>
          <w14:textFill>
            <w14:solidFill>
              <w14:schemeClr w14:val="tx1"/>
            </w14:solidFill>
          </w14:textFill>
        </w:rPr>
        <w:t>目    次</w:t>
      </w:r>
      <w:bookmarkEnd w:id="1"/>
      <w:bookmarkEnd w:id="2"/>
      <w:bookmarkEnd w:id="3"/>
    </w:p>
    <w:p>
      <w:pPr>
        <w:pStyle w:val="40"/>
        <w:tabs>
          <w:tab w:val="right" w:leader="dot" w:pos="9345"/>
        </w:tabs>
        <w:spacing w:line="360" w:lineRule="auto"/>
        <w:ind w:left="0"/>
        <w:rPr>
          <w:rStyle w:val="52"/>
          <w:rFonts w:ascii="Times New Roman" w:hAnsi="Times New Roman"/>
          <w:kern w:val="0"/>
        </w:rPr>
      </w:pPr>
      <w:r>
        <w:rPr>
          <w:rStyle w:val="52"/>
          <w:rFonts w:ascii="Times New Roman" w:hAnsi="Times New Roman"/>
          <w:kern w:val="0"/>
        </w:rPr>
        <w:fldChar w:fldCharType="begin"/>
      </w:r>
      <w:r>
        <w:rPr>
          <w:rStyle w:val="52"/>
          <w:rFonts w:ascii="Times New Roman" w:hAnsi="Times New Roman"/>
          <w:kern w:val="0"/>
        </w:rPr>
        <w:instrText xml:space="preserve"> TOC \o "1-3" \h \z \u </w:instrText>
      </w:r>
      <w:r>
        <w:rPr>
          <w:rStyle w:val="52"/>
          <w:rFonts w:ascii="Times New Roman" w:hAnsi="Times New Roman"/>
          <w:kern w:val="0"/>
        </w:rPr>
        <w:fldChar w:fldCharType="separate"/>
      </w:r>
      <w:r>
        <w:fldChar w:fldCharType="begin"/>
      </w:r>
      <w:r>
        <w:instrText xml:space="preserve"> HYPERLINK \l "_Toc6239269" </w:instrText>
      </w:r>
      <w:r>
        <w:fldChar w:fldCharType="separate"/>
      </w:r>
      <w:r>
        <w:rPr>
          <w:rStyle w:val="52"/>
          <w:rFonts w:ascii="Times New Roman" w:hAnsi="Times New Roman"/>
          <w:kern w:val="0"/>
        </w:rPr>
        <w:t>前言</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_Toc6239269 \h </w:instrText>
      </w:r>
      <w:r>
        <w:rPr>
          <w:rStyle w:val="52"/>
          <w:rFonts w:ascii="Times New Roman" w:hAnsi="Times New Roman"/>
          <w:kern w:val="0"/>
        </w:rPr>
        <w:fldChar w:fldCharType="separate"/>
      </w:r>
      <w:r>
        <w:rPr>
          <w:rStyle w:val="52"/>
          <w:rFonts w:ascii="Times New Roman" w:hAnsi="Times New Roman"/>
          <w:kern w:val="0"/>
        </w:rPr>
        <w:t>II</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"_Toc6239271" </w:instrText>
      </w:r>
      <w:r>
        <w:fldChar w:fldCharType="separate"/>
      </w:r>
      <w:r>
        <w:rPr>
          <w:rStyle w:val="52"/>
          <w:rFonts w:ascii="Times New Roman" w:hAnsi="Times New Roman"/>
          <w:kern w:val="0"/>
        </w:rPr>
        <w:t>1 范围</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_Toc6239271 \h </w:instrText>
      </w:r>
      <w:r>
        <w:rPr>
          <w:rStyle w:val="52"/>
          <w:rFonts w:ascii="Times New Roman" w:hAnsi="Times New Roman"/>
          <w:kern w:val="0"/>
        </w:rPr>
        <w:fldChar w:fldCharType="separate"/>
      </w:r>
      <w:r>
        <w:rPr>
          <w:rStyle w:val="52"/>
          <w:rFonts w:ascii="Times New Roman" w:hAnsi="Times New Roman"/>
          <w:kern w:val="0"/>
        </w:rPr>
        <w:t>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"_Toc6239272" </w:instrText>
      </w:r>
      <w:r>
        <w:fldChar w:fldCharType="separate"/>
      </w:r>
      <w:r>
        <w:rPr>
          <w:rStyle w:val="52"/>
          <w:rFonts w:ascii="Times New Roman" w:hAnsi="Times New Roman"/>
          <w:kern w:val="0"/>
        </w:rPr>
        <w:t>2 规范性引用文件</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_Toc6239272 \h </w:instrText>
      </w:r>
      <w:r>
        <w:rPr>
          <w:rStyle w:val="52"/>
          <w:rFonts w:ascii="Times New Roman" w:hAnsi="Times New Roman"/>
          <w:kern w:val="0"/>
        </w:rPr>
        <w:fldChar w:fldCharType="separate"/>
      </w:r>
      <w:r>
        <w:rPr>
          <w:rStyle w:val="52"/>
          <w:rFonts w:ascii="Times New Roman" w:hAnsi="Times New Roman"/>
          <w:kern w:val="0"/>
        </w:rPr>
        <w:t>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"_Toc6239273" </w:instrText>
      </w:r>
      <w:r>
        <w:fldChar w:fldCharType="separate"/>
      </w:r>
      <w:r>
        <w:rPr>
          <w:rStyle w:val="52"/>
          <w:rFonts w:ascii="Times New Roman" w:hAnsi="Times New Roman"/>
          <w:kern w:val="0"/>
        </w:rPr>
        <w:t>3 术语和定义</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_Toc6239273 \h </w:instrText>
      </w:r>
      <w:r>
        <w:rPr>
          <w:rStyle w:val="52"/>
          <w:rFonts w:ascii="Times New Roman" w:hAnsi="Times New Roman"/>
          <w:kern w:val="0"/>
        </w:rPr>
        <w:fldChar w:fldCharType="separate"/>
      </w:r>
      <w:r>
        <w:rPr>
          <w:rStyle w:val="52"/>
          <w:rFonts w:ascii="Times New Roman" w:hAnsi="Times New Roman"/>
          <w:kern w:val="0"/>
        </w:rPr>
        <w:t>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"_Toc6239275" </w:instrText>
      </w:r>
      <w:r>
        <w:fldChar w:fldCharType="separate"/>
      </w:r>
      <w:r>
        <w:rPr>
          <w:rStyle w:val="52"/>
          <w:rFonts w:ascii="Times New Roman" w:hAnsi="Times New Roman"/>
          <w:kern w:val="0"/>
        </w:rPr>
        <w:t>4 方法原理</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_Toc6239275 \h </w:instrText>
      </w:r>
      <w:r>
        <w:rPr>
          <w:rStyle w:val="52"/>
          <w:rFonts w:ascii="Times New Roman" w:hAnsi="Times New Roman"/>
          <w:kern w:val="0"/>
        </w:rPr>
        <w:fldChar w:fldCharType="separate"/>
      </w:r>
      <w:r>
        <w:rPr>
          <w:rStyle w:val="52"/>
          <w:rFonts w:ascii="Times New Roman" w:hAnsi="Times New Roman"/>
          <w:kern w:val="0"/>
        </w:rPr>
        <w:t>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"_Toc6239276" </w:instrText>
      </w:r>
      <w:r>
        <w:fldChar w:fldCharType="separate"/>
      </w:r>
      <w:r>
        <w:rPr>
          <w:rStyle w:val="52"/>
          <w:rFonts w:ascii="Times New Roman" w:hAnsi="Times New Roman"/>
          <w:kern w:val="0"/>
        </w:rPr>
        <w:t>5 干扰和消除</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_Toc6239276 \h </w:instrText>
      </w:r>
      <w:r>
        <w:rPr>
          <w:rStyle w:val="52"/>
          <w:rFonts w:ascii="Times New Roman" w:hAnsi="Times New Roman"/>
          <w:kern w:val="0"/>
        </w:rPr>
        <w:fldChar w:fldCharType="separate"/>
      </w:r>
      <w:r>
        <w:rPr>
          <w:rStyle w:val="52"/>
          <w:rFonts w:ascii="Times New Roman" w:hAnsi="Times New Roman"/>
          <w:kern w:val="0"/>
        </w:rPr>
        <w:t>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"_Toc6239277" </w:instrText>
      </w:r>
      <w:r>
        <w:fldChar w:fldCharType="separate"/>
      </w:r>
      <w:r>
        <w:rPr>
          <w:rStyle w:val="52"/>
          <w:rFonts w:ascii="Times New Roman" w:hAnsi="Times New Roman"/>
          <w:kern w:val="0"/>
        </w:rPr>
        <w:t>6 试剂和材料</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_Toc6239277 \h </w:instrText>
      </w:r>
      <w:r>
        <w:rPr>
          <w:rStyle w:val="52"/>
          <w:rFonts w:ascii="Times New Roman" w:hAnsi="Times New Roman"/>
          <w:kern w:val="0"/>
        </w:rPr>
        <w:fldChar w:fldCharType="separate"/>
      </w:r>
      <w:r>
        <w:rPr>
          <w:rStyle w:val="52"/>
          <w:rFonts w:ascii="Times New Roman" w:hAnsi="Times New Roman"/>
          <w:kern w:val="0"/>
        </w:rPr>
        <w:t>2</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"_Toc6239278" </w:instrText>
      </w:r>
      <w:r>
        <w:fldChar w:fldCharType="separate"/>
      </w:r>
      <w:r>
        <w:rPr>
          <w:rStyle w:val="52"/>
          <w:rFonts w:ascii="Times New Roman" w:hAnsi="Times New Roman"/>
          <w:kern w:val="0"/>
        </w:rPr>
        <w:t>7 仪器和设备</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_Toc6239278 \h </w:instrText>
      </w:r>
      <w:r>
        <w:rPr>
          <w:rStyle w:val="52"/>
          <w:rFonts w:ascii="Times New Roman" w:hAnsi="Times New Roman"/>
          <w:kern w:val="0"/>
        </w:rPr>
        <w:fldChar w:fldCharType="separate"/>
      </w:r>
      <w:r>
        <w:rPr>
          <w:rStyle w:val="52"/>
          <w:rFonts w:ascii="Times New Roman" w:hAnsi="Times New Roman"/>
          <w:kern w:val="0"/>
        </w:rPr>
        <w:t>2</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"_Toc6239279" </w:instrText>
      </w:r>
      <w:r>
        <w:fldChar w:fldCharType="separate"/>
      </w:r>
      <w:r>
        <w:rPr>
          <w:rStyle w:val="52"/>
          <w:rFonts w:ascii="Times New Roman" w:hAnsi="Times New Roman"/>
          <w:kern w:val="0"/>
        </w:rPr>
        <w:t>8 样品</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_Toc6239279 \h </w:instrText>
      </w:r>
      <w:r>
        <w:rPr>
          <w:rStyle w:val="52"/>
          <w:rFonts w:ascii="Times New Roman" w:hAnsi="Times New Roman"/>
          <w:kern w:val="0"/>
        </w:rPr>
        <w:fldChar w:fldCharType="separate"/>
      </w:r>
      <w:r>
        <w:rPr>
          <w:rStyle w:val="52"/>
          <w:rFonts w:ascii="Times New Roman" w:hAnsi="Times New Roman"/>
          <w:kern w:val="0"/>
        </w:rPr>
        <w:t>3</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"_Toc6239287" </w:instrText>
      </w:r>
      <w:r>
        <w:fldChar w:fldCharType="separate"/>
      </w:r>
      <w:r>
        <w:rPr>
          <w:rStyle w:val="52"/>
          <w:rFonts w:ascii="Times New Roman" w:hAnsi="Times New Roman"/>
          <w:kern w:val="0"/>
        </w:rPr>
        <w:t>9 分析步骤</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_Toc6239287 \h </w:instrText>
      </w:r>
      <w:r>
        <w:rPr>
          <w:rStyle w:val="52"/>
          <w:rFonts w:ascii="Times New Roman" w:hAnsi="Times New Roman"/>
          <w:kern w:val="0"/>
        </w:rPr>
        <w:fldChar w:fldCharType="separate"/>
      </w:r>
      <w:r>
        <w:rPr>
          <w:rStyle w:val="52"/>
          <w:rFonts w:ascii="Times New Roman" w:hAnsi="Times New Roman"/>
          <w:kern w:val="0"/>
        </w:rPr>
        <w:t>4</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"_Toc6239299" </w:instrText>
      </w:r>
      <w:r>
        <w:fldChar w:fldCharType="separate"/>
      </w:r>
      <w:r>
        <w:rPr>
          <w:rStyle w:val="52"/>
          <w:rFonts w:ascii="Times New Roman" w:hAnsi="Times New Roman"/>
          <w:kern w:val="0"/>
        </w:rPr>
        <w:t>10 结果计算与表示</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_Toc6239299 \h </w:instrText>
      </w:r>
      <w:r>
        <w:rPr>
          <w:rStyle w:val="52"/>
          <w:rFonts w:ascii="Times New Roman" w:hAnsi="Times New Roman"/>
          <w:kern w:val="0"/>
        </w:rPr>
        <w:fldChar w:fldCharType="separate"/>
      </w:r>
      <w:r>
        <w:rPr>
          <w:rStyle w:val="52"/>
          <w:rFonts w:ascii="Times New Roman" w:hAnsi="Times New Roman"/>
          <w:kern w:val="0"/>
        </w:rPr>
        <w:t>6</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"_Toc6239303" </w:instrText>
      </w:r>
      <w:r>
        <w:fldChar w:fldCharType="separate"/>
      </w:r>
      <w:r>
        <w:rPr>
          <w:rStyle w:val="52"/>
          <w:rFonts w:ascii="Times New Roman" w:hAnsi="Times New Roman"/>
          <w:kern w:val="0"/>
        </w:rPr>
        <w:t>11 精密度和准确度</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_Toc6239303 \h </w:instrText>
      </w:r>
      <w:r>
        <w:rPr>
          <w:rStyle w:val="52"/>
          <w:rFonts w:ascii="Times New Roman" w:hAnsi="Times New Roman"/>
          <w:kern w:val="0"/>
        </w:rPr>
        <w:fldChar w:fldCharType="separate"/>
      </w:r>
      <w:r>
        <w:rPr>
          <w:rStyle w:val="52"/>
          <w:rFonts w:ascii="Times New Roman" w:hAnsi="Times New Roman"/>
          <w:kern w:val="0"/>
        </w:rPr>
        <w:t>7</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"_Toc6239306" </w:instrText>
      </w:r>
      <w:r>
        <w:fldChar w:fldCharType="separate"/>
      </w:r>
      <w:r>
        <w:rPr>
          <w:rStyle w:val="52"/>
          <w:rFonts w:ascii="Times New Roman" w:hAnsi="Times New Roman"/>
          <w:kern w:val="0"/>
        </w:rPr>
        <w:t>12 质量保证和质量控制</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_Toc6239306 \h </w:instrText>
      </w:r>
      <w:r>
        <w:rPr>
          <w:rStyle w:val="52"/>
          <w:rFonts w:ascii="Times New Roman" w:hAnsi="Times New Roman"/>
          <w:kern w:val="0"/>
        </w:rPr>
        <w:fldChar w:fldCharType="separate"/>
      </w:r>
      <w:r>
        <w:rPr>
          <w:rStyle w:val="52"/>
          <w:rFonts w:ascii="Times New Roman" w:hAnsi="Times New Roman"/>
          <w:kern w:val="0"/>
        </w:rPr>
        <w:t>7</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"_Toc6239312" </w:instrText>
      </w:r>
      <w:r>
        <w:fldChar w:fldCharType="separate"/>
      </w:r>
      <w:r>
        <w:rPr>
          <w:rStyle w:val="52"/>
          <w:rFonts w:ascii="Times New Roman" w:hAnsi="Times New Roman"/>
          <w:kern w:val="0"/>
        </w:rPr>
        <w:t>13 注意事项</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_Toc6239312 \h </w:instrText>
      </w:r>
      <w:r>
        <w:rPr>
          <w:rStyle w:val="52"/>
          <w:rFonts w:ascii="Times New Roman" w:hAnsi="Times New Roman"/>
          <w:kern w:val="0"/>
        </w:rPr>
        <w:fldChar w:fldCharType="separate"/>
      </w:r>
      <w:r>
        <w:rPr>
          <w:rStyle w:val="52"/>
          <w:rFonts w:ascii="Times New Roman" w:hAnsi="Times New Roman"/>
          <w:kern w:val="0"/>
        </w:rPr>
        <w:t>8</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"_Toc6239313" </w:instrText>
      </w:r>
      <w:r>
        <w:fldChar w:fldCharType="separate"/>
      </w:r>
      <w:r>
        <w:rPr>
          <w:rStyle w:val="52"/>
          <w:rFonts w:ascii="Times New Roman" w:hAnsi="Times New Roman"/>
          <w:kern w:val="0"/>
        </w:rPr>
        <w:t>附录A（规范性附录）方法检出限和测定下限</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_Toc6239313 \h </w:instrText>
      </w:r>
      <w:r>
        <w:rPr>
          <w:rStyle w:val="52"/>
          <w:rFonts w:ascii="Times New Roman" w:hAnsi="Times New Roman"/>
          <w:kern w:val="0"/>
        </w:rPr>
        <w:fldChar w:fldCharType="separate"/>
      </w:r>
      <w:r>
        <w:rPr>
          <w:rStyle w:val="52"/>
          <w:rFonts w:ascii="Times New Roman" w:hAnsi="Times New Roman"/>
          <w:kern w:val="0"/>
        </w:rPr>
        <w:t>9</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"_Toc6239314" </w:instrText>
      </w:r>
      <w:r>
        <w:fldChar w:fldCharType="separate"/>
      </w:r>
      <w:r>
        <w:rPr>
          <w:rStyle w:val="52"/>
          <w:rFonts w:ascii="Times New Roman" w:hAnsi="Times New Roman"/>
          <w:kern w:val="0"/>
        </w:rPr>
        <w:t>附录B（资料性附录）部分目标化合物的特征离子</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_Toc6239314 \h </w:instrText>
      </w:r>
      <w:r>
        <w:rPr>
          <w:rStyle w:val="52"/>
          <w:rFonts w:ascii="Times New Roman" w:hAnsi="Times New Roman"/>
          <w:kern w:val="0"/>
        </w:rPr>
        <w:fldChar w:fldCharType="separate"/>
      </w:r>
      <w:r>
        <w:rPr>
          <w:rStyle w:val="52"/>
          <w:rFonts w:ascii="Times New Roman" w:hAnsi="Times New Roman"/>
          <w:kern w:val="0"/>
        </w:rPr>
        <w:t>11</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"_Toc6239315" </w:instrText>
      </w:r>
      <w:r>
        <w:fldChar w:fldCharType="separate"/>
      </w:r>
      <w:r>
        <w:rPr>
          <w:rStyle w:val="52"/>
          <w:rFonts w:ascii="Times New Roman" w:hAnsi="Times New Roman"/>
          <w:kern w:val="0"/>
        </w:rPr>
        <w:t>附录C（资料性附录）标准色谱图</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_Toc6239315 \h </w:instrText>
      </w:r>
      <w:r>
        <w:rPr>
          <w:rStyle w:val="52"/>
          <w:rFonts w:ascii="Times New Roman" w:hAnsi="Times New Roman"/>
          <w:kern w:val="0"/>
        </w:rPr>
        <w:fldChar w:fldCharType="separate"/>
      </w:r>
      <w:r>
        <w:rPr>
          <w:rStyle w:val="52"/>
          <w:rFonts w:ascii="Times New Roman" w:hAnsi="Times New Roman"/>
          <w:kern w:val="0"/>
        </w:rPr>
        <w:t>13</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Style w:val="52"/>
          <w:rFonts w:ascii="Times New Roman" w:hAnsi="Times New Roman"/>
          <w:kern w:val="0"/>
        </w:rPr>
      </w:pPr>
      <w:r>
        <w:fldChar w:fldCharType="begin"/>
      </w:r>
      <w:r>
        <w:instrText xml:space="preserve"> HYPERLINK \l "_Toc6239316" </w:instrText>
      </w:r>
      <w:r>
        <w:fldChar w:fldCharType="separate"/>
      </w:r>
      <w:r>
        <w:rPr>
          <w:rStyle w:val="52"/>
          <w:rFonts w:ascii="Times New Roman" w:hAnsi="Times New Roman"/>
          <w:kern w:val="0"/>
        </w:rPr>
        <w:t>附录D（资料性附录）方法精密度和准确度</w:t>
      </w:r>
      <w:r>
        <w:rPr>
          <w:rStyle w:val="52"/>
          <w:rFonts w:ascii="Times New Roman" w:hAnsi="Times New Roman"/>
          <w:kern w:val="0"/>
        </w:rPr>
        <w:tab/>
      </w:r>
      <w:r>
        <w:rPr>
          <w:rStyle w:val="52"/>
          <w:rFonts w:ascii="Times New Roman" w:hAnsi="Times New Roman"/>
          <w:kern w:val="0"/>
        </w:rPr>
        <w:fldChar w:fldCharType="begin"/>
      </w:r>
      <w:r>
        <w:rPr>
          <w:rStyle w:val="52"/>
          <w:rFonts w:ascii="Times New Roman" w:hAnsi="Times New Roman"/>
          <w:kern w:val="0"/>
        </w:rPr>
        <w:instrText xml:space="preserve"> PAGEREF _Toc6239316 \h </w:instrText>
      </w:r>
      <w:r>
        <w:rPr>
          <w:rStyle w:val="52"/>
          <w:rFonts w:ascii="Times New Roman" w:hAnsi="Times New Roman"/>
          <w:kern w:val="0"/>
        </w:rPr>
        <w:fldChar w:fldCharType="separate"/>
      </w:r>
      <w:r>
        <w:rPr>
          <w:rStyle w:val="52"/>
          <w:rFonts w:ascii="Times New Roman" w:hAnsi="Times New Roman"/>
          <w:kern w:val="0"/>
        </w:rPr>
        <w:t>15</w:t>
      </w:r>
      <w:r>
        <w:rPr>
          <w:rStyle w:val="52"/>
          <w:rFonts w:ascii="Times New Roman" w:hAnsi="Times New Roman"/>
          <w:kern w:val="0"/>
        </w:rPr>
        <w:fldChar w:fldCharType="end"/>
      </w:r>
      <w:r>
        <w:rPr>
          <w:rStyle w:val="52"/>
          <w:rFonts w:ascii="Times New Roman" w:hAnsi="Times New Roman"/>
          <w:kern w:val="0"/>
        </w:rPr>
        <w:fldChar w:fldCharType="end"/>
      </w:r>
    </w:p>
    <w:p>
      <w:pPr>
        <w:pStyle w:val="40"/>
        <w:tabs>
          <w:tab w:val="right" w:leader="dot" w:pos="9345"/>
        </w:tabs>
        <w:spacing w:line="360" w:lineRule="auto"/>
        <w:ind w:left="0"/>
        <w:rPr>
          <w:rFonts w:ascii="Times New Roman" w:hAnsi="Times New Roman" w:cs="Times New Roman" w:eastAsiaTheme="minorEastAsia"/>
          <w:color w:val="000000"/>
        </w:rPr>
      </w:pPr>
      <w:r>
        <w:rPr>
          <w:rStyle w:val="52"/>
          <w:rFonts w:ascii="Times New Roman" w:hAnsi="Times New Roman"/>
          <w:kern w:val="0"/>
        </w:rPr>
        <w:fldChar w:fldCharType="end"/>
      </w:r>
    </w:p>
    <w:p>
      <w:pPr>
        <w:pStyle w:val="107"/>
        <w:rPr>
          <w:rFonts w:ascii="Times New Roman"/>
          <w:color w:val="000000"/>
        </w:rPr>
      </w:pPr>
      <w:bookmarkStart w:id="6" w:name="_Toc474396263"/>
    </w:p>
    <w:p>
      <w:pPr>
        <w:pStyle w:val="71"/>
        <w:ind w:firstLine="420"/>
        <w:rPr>
          <w:rFonts w:ascii="Times New Roman"/>
        </w:rPr>
      </w:pPr>
    </w:p>
    <w:p>
      <w:pPr>
        <w:pStyle w:val="71"/>
        <w:ind w:firstLine="420"/>
        <w:rPr>
          <w:rFonts w:ascii="Times New Roman"/>
        </w:rPr>
      </w:pPr>
    </w:p>
    <w:p>
      <w:pPr>
        <w:pStyle w:val="71"/>
        <w:ind w:firstLine="420"/>
        <w:rPr>
          <w:rFonts w:ascii="Times New Roman"/>
        </w:rPr>
      </w:pPr>
    </w:p>
    <w:bookmarkEnd w:id="4"/>
    <w:bookmarkEnd w:id="5"/>
    <w:bookmarkEnd w:id="6"/>
    <w:p>
      <w:pPr>
        <w:pStyle w:val="107"/>
        <w:rPr>
          <w:rFonts w:ascii="Times New Roman"/>
          <w:bCs w:val="0"/>
          <w:caps w:val="0"/>
          <w:color w:val="000000" w:themeColor="text1"/>
          <w:kern w:val="0"/>
          <w:szCs w:val="20"/>
          <w14:textFill>
            <w14:solidFill>
              <w14:schemeClr w14:val="tx1"/>
            </w14:solidFill>
          </w14:textFill>
        </w:rPr>
      </w:pPr>
      <w:bookmarkStart w:id="7" w:name="_Toc531008259"/>
      <w:bookmarkStart w:id="8" w:name="_Toc6239269"/>
      <w:r>
        <w:rPr>
          <w:rFonts w:ascii="Times New Roman"/>
          <w:bCs w:val="0"/>
          <w:caps w:val="0"/>
          <w:color w:val="000000" w:themeColor="text1"/>
          <w:kern w:val="0"/>
          <w:szCs w:val="20"/>
          <w14:textFill>
            <w14:solidFill>
              <w14:schemeClr w14:val="tx1"/>
            </w14:solidFill>
          </w14:textFill>
        </w:rPr>
        <w:t>前</w:t>
      </w:r>
      <w:bookmarkStart w:id="9" w:name="BKQY"/>
      <w:r>
        <w:rPr>
          <w:rFonts w:ascii="Times New Roman"/>
          <w:bCs w:val="0"/>
          <w:caps w:val="0"/>
          <w:color w:val="000000" w:themeColor="text1"/>
          <w:kern w:val="0"/>
          <w:szCs w:val="20"/>
          <w14:textFill>
            <w14:solidFill>
              <w14:schemeClr w14:val="tx1"/>
            </w14:solidFill>
          </w14:textFill>
        </w:rPr>
        <w:t>  言</w:t>
      </w:r>
      <w:bookmarkEnd w:id="7"/>
      <w:bookmarkEnd w:id="8"/>
      <w:bookmarkEnd w:id="9"/>
    </w:p>
    <w:p>
      <w:pPr>
        <w:pStyle w:val="71"/>
        <w:ind w:firstLine="420"/>
        <w:rPr>
          <w:rFonts w:ascii="Times New Roman"/>
          <w:bCs w:val="0"/>
          <w:caps w:val="0"/>
          <w:color w:val="000000" w:themeColor="text1"/>
          <w:kern w:val="0"/>
          <w:szCs w:val="20"/>
          <w14:textFill>
            <w14:solidFill>
              <w14:schemeClr w14:val="tx1"/>
            </w14:solidFill>
          </w14:textFill>
        </w:rPr>
      </w:pPr>
      <w:bookmarkStart w:id="10" w:name="_Toc491162856"/>
      <w:bookmarkStart w:id="11" w:name="_Toc491176033"/>
      <w:r>
        <w:rPr>
          <w:rFonts w:ascii="Times New Roman"/>
          <w:bCs w:val="0"/>
          <w:caps w:val="0"/>
          <w:color w:val="000000" w:themeColor="text1"/>
          <w:kern w:val="0"/>
          <w:szCs w:val="20"/>
          <w14:textFill>
            <w14:solidFill>
              <w14:schemeClr w14:val="tx1"/>
            </w14:solidFill>
          </w14:textFill>
        </w:rPr>
        <w:t>本标准按照GB/T 1.1-2009给出的规则起草。</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本标准由山东省生态环境厅提出并负责解释。</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本标准由山东省环保标准化技术委员会归口。</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本标准起草单位：山东省环境监测中心。</w:t>
      </w:r>
    </w:p>
    <w:p>
      <w:pPr>
        <w:pStyle w:val="71"/>
        <w:ind w:firstLine="420"/>
        <w:rPr>
          <w:rFonts w:hint="eastAsia" w:ascii="Times New Roman" w:eastAsia="宋体"/>
          <w:bCs w:val="0"/>
          <w:caps w:val="0"/>
          <w:color w:val="000000" w:themeColor="text1"/>
          <w:kern w:val="0"/>
          <w:szCs w:val="20"/>
          <w:lang w:val="en-US" w:eastAsia="zh-CN"/>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本标准主要起草人：曹方方、李红莉、岳太星、张凤菊、王桂勋、郭文建、张慧</w:t>
      </w:r>
      <w:r>
        <w:rPr>
          <w:rFonts w:hint="eastAsia" w:ascii="Times New Roman"/>
          <w:bCs w:val="0"/>
          <w:caps w:val="0"/>
          <w:color w:val="000000" w:themeColor="text1"/>
          <w:kern w:val="0"/>
          <w:szCs w:val="20"/>
          <w:lang w:eastAsia="zh-CN"/>
          <w14:textFill>
            <w14:solidFill>
              <w14:schemeClr w14:val="tx1"/>
            </w14:solidFill>
          </w14:textFill>
        </w:rPr>
        <w:t>。</w:t>
      </w:r>
    </w:p>
    <w:p>
      <w:pPr>
        <w:pStyle w:val="71"/>
        <w:ind w:firstLine="420"/>
        <w:rPr>
          <w:rFonts w:ascii="Times New Roman"/>
          <w:bCs w:val="0"/>
          <w:caps w:val="0"/>
          <w:color w:val="000000" w:themeColor="text1"/>
          <w:kern w:val="0"/>
          <w:szCs w:val="20"/>
          <w14:textFill>
            <w14:solidFill>
              <w14:schemeClr w14:val="tx1"/>
            </w14:solidFill>
          </w14:textFill>
        </w:rPr>
      </w:pPr>
    </w:p>
    <w:p/>
    <w:p/>
    <w:p/>
    <w:p/>
    <w:p/>
    <w:p/>
    <w:p/>
    <w:p/>
    <w:p/>
    <w:p/>
    <w:p>
      <w:pPr>
        <w:tabs>
          <w:tab w:val="center" w:pos="4677"/>
        </w:tabs>
        <w:sectPr>
          <w:headerReference r:id="rId5" w:type="default"/>
          <w:footerReference r:id="rId6" w:type="default"/>
          <w:pgSz w:w="11906" w:h="16838"/>
          <w:pgMar w:top="567" w:right="1134" w:bottom="1134" w:left="1417" w:header="1418" w:footer="1134" w:gutter="0"/>
          <w:pgNumType w:fmt="upperRoman" w:start="1"/>
          <w:cols w:space="720" w:num="1"/>
          <w:formProt w:val="0"/>
          <w:docGrid w:type="lines" w:linePitch="312" w:charSpace="0"/>
        </w:sectPr>
      </w:pPr>
      <w:r>
        <w:tab/>
      </w:r>
    </w:p>
    <w:bookmarkEnd w:id="10"/>
    <w:bookmarkEnd w:id="11"/>
    <w:p>
      <w:pPr>
        <w:pStyle w:val="98"/>
        <w:rPr>
          <w:rFonts w:ascii="Times New Roman"/>
          <w:bCs w:val="0"/>
          <w:caps w:val="0"/>
          <w:color w:val="000000" w:themeColor="text1"/>
          <w14:textFill>
            <w14:solidFill>
              <w14:schemeClr w14:val="tx1"/>
            </w14:solidFill>
          </w14:textFill>
        </w:rPr>
      </w:pPr>
      <w:bookmarkStart w:id="12" w:name="_Toc6239270"/>
      <w:bookmarkStart w:id="13" w:name="_Toc480915818"/>
      <w:bookmarkStart w:id="14" w:name="_Toc491176034"/>
      <w:bookmarkStart w:id="15" w:name="_Toc480907005"/>
      <w:bookmarkStart w:id="16" w:name="_Toc489940516"/>
      <w:bookmarkStart w:id="17" w:name="_Toc480916273"/>
      <w:bookmarkStart w:id="18" w:name="_Toc490019155"/>
      <w:bookmarkStart w:id="19" w:name="_Toc491162857"/>
      <w:bookmarkStart w:id="20" w:name="_Toc489940480"/>
      <w:bookmarkStart w:id="21" w:name="_Toc491162688"/>
      <w:bookmarkStart w:id="22" w:name="_Toc529871586"/>
      <w:bookmarkStart w:id="23" w:name="_Toc529871592"/>
      <w:bookmarkStart w:id="24" w:name="_Toc475443922"/>
      <w:bookmarkStart w:id="25" w:name="_Toc377467269"/>
      <w:r>
        <w:rPr>
          <w:rFonts w:ascii="Times New Roman"/>
          <w:bCs w:val="0"/>
          <w:caps w:val="0"/>
          <w:color w:val="000000" w:themeColor="text1"/>
          <w14:textFill>
            <w14:solidFill>
              <w14:schemeClr w14:val="tx1"/>
            </w14:solidFill>
          </w14:textFill>
        </w:rPr>
        <w:t>环境空气 57种臭氧前体物的测定 罐采样/气相色谱-氢火焰离子化检测/质谱检测联用法</w:t>
      </w:r>
      <w:bookmarkEnd w:id="12"/>
    </w:p>
    <w:bookmarkEnd w:id="13"/>
    <w:bookmarkEnd w:id="14"/>
    <w:bookmarkEnd w:id="15"/>
    <w:bookmarkEnd w:id="16"/>
    <w:bookmarkEnd w:id="17"/>
    <w:bookmarkEnd w:id="18"/>
    <w:bookmarkEnd w:id="19"/>
    <w:bookmarkEnd w:id="20"/>
    <w:bookmarkEnd w:id="21"/>
    <w:p>
      <w:pPr>
        <w:pStyle w:val="79"/>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26" w:name="_Toc6239271"/>
      <w:bookmarkStart w:id="27" w:name="_Toc5730060"/>
      <w:r>
        <w:rPr>
          <w:rFonts w:ascii="Times New Roman"/>
          <w:bCs w:val="0"/>
          <w:caps w:val="0"/>
          <w:color w:val="000000" w:themeColor="text1"/>
          <w:kern w:val="0"/>
          <w:szCs w:val="20"/>
          <w14:textFill>
            <w14:solidFill>
              <w14:schemeClr w14:val="tx1"/>
            </w14:solidFill>
          </w14:textFill>
        </w:rPr>
        <w:t xml:space="preserve">1  </w:t>
      </w:r>
      <w:bookmarkStart w:id="28" w:name="_Toc211074214"/>
      <w:bookmarkStart w:id="29" w:name="_Toc475443916"/>
      <w:r>
        <w:rPr>
          <w:rFonts w:ascii="Times New Roman"/>
          <w:bCs w:val="0"/>
          <w:caps w:val="0"/>
          <w:color w:val="000000" w:themeColor="text1"/>
          <w:kern w:val="0"/>
          <w:szCs w:val="20"/>
          <w14:textFill>
            <w14:solidFill>
              <w14:schemeClr w14:val="tx1"/>
            </w14:solidFill>
          </w14:textFill>
        </w:rPr>
        <w:t>范围</w:t>
      </w:r>
      <w:bookmarkEnd w:id="22"/>
      <w:bookmarkEnd w:id="26"/>
      <w:bookmarkEnd w:id="27"/>
      <w:bookmarkEnd w:id="28"/>
      <w:bookmarkEnd w:id="29"/>
      <w:bookmarkStart w:id="30" w:name="_Toc377467263"/>
    </w:p>
    <w:p>
      <w:pPr>
        <w:pStyle w:val="16"/>
        <w:spacing w:line="360" w:lineRule="exact"/>
        <w:ind w:firstLine="420" w:firstLineChars="200"/>
        <w:rPr>
          <w:bCs w:val="0"/>
          <w:caps w:val="0"/>
          <w:sz w:val="21"/>
          <w:szCs w:val="21"/>
        </w:rPr>
      </w:pPr>
      <w:r>
        <w:rPr>
          <w:bCs w:val="0"/>
          <w:caps w:val="0"/>
          <w:sz w:val="21"/>
          <w:szCs w:val="21"/>
        </w:rPr>
        <w:t>本标准规定了测定环境空气中57种臭氧前体物的罐采样/气相色谱-氢火焰离子化检测/质谱检测联用法。</w:t>
      </w:r>
    </w:p>
    <w:p>
      <w:pPr>
        <w:pStyle w:val="16"/>
        <w:spacing w:line="360" w:lineRule="exact"/>
        <w:ind w:firstLine="420" w:firstLineChars="200"/>
        <w:rPr>
          <w:bCs w:val="0"/>
          <w:caps w:val="0"/>
          <w:sz w:val="21"/>
          <w:szCs w:val="21"/>
        </w:rPr>
      </w:pPr>
      <w:r>
        <w:rPr>
          <w:bCs w:val="0"/>
          <w:caps w:val="0"/>
          <w:sz w:val="21"/>
          <w:szCs w:val="21"/>
        </w:rPr>
        <w:t>本标准适用于环境空气中乙烷、乙烯等57种臭氧前体物的测定；其他挥发性有机物如果通过方法适用性验证，也可采用本标准测定。</w:t>
      </w:r>
    </w:p>
    <w:p>
      <w:pPr>
        <w:pStyle w:val="16"/>
        <w:spacing w:line="360" w:lineRule="exact"/>
        <w:ind w:firstLine="420" w:firstLineChars="200"/>
        <w:rPr>
          <w:bCs w:val="0"/>
          <w:caps w:val="0"/>
          <w:sz w:val="21"/>
          <w:szCs w:val="21"/>
        </w:rPr>
      </w:pPr>
      <w:r>
        <w:rPr>
          <w:bCs w:val="0"/>
          <w:caps w:val="0"/>
          <w:sz w:val="21"/>
          <w:szCs w:val="21"/>
        </w:rPr>
        <w:t>在选择离子（SIM）条件下，当取样量为100 mL时，本方法的方法检出限为0.08 μg/m</w:t>
      </w:r>
      <w:r>
        <w:rPr>
          <w:bCs w:val="0"/>
          <w:caps w:val="0"/>
          <w:sz w:val="21"/>
          <w:szCs w:val="21"/>
          <w:vertAlign w:val="superscript"/>
        </w:rPr>
        <w:t>3</w:t>
      </w:r>
      <w:r>
        <w:rPr>
          <w:bCs w:val="0"/>
          <w:caps w:val="0"/>
        </w:rPr>
        <w:t>~</w:t>
      </w:r>
      <w:r>
        <w:rPr>
          <w:bCs w:val="0"/>
          <w:caps w:val="0"/>
          <w:sz w:val="21"/>
          <w:szCs w:val="21"/>
        </w:rPr>
        <w:t xml:space="preserve"> 0.62 μg/m</w:t>
      </w:r>
      <w:r>
        <w:rPr>
          <w:bCs w:val="0"/>
          <w:caps w:val="0"/>
          <w:sz w:val="21"/>
          <w:szCs w:val="21"/>
          <w:vertAlign w:val="superscript"/>
        </w:rPr>
        <w:t>3</w:t>
      </w:r>
      <w:r>
        <w:rPr>
          <w:bCs w:val="0"/>
          <w:caps w:val="0"/>
          <w:sz w:val="21"/>
          <w:szCs w:val="21"/>
        </w:rPr>
        <w:t>，测定下限为0.32 μg/m</w:t>
      </w:r>
      <w:r>
        <w:rPr>
          <w:bCs w:val="0"/>
          <w:caps w:val="0"/>
          <w:sz w:val="21"/>
          <w:szCs w:val="21"/>
          <w:vertAlign w:val="superscript"/>
        </w:rPr>
        <w:t>3</w:t>
      </w:r>
      <w:r>
        <w:rPr>
          <w:bCs w:val="0"/>
          <w:caps w:val="0"/>
        </w:rPr>
        <w:t>~</w:t>
      </w:r>
      <w:r>
        <w:rPr>
          <w:bCs w:val="0"/>
          <w:caps w:val="0"/>
          <w:sz w:val="21"/>
          <w:szCs w:val="21"/>
        </w:rPr>
        <w:t xml:space="preserve"> 2.5 μg/m</w:t>
      </w:r>
      <w:r>
        <w:rPr>
          <w:bCs w:val="0"/>
          <w:caps w:val="0"/>
          <w:sz w:val="21"/>
          <w:szCs w:val="21"/>
          <w:vertAlign w:val="superscript"/>
        </w:rPr>
        <w:t>3</w:t>
      </w:r>
      <w:r>
        <w:rPr>
          <w:bCs w:val="0"/>
          <w:caps w:val="0"/>
          <w:sz w:val="21"/>
          <w:szCs w:val="21"/>
        </w:rPr>
        <w:t>。详见附录A。</w:t>
      </w:r>
    </w:p>
    <w:p>
      <w:pPr>
        <w:pStyle w:val="79"/>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31" w:name="_Toc529871587"/>
      <w:bookmarkStart w:id="32" w:name="_Toc6239272"/>
      <w:bookmarkStart w:id="33" w:name="_Toc5730061"/>
      <w:r>
        <w:rPr>
          <w:rFonts w:ascii="Times New Roman"/>
          <w:bCs w:val="0"/>
          <w:caps w:val="0"/>
          <w:color w:val="000000" w:themeColor="text1"/>
          <w:kern w:val="0"/>
          <w:szCs w:val="20"/>
          <w14:textFill>
            <w14:solidFill>
              <w14:schemeClr w14:val="tx1"/>
            </w14:solidFill>
          </w14:textFill>
        </w:rPr>
        <w:t xml:space="preserve">2  </w:t>
      </w:r>
      <w:bookmarkEnd w:id="30"/>
      <w:bookmarkStart w:id="34" w:name="_Toc475443917"/>
      <w:r>
        <w:rPr>
          <w:rFonts w:ascii="Times New Roman"/>
          <w:bCs w:val="0"/>
          <w:caps w:val="0"/>
          <w:color w:val="000000" w:themeColor="text1"/>
          <w:kern w:val="0"/>
          <w:szCs w:val="20"/>
          <w14:textFill>
            <w14:solidFill>
              <w14:schemeClr w14:val="tx1"/>
            </w14:solidFill>
          </w14:textFill>
        </w:rPr>
        <w:t>规范性引用文件</w:t>
      </w:r>
      <w:bookmarkEnd w:id="31"/>
      <w:bookmarkEnd w:id="32"/>
      <w:bookmarkEnd w:id="33"/>
      <w:bookmarkEnd w:id="34"/>
    </w:p>
    <w:p>
      <w:pPr>
        <w:pStyle w:val="71"/>
        <w:spacing w:line="360" w:lineRule="exact"/>
        <w:ind w:firstLine="420"/>
        <w:rPr>
          <w:rFonts w:ascii="Times New Roman"/>
        </w:rPr>
      </w:pPr>
      <w:r>
        <w:rPr>
          <w:rFonts w:ascii="Times New Roman"/>
        </w:rPr>
        <w:t>下列文件对于本文件的应用是必不可少的。凡是注日期的引用文件，仅注日期的版本适用于本文件。凡是不注日期的引用文件，其最新版本（包括所有的修改单）适用于本文件。</w:t>
      </w:r>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HJ 194    环境空气质量手工监测技术规范</w:t>
      </w:r>
    </w:p>
    <w:p>
      <w:pPr>
        <w:pStyle w:val="79"/>
        <w:numPr>
          <w:ilvl w:val="0"/>
          <w:numId w:val="8"/>
        </w:numPr>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35" w:name="_Toc5730062"/>
      <w:bookmarkStart w:id="36" w:name="_Toc6239273"/>
      <w:r>
        <w:rPr>
          <w:rFonts w:ascii="Times New Roman"/>
          <w:bCs w:val="0"/>
          <w:caps w:val="0"/>
          <w:color w:val="000000" w:themeColor="text1"/>
          <w:kern w:val="0"/>
          <w:szCs w:val="20"/>
          <w14:textFill>
            <w14:solidFill>
              <w14:schemeClr w14:val="tx1"/>
            </w14:solidFill>
          </w14:textFill>
        </w:rPr>
        <w:t>3 术语和定义</w:t>
      </w:r>
      <w:bookmarkEnd w:id="35"/>
      <w:bookmarkEnd w:id="36"/>
    </w:p>
    <w:p>
      <w:pPr>
        <w:numPr>
          <w:ilvl w:val="0"/>
          <w:numId w:val="8"/>
        </w:numPr>
        <w:spacing w:line="360" w:lineRule="exact"/>
        <w:ind w:firstLine="420"/>
        <w:rPr>
          <w:color w:val="000000" w:themeColor="text1"/>
          <w14:textFill>
            <w14:solidFill>
              <w14:schemeClr w14:val="tx1"/>
            </w14:solidFill>
          </w14:textFill>
        </w:rPr>
      </w:pPr>
      <w:r>
        <w:rPr>
          <w:color w:val="000000" w:themeColor="text1"/>
          <w14:textFill>
            <w14:solidFill>
              <w14:schemeClr w14:val="tx1"/>
            </w14:solidFill>
          </w14:textFill>
        </w:rPr>
        <w:t>下列术语和定义适用于本标准。</w:t>
      </w:r>
      <w:bookmarkStart w:id="37" w:name="_Toc480916276"/>
      <w:bookmarkEnd w:id="37"/>
      <w:bookmarkStart w:id="38" w:name="_Toc489940483"/>
      <w:bookmarkEnd w:id="38"/>
      <w:bookmarkStart w:id="39" w:name="_Toc480915821"/>
      <w:bookmarkEnd w:id="39"/>
    </w:p>
    <w:p>
      <w:pPr>
        <w:pStyle w:val="78"/>
        <w:numPr>
          <w:ilvl w:val="1"/>
          <w:numId w:val="9"/>
        </w:numPr>
        <w:tabs>
          <w:tab w:val="clear" w:pos="360"/>
        </w:tabs>
        <w:ind w:left="0" w:firstLine="0"/>
        <w:rPr>
          <w:rFonts w:ascii="Times New Roman"/>
          <w:bCs w:val="0"/>
          <w:caps w:val="0"/>
          <w:color w:val="000000" w:themeColor="text1"/>
          <w:kern w:val="0"/>
          <w:szCs w:val="20"/>
          <w14:textFill>
            <w14:solidFill>
              <w14:schemeClr w14:val="tx1"/>
            </w14:solidFill>
          </w14:textFill>
        </w:rPr>
      </w:pPr>
      <w:bookmarkStart w:id="40" w:name="_Toc6239274"/>
      <w:bookmarkEnd w:id="40"/>
    </w:p>
    <w:p>
      <w:pPr>
        <w:ind w:firstLine="420" w:firstLineChars="200"/>
        <w:rPr>
          <w:rFonts w:eastAsia="黑体"/>
          <w:bCs w:val="0"/>
          <w:caps w:val="0"/>
          <w:color w:val="000000" w:themeColor="text1"/>
          <w:kern w:val="0"/>
          <w14:textFill>
            <w14:solidFill>
              <w14:schemeClr w14:val="tx1"/>
            </w14:solidFill>
          </w14:textFill>
        </w:rPr>
      </w:pPr>
      <w:r>
        <w:rPr>
          <w:rFonts w:eastAsia="黑体"/>
          <w:bCs w:val="0"/>
          <w:caps w:val="0"/>
          <w:color w:val="000000" w:themeColor="text1"/>
          <w:kern w:val="0"/>
          <w14:textFill>
            <w14:solidFill>
              <w14:schemeClr w14:val="tx1"/>
            </w14:solidFill>
          </w14:textFill>
        </w:rPr>
        <w:t>臭氧前体物  ozone precursor compounds</w:t>
      </w:r>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指大气环境中参与大气光化学反应生成臭氧的空气污染物，主要包括氮氧化物（NO</w:t>
      </w:r>
      <w:r>
        <w:rPr>
          <w:rFonts w:ascii="Times New Roman"/>
          <w:bCs w:val="0"/>
          <w:caps w:val="0"/>
          <w:kern w:val="0"/>
          <w:szCs w:val="20"/>
          <w:vertAlign w:val="subscript"/>
        </w:rPr>
        <w:t>X</w:t>
      </w:r>
      <w:r>
        <w:rPr>
          <w:rFonts w:ascii="Times New Roman"/>
          <w:bCs w:val="0"/>
          <w:caps w:val="0"/>
          <w:kern w:val="0"/>
          <w:szCs w:val="20"/>
        </w:rPr>
        <w:t>）、挥发性有机物和一氧化碳（CO）。</w:t>
      </w:r>
      <w:r>
        <w:rPr>
          <w:rFonts w:ascii="Times New Roman"/>
          <w:color w:val="000000"/>
        </w:rPr>
        <w:t>本标准测定的臭氧前体物指分子结构中仅含碳、氢两种原子的C</w:t>
      </w:r>
      <w:r>
        <w:rPr>
          <w:rFonts w:ascii="Times New Roman"/>
          <w:color w:val="000000"/>
          <w:vertAlign w:val="subscript"/>
        </w:rPr>
        <w:t>2</w:t>
      </w:r>
      <w:r>
        <w:rPr>
          <w:rFonts w:ascii="Times New Roman"/>
        </w:rPr>
        <w:t>～</w:t>
      </w:r>
      <w:r>
        <w:rPr>
          <w:rFonts w:ascii="Times New Roman"/>
          <w:color w:val="000000"/>
        </w:rPr>
        <w:t>C</w:t>
      </w:r>
      <w:r>
        <w:rPr>
          <w:rFonts w:ascii="Times New Roman"/>
          <w:color w:val="000000"/>
          <w:vertAlign w:val="subscript"/>
        </w:rPr>
        <w:t>12</w:t>
      </w:r>
      <w:r>
        <w:rPr>
          <w:rFonts w:ascii="Times New Roman"/>
          <w:bCs w:val="0"/>
          <w:caps w:val="0"/>
          <w:kern w:val="0"/>
          <w:szCs w:val="20"/>
        </w:rPr>
        <w:t>的挥发性有机物。</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1" w:name="_Toc6239275"/>
      <w:bookmarkStart w:id="42" w:name="_Toc5730063"/>
      <w:bookmarkStart w:id="43" w:name="_Toc529871588"/>
      <w:r>
        <w:rPr>
          <w:rFonts w:ascii="Times New Roman"/>
          <w:bCs w:val="0"/>
          <w:caps w:val="0"/>
          <w:color w:val="000000" w:themeColor="text1"/>
          <w:kern w:val="0"/>
          <w14:textFill>
            <w14:solidFill>
              <w14:schemeClr w14:val="tx1"/>
            </w14:solidFill>
          </w14:textFill>
        </w:rPr>
        <w:t xml:space="preserve">4 </w:t>
      </w:r>
      <w:bookmarkStart w:id="44" w:name="_Toc377467265"/>
      <w:bookmarkEnd w:id="44"/>
      <w:bookmarkStart w:id="45" w:name="_Toc475443918"/>
      <w:r>
        <w:rPr>
          <w:rFonts w:ascii="Times New Roman"/>
          <w:bCs w:val="0"/>
          <w:caps w:val="0"/>
          <w:color w:val="000000" w:themeColor="text1"/>
          <w:kern w:val="0"/>
          <w14:textFill>
            <w14:solidFill>
              <w14:schemeClr w14:val="tx1"/>
            </w14:solidFill>
          </w14:textFill>
        </w:rPr>
        <w:t>方法原理</w:t>
      </w:r>
      <w:bookmarkEnd w:id="41"/>
      <w:bookmarkEnd w:id="42"/>
      <w:bookmarkEnd w:id="43"/>
      <w:bookmarkEnd w:id="45"/>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环境空气样品用内壁硅烷化处理的不锈钢采样罐采集，经低温或其他等效方式除水浓缩后，加热解吸至气相色谱仪分离，氢火焰离子化检测器分析C</w:t>
      </w:r>
      <w:r>
        <w:rPr>
          <w:rFonts w:ascii="Times New Roman"/>
          <w:bCs w:val="0"/>
          <w:caps w:val="0"/>
          <w:kern w:val="0"/>
          <w:szCs w:val="20"/>
          <w:vertAlign w:val="subscript"/>
        </w:rPr>
        <w:t xml:space="preserve">2 </w:t>
      </w:r>
      <w:r>
        <w:rPr>
          <w:rFonts w:ascii="Times New Roman"/>
          <w:bCs w:val="0"/>
          <w:caps w:val="0"/>
        </w:rPr>
        <w:t xml:space="preserve">~ </w:t>
      </w:r>
      <w:r>
        <w:rPr>
          <w:rFonts w:ascii="Times New Roman"/>
          <w:bCs w:val="0"/>
          <w:caps w:val="0"/>
          <w:kern w:val="0"/>
          <w:szCs w:val="20"/>
        </w:rPr>
        <w:t>C</w:t>
      </w:r>
      <w:r>
        <w:rPr>
          <w:rFonts w:ascii="Times New Roman"/>
          <w:bCs w:val="0"/>
          <w:caps w:val="0"/>
          <w:kern w:val="0"/>
          <w:szCs w:val="20"/>
          <w:vertAlign w:val="subscript"/>
        </w:rPr>
        <w:t>4</w:t>
      </w:r>
      <w:r>
        <w:rPr>
          <w:rFonts w:ascii="Times New Roman"/>
          <w:bCs w:val="0"/>
          <w:caps w:val="0"/>
          <w:kern w:val="0"/>
          <w:szCs w:val="20"/>
        </w:rPr>
        <w:t>组分，质谱检测器分析其余组分。根据色谱峰的保留时间、碎片离子质荷比及其丰度比定性，外标/内标法定量。</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6" w:name="_Toc6239276"/>
      <w:r>
        <w:rPr>
          <w:rFonts w:ascii="Times New Roman"/>
          <w:bCs w:val="0"/>
          <w:caps w:val="0"/>
          <w:color w:val="000000" w:themeColor="text1"/>
          <w:kern w:val="0"/>
          <w14:textFill>
            <w14:solidFill>
              <w14:schemeClr w14:val="tx1"/>
            </w14:solidFill>
          </w14:textFill>
        </w:rPr>
        <w:t>5 干扰和消除</w:t>
      </w:r>
      <w:bookmarkEnd w:id="46"/>
    </w:p>
    <w:p>
      <w:pPr>
        <w:pStyle w:val="71"/>
        <w:ind w:firstLine="420"/>
        <w:rPr>
          <w:rFonts w:ascii="Times New Roman" w:eastAsia="黑体"/>
          <w:bCs w:val="0"/>
        </w:rPr>
      </w:pPr>
      <w:r>
        <w:rPr>
          <w:rFonts w:ascii="Times New Roman"/>
          <w:color w:val="000000"/>
          <w:szCs w:val="19"/>
        </w:rPr>
        <w:t>采用低温或其他等效方式除水；分析高浓度样品后，系统要充分净化，防止系统中残留VOC</w:t>
      </w:r>
      <w:r>
        <w:rPr>
          <w:rFonts w:ascii="Times New Roman"/>
          <w:caps w:val="0"/>
          <w:color w:val="000000"/>
          <w:szCs w:val="19"/>
        </w:rPr>
        <w:t>s</w:t>
      </w:r>
      <w:r>
        <w:rPr>
          <w:rFonts w:ascii="Times New Roman"/>
          <w:color w:val="000000"/>
          <w:szCs w:val="19"/>
        </w:rPr>
        <w:t>的干扰。</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7" w:name="_Toc5730064"/>
      <w:bookmarkStart w:id="48" w:name="_Toc6239277"/>
      <w:bookmarkStart w:id="49" w:name="_Toc529871589"/>
      <w:r>
        <w:rPr>
          <w:rFonts w:ascii="Times New Roman"/>
          <w:bCs w:val="0"/>
          <w:caps w:val="0"/>
          <w:color w:val="000000" w:themeColor="text1"/>
          <w:kern w:val="0"/>
          <w14:textFill>
            <w14:solidFill>
              <w14:schemeClr w14:val="tx1"/>
            </w14:solidFill>
          </w14:textFill>
        </w:rPr>
        <w:t>6 试剂和材料</w:t>
      </w:r>
      <w:bookmarkEnd w:id="47"/>
      <w:bookmarkEnd w:id="48"/>
      <w:bookmarkEnd w:id="49"/>
    </w:p>
    <w:p>
      <w:pPr>
        <w:spacing w:line="360" w:lineRule="exact"/>
        <w:rPr>
          <w:bCs w:val="0"/>
          <w:caps w:val="0"/>
          <w:szCs w:val="21"/>
        </w:rPr>
      </w:pPr>
      <w:r>
        <w:rPr>
          <w:bCs w:val="0"/>
          <w:caps w:val="0"/>
          <w:szCs w:val="21"/>
        </w:rPr>
        <w:t>6.1混合标准气（有证标准物质）：57种目标组分，各组分浓度为1.0 μmol/mol。高压钢瓶保存，钢瓶压力不低于1.0 MPa。</w:t>
      </w:r>
    </w:p>
    <w:p>
      <w:pPr>
        <w:spacing w:line="360" w:lineRule="exact"/>
        <w:rPr>
          <w:bCs w:val="0"/>
          <w:caps w:val="0"/>
          <w:szCs w:val="21"/>
        </w:rPr>
      </w:pPr>
      <w:r>
        <w:rPr>
          <w:bCs w:val="0"/>
          <w:caps w:val="0"/>
          <w:szCs w:val="21"/>
        </w:rPr>
        <w:t>6.2混合标准使用气：使用气体稀释装置（7.6）将混合标准气（6.1）用高纯氮气（6.6）稀释至2.00 nmol/mol浓度，可保存30天。</w:t>
      </w:r>
    </w:p>
    <w:p>
      <w:pPr>
        <w:spacing w:line="360" w:lineRule="exact"/>
        <w:rPr>
          <w:bCs w:val="0"/>
          <w:caps w:val="0"/>
          <w:szCs w:val="21"/>
        </w:rPr>
      </w:pPr>
      <w:r>
        <w:rPr>
          <w:bCs w:val="0"/>
          <w:caps w:val="0"/>
          <w:szCs w:val="21"/>
        </w:rPr>
        <w:t>6.3内标标准气（有证标准物质）：溴氯甲烷、对溴氟苯、1,2-二氟苯、氯苯-d5。浓度为1.00 μmol/mol，高压钢瓶保存，钢瓶压力不低于1.0 MPa。</w:t>
      </w:r>
    </w:p>
    <w:p>
      <w:pPr>
        <w:spacing w:line="360" w:lineRule="exact"/>
        <w:rPr>
          <w:bCs w:val="0"/>
          <w:caps w:val="0"/>
          <w:szCs w:val="21"/>
        </w:rPr>
      </w:pPr>
      <w:r>
        <w:rPr>
          <w:bCs w:val="0"/>
          <w:caps w:val="0"/>
          <w:szCs w:val="21"/>
        </w:rPr>
        <w:t>6.4内标标准使用气：使用气体稀释装置（7.6）将内标标准气（6.3）用高纯氮气（6.6）稀释至5.00 nmol/mol，可保存30天。</w:t>
      </w:r>
    </w:p>
    <w:p>
      <w:pPr>
        <w:spacing w:line="360" w:lineRule="exact"/>
        <w:rPr>
          <w:bCs w:val="0"/>
          <w:caps w:val="0"/>
          <w:szCs w:val="21"/>
        </w:rPr>
      </w:pPr>
      <w:r>
        <w:rPr>
          <w:bCs w:val="0"/>
          <w:caps w:val="0"/>
          <w:szCs w:val="21"/>
        </w:rPr>
        <w:t>6.5 高纯氦气：</w:t>
      </w:r>
      <w:bookmarkStart w:id="50" w:name="OLE_LINK7"/>
      <w:bookmarkStart w:id="51" w:name="OLE_LINK5"/>
      <w:bookmarkStart w:id="52" w:name="OLE_LINK6"/>
      <w:r>
        <w:rPr>
          <w:bCs w:val="0"/>
          <w:caps w:val="0"/>
          <w:szCs w:val="21"/>
        </w:rPr>
        <w:t>≥99.999%。</w:t>
      </w:r>
      <w:bookmarkEnd w:id="50"/>
      <w:bookmarkEnd w:id="51"/>
      <w:bookmarkEnd w:id="52"/>
    </w:p>
    <w:p>
      <w:pPr>
        <w:spacing w:line="360" w:lineRule="exact"/>
        <w:rPr>
          <w:bCs w:val="0"/>
          <w:caps w:val="0"/>
          <w:szCs w:val="21"/>
        </w:rPr>
      </w:pPr>
      <w:r>
        <w:rPr>
          <w:bCs w:val="0"/>
          <w:caps w:val="0"/>
          <w:szCs w:val="21"/>
        </w:rPr>
        <w:t>6.6 高纯氮气：≥99.999%。</w:t>
      </w:r>
    </w:p>
    <w:p>
      <w:pPr>
        <w:spacing w:line="360" w:lineRule="exact"/>
        <w:rPr>
          <w:bCs w:val="0"/>
          <w:caps w:val="0"/>
          <w:szCs w:val="21"/>
        </w:rPr>
      </w:pPr>
      <w:r>
        <w:rPr>
          <w:bCs w:val="0"/>
          <w:caps w:val="0"/>
          <w:szCs w:val="21"/>
        </w:rPr>
        <w:t>6.7 液氮。</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53" w:name="_Toc475443921"/>
      <w:bookmarkStart w:id="54" w:name="_Toc5730065"/>
      <w:bookmarkStart w:id="55" w:name="_Toc529871590"/>
      <w:bookmarkStart w:id="56" w:name="_Toc6239278"/>
      <w:r>
        <w:rPr>
          <w:rFonts w:ascii="Times New Roman"/>
          <w:bCs w:val="0"/>
          <w:caps w:val="0"/>
          <w:color w:val="000000" w:themeColor="text1"/>
          <w:kern w:val="0"/>
          <w14:textFill>
            <w14:solidFill>
              <w14:schemeClr w14:val="tx1"/>
            </w14:solidFill>
          </w14:textFill>
        </w:rPr>
        <w:t>7  仪器和设备</w:t>
      </w:r>
      <w:bookmarkEnd w:id="53"/>
      <w:bookmarkEnd w:id="54"/>
      <w:bookmarkEnd w:id="55"/>
      <w:bookmarkEnd w:id="56"/>
    </w:p>
    <w:p>
      <w:pPr>
        <w:spacing w:line="360" w:lineRule="exact"/>
        <w:rPr>
          <w:bCs w:val="0"/>
          <w:caps w:val="0"/>
          <w:szCs w:val="21"/>
        </w:rPr>
      </w:pPr>
      <w:r>
        <w:rPr>
          <w:bCs w:val="0"/>
          <w:caps w:val="0"/>
          <w:szCs w:val="21"/>
        </w:rPr>
        <w:t>7.1气相色谱-质谱联用仪：气相部分具有分流、不分流进样口，柱温箱具有程序升温功能,可配备柱温箱冷却装置。气相部分配有氢火焰离子化检测器（FID），质谱部分具有70 eV电子轰击（EI）离子源，有全扫描/选择离子（SIM）扫描、谱库检索等功能。</w:t>
      </w:r>
    </w:p>
    <w:p>
      <w:pPr>
        <w:spacing w:line="360" w:lineRule="exact"/>
        <w:rPr>
          <w:bCs w:val="0"/>
          <w:caps w:val="0"/>
          <w:szCs w:val="21"/>
        </w:rPr>
      </w:pPr>
      <w:r>
        <w:rPr>
          <w:bCs w:val="0"/>
          <w:caps w:val="0"/>
          <w:szCs w:val="21"/>
        </w:rPr>
        <w:t>7.2气体预浓缩仪：可采用电子制冷或液氮制冷。</w:t>
      </w:r>
    </w:p>
    <w:p>
      <w:pPr>
        <w:spacing w:line="360" w:lineRule="exact"/>
        <w:rPr>
          <w:bCs w:val="0"/>
          <w:caps w:val="0"/>
          <w:szCs w:val="21"/>
        </w:rPr>
      </w:pPr>
      <w:r>
        <w:rPr>
          <w:bCs w:val="0"/>
          <w:caps w:val="0"/>
          <w:szCs w:val="21"/>
        </w:rPr>
        <w:t xml:space="preserve">7.2.1液氮制冷应具有多级冷阱功能。具有除去样品中水、氧气、氮气、二氧化碳的功能和样品聚焦功能。气体预浓缩装置与气相色谱-质谱联用仪连接线均使用硅烷化管路，并能在50 </w:t>
      </w:r>
      <w:r>
        <w:rPr>
          <w:rFonts w:hint="eastAsia" w:ascii="宋体" w:hAnsi="宋体" w:cs="宋体"/>
          <w:bCs w:val="0"/>
          <w:caps w:val="0"/>
          <w:szCs w:val="21"/>
        </w:rPr>
        <w:t>℃</w:t>
      </w:r>
      <w:r>
        <w:rPr>
          <w:szCs w:val="21"/>
        </w:rPr>
        <w:t>～</w:t>
      </w:r>
      <w:r>
        <w:rPr>
          <w:bCs w:val="0"/>
          <w:caps w:val="0"/>
          <w:szCs w:val="21"/>
        </w:rPr>
        <w:t xml:space="preserve">150 </w:t>
      </w:r>
      <w:r>
        <w:rPr>
          <w:rFonts w:hint="eastAsia" w:ascii="宋体" w:hAnsi="宋体" w:cs="宋体"/>
          <w:bCs w:val="0"/>
          <w:caps w:val="0"/>
          <w:szCs w:val="21"/>
        </w:rPr>
        <w:t>℃</w:t>
      </w:r>
      <w:r>
        <w:rPr>
          <w:bCs w:val="0"/>
          <w:caps w:val="0"/>
          <w:szCs w:val="21"/>
        </w:rPr>
        <w:t>范围加热。</w:t>
      </w:r>
    </w:p>
    <w:p>
      <w:pPr>
        <w:spacing w:line="360" w:lineRule="exact"/>
        <w:rPr>
          <w:bCs w:val="0"/>
          <w:caps w:val="0"/>
          <w:szCs w:val="21"/>
        </w:rPr>
      </w:pPr>
      <w:r>
        <w:rPr>
          <w:bCs w:val="0"/>
          <w:caps w:val="0"/>
          <w:szCs w:val="21"/>
        </w:rPr>
        <w:t xml:space="preserve">7.2.2电子制冷：具有除水功能，富集装置的制冷温度不高于-30 </w:t>
      </w:r>
      <w:r>
        <w:rPr>
          <w:rFonts w:hint="eastAsia" w:ascii="宋体" w:hAnsi="宋体" w:cs="宋体"/>
          <w:bCs w:val="0"/>
          <w:caps w:val="0"/>
          <w:szCs w:val="21"/>
        </w:rPr>
        <w:t>℃</w:t>
      </w:r>
      <w:r>
        <w:rPr>
          <w:bCs w:val="0"/>
          <w:caps w:val="0"/>
          <w:szCs w:val="21"/>
        </w:rPr>
        <w:t>，吸附管的填料为Carbon Sieve和Carbon B混合填料，或其他等效吸附剂。</w:t>
      </w:r>
    </w:p>
    <w:p>
      <w:pPr>
        <w:spacing w:line="360" w:lineRule="exact"/>
        <w:rPr>
          <w:bCs w:val="0"/>
          <w:caps w:val="0"/>
          <w:szCs w:val="21"/>
        </w:rPr>
      </w:pPr>
      <w:r>
        <w:rPr>
          <w:bCs w:val="0"/>
          <w:caps w:val="0"/>
          <w:szCs w:val="21"/>
        </w:rPr>
        <w:t>7.3毛细管色谱柱：</w:t>
      </w:r>
      <w:bookmarkStart w:id="57" w:name="OLE_LINK1"/>
      <w:bookmarkStart w:id="58" w:name="OLE_LINK2"/>
    </w:p>
    <w:p>
      <w:pPr>
        <w:spacing w:line="360" w:lineRule="exact"/>
        <w:ind w:firstLine="420" w:firstLineChars="200"/>
        <w:rPr>
          <w:bCs w:val="0"/>
          <w:caps w:val="0"/>
          <w:szCs w:val="21"/>
        </w:rPr>
      </w:pPr>
      <w:r>
        <w:rPr>
          <w:bCs w:val="0"/>
          <w:caps w:val="0"/>
          <w:szCs w:val="21"/>
        </w:rPr>
        <w:t>阀切换：毛细管柱柱长60 m</w:t>
      </w:r>
      <w:bookmarkStart w:id="59" w:name="OLE_LINK15"/>
      <w:bookmarkStart w:id="60" w:name="OLE_LINK13"/>
      <w:bookmarkStart w:id="61" w:name="OLE_LINK14"/>
      <w:r>
        <w:rPr>
          <w:bCs w:val="0"/>
          <w:caps w:val="0"/>
          <w:szCs w:val="21"/>
        </w:rPr>
        <w:t>、内径</w:t>
      </w:r>
      <w:bookmarkEnd w:id="59"/>
      <w:bookmarkEnd w:id="60"/>
      <w:bookmarkEnd w:id="61"/>
      <w:r>
        <w:rPr>
          <w:bCs w:val="0"/>
          <w:caps w:val="0"/>
          <w:szCs w:val="21"/>
        </w:rPr>
        <w:t xml:space="preserve"> 0.32 mm 、膜厚1.0 μm（固定液为聚二甲基硅氧烷），或其他等效毛细管柱</w:t>
      </w:r>
      <w:bookmarkEnd w:id="57"/>
      <w:bookmarkEnd w:id="58"/>
      <w:r>
        <w:rPr>
          <w:bCs w:val="0"/>
          <w:caps w:val="0"/>
          <w:szCs w:val="21"/>
        </w:rPr>
        <w:t>；毛细管柱柱长30 m、内径0.32 mm、膜厚1.0 μm（固定液为聚二甲基硅氧烷），或其他等效毛细管柱；GAS-Pro毛细管柱柱长30 m、内径 0.32 mm，或其他等效毛细管柱。</w:t>
      </w:r>
    </w:p>
    <w:p>
      <w:pPr>
        <w:spacing w:line="360" w:lineRule="exact"/>
        <w:ind w:firstLine="420" w:firstLineChars="200"/>
        <w:rPr>
          <w:bCs w:val="0"/>
          <w:caps w:val="0"/>
          <w:szCs w:val="21"/>
        </w:rPr>
      </w:pPr>
      <w:r>
        <w:rPr>
          <w:bCs w:val="0"/>
          <w:caps w:val="0"/>
          <w:szCs w:val="21"/>
        </w:rPr>
        <w:t>中心切割：毛细管柱柱长60 m、内径 0.32 mm、膜厚1.8 μm（固定液为6%腈丙基苯、94%二甲基硅氧烷，或其他等效毛细管柱；Alumina Bond /Na</w:t>
      </w:r>
      <w:r>
        <w:rPr>
          <w:bCs w:val="0"/>
          <w:caps w:val="0"/>
          <w:szCs w:val="21"/>
          <w:vertAlign w:val="subscript"/>
        </w:rPr>
        <w:t>2</w:t>
      </w:r>
      <w:r>
        <w:rPr>
          <w:bCs w:val="0"/>
          <w:caps w:val="0"/>
          <w:szCs w:val="21"/>
        </w:rPr>
        <w:t>SO</w:t>
      </w:r>
      <w:r>
        <w:rPr>
          <w:bCs w:val="0"/>
          <w:caps w:val="0"/>
          <w:szCs w:val="21"/>
          <w:vertAlign w:val="subscript"/>
        </w:rPr>
        <w:t>4</w:t>
      </w:r>
      <w:r>
        <w:rPr>
          <w:bCs w:val="0"/>
          <w:caps w:val="0"/>
          <w:szCs w:val="21"/>
        </w:rPr>
        <w:t>毛细管柱柱长30 m、内径 0.53 mm、膜厚10 μm，或其他等效毛细管柱。</w:t>
      </w:r>
    </w:p>
    <w:p>
      <w:pPr>
        <w:spacing w:line="360" w:lineRule="exact"/>
        <w:rPr>
          <w:bCs w:val="0"/>
          <w:caps w:val="0"/>
          <w:szCs w:val="21"/>
        </w:rPr>
      </w:pPr>
      <w:r>
        <w:rPr>
          <w:bCs w:val="0"/>
          <w:caps w:val="0"/>
          <w:szCs w:val="21"/>
        </w:rPr>
        <w:t>7.4自动进样器：可实现采样罐样品自动进样。</w:t>
      </w:r>
    </w:p>
    <w:p>
      <w:pPr>
        <w:spacing w:line="360" w:lineRule="exact"/>
        <w:rPr>
          <w:bCs w:val="0"/>
          <w:caps w:val="0"/>
          <w:szCs w:val="21"/>
        </w:rPr>
      </w:pPr>
      <w:r>
        <w:rPr>
          <w:bCs w:val="0"/>
          <w:caps w:val="0"/>
          <w:szCs w:val="21"/>
        </w:rPr>
        <w:t>7.5</w:t>
      </w:r>
      <w:bookmarkStart w:id="62" w:name="OLE_LINK19"/>
      <w:bookmarkStart w:id="63" w:name="OLE_LINK18"/>
      <w:bookmarkStart w:id="64" w:name="OLE_LINK23"/>
      <w:r>
        <w:rPr>
          <w:bCs w:val="0"/>
          <w:caps w:val="0"/>
          <w:szCs w:val="21"/>
        </w:rPr>
        <w:t>罐清洗装置</w:t>
      </w:r>
      <w:bookmarkEnd w:id="62"/>
      <w:bookmarkEnd w:id="63"/>
      <w:bookmarkEnd w:id="64"/>
      <w:r>
        <w:rPr>
          <w:bCs w:val="0"/>
          <w:caps w:val="0"/>
          <w:szCs w:val="21"/>
        </w:rPr>
        <w:t>：可加温、加湿清洗罐，能将采样罐抽真空</w:t>
      </w:r>
      <w:bookmarkStart w:id="65" w:name="OLE_LINK26"/>
      <w:bookmarkStart w:id="66" w:name="OLE_LINK27"/>
      <w:r>
        <w:rPr>
          <w:bCs w:val="0"/>
          <w:caps w:val="0"/>
          <w:szCs w:val="21"/>
        </w:rPr>
        <w:t>（不低于10 Pa）。</w:t>
      </w:r>
      <w:bookmarkEnd w:id="65"/>
      <w:bookmarkEnd w:id="66"/>
    </w:p>
    <w:p>
      <w:pPr>
        <w:spacing w:line="360" w:lineRule="exact"/>
        <w:rPr>
          <w:bCs w:val="0"/>
          <w:caps w:val="0"/>
          <w:szCs w:val="21"/>
        </w:rPr>
      </w:pPr>
      <w:r>
        <w:rPr>
          <w:bCs w:val="0"/>
          <w:caps w:val="0"/>
          <w:szCs w:val="21"/>
        </w:rPr>
        <w:t>7.6气体稀释装置：可二级稀释，稀释倍数可达1000倍。</w:t>
      </w:r>
    </w:p>
    <w:p>
      <w:pPr>
        <w:spacing w:line="360" w:lineRule="exact"/>
        <w:rPr>
          <w:bCs w:val="0"/>
          <w:caps w:val="0"/>
          <w:szCs w:val="21"/>
        </w:rPr>
      </w:pPr>
      <w:r>
        <w:rPr>
          <w:bCs w:val="0"/>
          <w:caps w:val="0"/>
          <w:szCs w:val="21"/>
        </w:rPr>
        <w:t>7.7采样罐：内壁经惰性化处理的不锈钢罐，容积3.2 L或6 L。</w:t>
      </w:r>
    </w:p>
    <w:p>
      <w:pPr>
        <w:spacing w:line="360" w:lineRule="exact"/>
        <w:rPr>
          <w:bCs w:val="0"/>
          <w:caps w:val="0"/>
          <w:szCs w:val="21"/>
        </w:rPr>
      </w:pPr>
      <w:r>
        <w:rPr>
          <w:bCs w:val="0"/>
          <w:caps w:val="0"/>
          <w:szCs w:val="21"/>
        </w:rPr>
        <w:t>7.8恒定流量采样器：恒定流量，采样前流量用标准流量计校准。</w:t>
      </w:r>
    </w:p>
    <w:p>
      <w:pPr>
        <w:spacing w:line="360" w:lineRule="exact"/>
        <w:rPr>
          <w:bCs w:val="0"/>
          <w:caps w:val="0"/>
          <w:szCs w:val="21"/>
        </w:rPr>
      </w:pPr>
      <w:r>
        <w:rPr>
          <w:bCs w:val="0"/>
          <w:caps w:val="0"/>
          <w:szCs w:val="21"/>
        </w:rPr>
        <w:t>7.9真空压力表：精度要求≤7 kPa（1 psi）。</w:t>
      </w:r>
    </w:p>
    <w:p>
      <w:pPr>
        <w:spacing w:line="360" w:lineRule="exact"/>
        <w:rPr>
          <w:bCs w:val="0"/>
          <w:caps w:val="0"/>
          <w:szCs w:val="21"/>
        </w:rPr>
      </w:pPr>
      <w:r>
        <w:rPr>
          <w:bCs w:val="0"/>
          <w:caps w:val="0"/>
          <w:szCs w:val="21"/>
        </w:rPr>
        <w:t xml:space="preserve">7.10过滤器：孔径小于等于10 </w:t>
      </w:r>
      <w:r>
        <w:rPr>
          <w:bCs w:val="0"/>
          <w:caps w:val="0"/>
          <w:szCs w:val="20"/>
        </w:rPr>
        <w:sym w:font="Symbol" w:char="F06D"/>
      </w:r>
      <w:r>
        <w:rPr>
          <w:bCs w:val="0"/>
          <w:caps w:val="0"/>
          <w:szCs w:val="21"/>
        </w:rPr>
        <w:t>m。</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67" w:name="_Toc6239279"/>
      <w:bookmarkStart w:id="68" w:name="_Toc529871591"/>
      <w:bookmarkStart w:id="69" w:name="_Toc5730066"/>
      <w:r>
        <w:rPr>
          <w:rFonts w:ascii="Times New Roman"/>
          <w:bCs w:val="0"/>
          <w:caps w:val="0"/>
          <w:color w:val="000000" w:themeColor="text1"/>
          <w:kern w:val="0"/>
          <w14:textFill>
            <w14:solidFill>
              <w14:schemeClr w14:val="tx1"/>
            </w14:solidFill>
          </w14:textFill>
        </w:rPr>
        <w:t>8 样品</w:t>
      </w:r>
      <w:bookmarkEnd w:id="67"/>
      <w:bookmarkEnd w:id="68"/>
      <w:bookmarkEnd w:id="69"/>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70" w:name="_Toc6239280"/>
      <w:r>
        <w:rPr>
          <w:rFonts w:ascii="Times New Roman"/>
          <w:bCs w:val="0"/>
          <w:caps w:val="0"/>
          <w:color w:val="000000" w:themeColor="text1"/>
          <w:kern w:val="0"/>
          <w:szCs w:val="20"/>
          <w14:textFill>
            <w14:solidFill>
              <w14:schemeClr w14:val="tx1"/>
            </w14:solidFill>
          </w14:textFill>
        </w:rPr>
        <w:t>8.1 采样前准备</w:t>
      </w:r>
      <w:bookmarkEnd w:id="70"/>
    </w:p>
    <w:p>
      <w:pPr>
        <w:pStyle w:val="71"/>
        <w:tabs>
          <w:tab w:val="center" w:pos="4201"/>
          <w:tab w:val="right" w:leader="dot" w:pos="9298"/>
        </w:tabs>
        <w:spacing w:before="180" w:beforeLines="50" w:after="180" w:afterLines="50" w:line="360" w:lineRule="exact"/>
        <w:ind w:firstLine="420"/>
        <w:rPr>
          <w:rFonts w:ascii="Times New Roman"/>
          <w:bCs w:val="0"/>
          <w:caps w:val="0"/>
          <w:kern w:val="0"/>
          <w:szCs w:val="20"/>
        </w:rPr>
      </w:pPr>
      <w:r>
        <w:rPr>
          <w:rFonts w:ascii="Times New Roman"/>
          <w:bCs w:val="0"/>
          <w:caps w:val="0"/>
          <w:kern w:val="0"/>
          <w:szCs w:val="20"/>
        </w:rPr>
        <w:t xml:space="preserve">罐清洗：使用罐清洗装置（7.5）对采样罐清洗。清洗时进行加湿以降低罐体内壁的活性吸附；必要时可50 </w:t>
      </w:r>
      <w:r>
        <w:rPr>
          <w:rFonts w:hint="eastAsia" w:hAnsi="宋体" w:cs="宋体"/>
          <w:bCs w:val="0"/>
          <w:caps w:val="0"/>
          <w:kern w:val="0"/>
          <w:szCs w:val="20"/>
        </w:rPr>
        <w:t>℃</w:t>
      </w:r>
      <w:r>
        <w:rPr>
          <w:rFonts w:ascii="Times New Roman"/>
        </w:rPr>
        <w:t>～</w:t>
      </w:r>
      <w:r>
        <w:rPr>
          <w:rFonts w:ascii="Times New Roman"/>
          <w:bCs w:val="0"/>
          <w:caps w:val="0"/>
          <w:kern w:val="0"/>
          <w:szCs w:val="20"/>
        </w:rPr>
        <w:t>80</w:t>
      </w:r>
      <w:bookmarkStart w:id="71" w:name="OLE_LINK33"/>
      <w:bookmarkStart w:id="72" w:name="OLE_LINK35"/>
      <w:bookmarkStart w:id="73" w:name="OLE_LINK36"/>
      <w:bookmarkStart w:id="74" w:name="OLE_LINK34"/>
      <w:bookmarkStart w:id="75" w:name="OLE_LINK25"/>
      <w:bookmarkStart w:id="76" w:name="OLE_LINK32"/>
      <w:bookmarkStart w:id="77" w:name="OLE_LINK31"/>
      <w:bookmarkStart w:id="78" w:name="OLE_LINK30"/>
      <w:bookmarkStart w:id="79" w:name="OLE_LINK24"/>
      <w:r>
        <w:rPr>
          <w:rFonts w:ascii="Times New Roman"/>
          <w:bCs w:val="0"/>
          <w:caps w:val="0"/>
          <w:kern w:val="0"/>
          <w:szCs w:val="20"/>
        </w:rPr>
        <w:t xml:space="preserve"> </w:t>
      </w:r>
      <w:r>
        <w:rPr>
          <w:rFonts w:hint="eastAsia" w:hAnsi="宋体" w:cs="宋体"/>
          <w:bCs w:val="0"/>
          <w:caps w:val="0"/>
          <w:kern w:val="0"/>
          <w:szCs w:val="20"/>
        </w:rPr>
        <w:t>℃</w:t>
      </w:r>
      <w:bookmarkEnd w:id="71"/>
      <w:bookmarkEnd w:id="72"/>
      <w:bookmarkEnd w:id="73"/>
      <w:bookmarkEnd w:id="74"/>
      <w:bookmarkEnd w:id="75"/>
      <w:bookmarkEnd w:id="76"/>
      <w:bookmarkEnd w:id="77"/>
      <w:bookmarkEnd w:id="78"/>
      <w:bookmarkEnd w:id="79"/>
      <w:r>
        <w:rPr>
          <w:rFonts w:ascii="Times New Roman"/>
          <w:bCs w:val="0"/>
          <w:caps w:val="0"/>
          <w:kern w:val="0"/>
          <w:szCs w:val="20"/>
        </w:rPr>
        <w:t>加热清洗。清洗完毕的采样罐抽至真空（不低于10 Pa），拧紧螺帽放至清洁的环境中。</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0" w:name="_Toc6239281"/>
      <w:r>
        <w:rPr>
          <w:rFonts w:ascii="Times New Roman"/>
          <w:bCs w:val="0"/>
          <w:caps w:val="0"/>
          <w:color w:val="000000" w:themeColor="text1"/>
          <w:kern w:val="0"/>
          <w:szCs w:val="20"/>
          <w14:textFill>
            <w14:solidFill>
              <w14:schemeClr w14:val="tx1"/>
            </w14:solidFill>
          </w14:textFill>
        </w:rPr>
        <w:t>8.2 样品采集</w:t>
      </w:r>
      <w:bookmarkEnd w:id="80"/>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样品采集可采用瞬时采样和恒定流量采样两种方式。样品采集前调节好恒定流量采样器（7.8）流量。</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瞬时采样：将清洗并抽至真空的采样罐带至采样点，安装过滤器，打开采样阀开始采样，待罐内压力与采样点大气压力一致后，关闭阀门，拧紧防尘螺帽。记录采样日期、采样起止时间、温度、湿度、样品编号、大气压及采样罐真空度等信息，具体参见HJ 194。</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恒定流量采样：将清洗并抽至真空的采样罐带至采样点，安装恒流采样器（7.8）、过滤器（7.10），逆时针旋转采样阀开始采样。在设定的恒定流量所对应的采样时间达到后，关闭阀门，用密封螺帽密封。记录采样日期、采样起止时间、温度、湿度、样品编号、大气压及采样罐真空度等信息，具体参见HJ 194。</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1" w:name="_Toc6239282"/>
      <w:r>
        <w:rPr>
          <w:rFonts w:ascii="Times New Roman"/>
          <w:bCs w:val="0"/>
          <w:caps w:val="0"/>
          <w:color w:val="000000" w:themeColor="text1"/>
          <w:kern w:val="0"/>
          <w:szCs w:val="20"/>
          <w14:textFill>
            <w14:solidFill>
              <w14:schemeClr w14:val="tx1"/>
            </w14:solidFill>
          </w14:textFill>
        </w:rPr>
        <w:t>8.3 样品保存</w:t>
      </w:r>
      <w:bookmarkEnd w:id="81"/>
    </w:p>
    <w:p>
      <w:pPr>
        <w:spacing w:line="360" w:lineRule="exact"/>
        <w:rPr>
          <w:bCs w:val="0"/>
          <w:caps w:val="0"/>
          <w:szCs w:val="21"/>
        </w:rPr>
      </w:pPr>
      <w:r>
        <w:rPr>
          <w:rFonts w:eastAsia="黑体"/>
          <w:bCs w:val="0"/>
          <w:caps w:val="0"/>
          <w:color w:val="000000"/>
          <w:kern w:val="0"/>
          <w:szCs w:val="20"/>
        </w:rPr>
        <w:t xml:space="preserve">   </w:t>
      </w:r>
      <w:r>
        <w:rPr>
          <w:bCs w:val="0"/>
          <w:caps w:val="0"/>
          <w:szCs w:val="21"/>
        </w:rPr>
        <w:t>样品在常温条件下保存，保存期限不超过30 d。</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2" w:name="_Toc6239283"/>
      <w:r>
        <w:rPr>
          <w:rFonts w:ascii="Times New Roman"/>
          <w:bCs w:val="0"/>
          <w:caps w:val="0"/>
          <w:color w:val="000000" w:themeColor="text1"/>
          <w:kern w:val="0"/>
          <w:szCs w:val="20"/>
          <w14:textFill>
            <w14:solidFill>
              <w14:schemeClr w14:val="tx1"/>
            </w14:solidFill>
          </w14:textFill>
        </w:rPr>
        <w:t>8.4 样品制备</w:t>
      </w:r>
      <w:bookmarkEnd w:id="82"/>
    </w:p>
    <w:p>
      <w:pPr>
        <w:spacing w:line="360" w:lineRule="exact"/>
        <w:ind w:firstLine="420" w:firstLineChars="200"/>
        <w:rPr>
          <w:bCs w:val="0"/>
          <w:caps w:val="0"/>
          <w:szCs w:val="21"/>
        </w:rPr>
      </w:pPr>
      <w:r>
        <w:rPr>
          <w:bCs w:val="0"/>
          <w:caps w:val="0"/>
          <w:szCs w:val="21"/>
        </w:rPr>
        <w:t>实际样品在分析前，须使用真空压力表（7.9）测定罐内压力。若压力小于83kPa，须用高纯氮气加压至101kPa，并按式（1）计算稀释倍数。</w:t>
      </w:r>
    </w:p>
    <w:p>
      <w:pPr>
        <w:ind w:firstLine="420"/>
        <w:jc w:val="center"/>
      </w:pPr>
      <w:r>
        <w:rPr>
          <w:caps w:val="0"/>
          <w:sz w:val="28"/>
          <w:szCs w:val="28"/>
        </w:rPr>
        <w:t>f</w:t>
      </w:r>
      <w:r>
        <w:rPr>
          <w:sz w:val="28"/>
          <w:szCs w:val="28"/>
        </w:rPr>
        <w:t xml:space="preserve"> = </w:t>
      </w:r>
      <m:oMath>
        <m:f>
          <m:fPr>
            <m:ctrlPr>
              <w:rPr>
                <w:rFonts w:ascii="Cambria Math" w:hAnsi="Cambria Math"/>
                <w:caps w:val="0"/>
                <w:sz w:val="28"/>
                <w:szCs w:val="28"/>
              </w:rPr>
            </m:ctrlPr>
          </m:fPr>
          <m:num>
            <m:sSub>
              <m:sSubPr>
                <m:ctrlPr>
                  <w:rPr>
                    <w:rFonts w:ascii="Cambria Math" w:hAnsi="Cambria Math"/>
                    <w:caps w:val="0"/>
                    <w:sz w:val="28"/>
                    <w:szCs w:val="28"/>
                  </w:rPr>
                </m:ctrlPr>
              </m:sSubPr>
              <m:e>
                <m:r>
                  <m:rPr>
                    <m:sty m:val="p"/>
                  </m:rPr>
                  <w:rPr>
                    <w:rFonts w:ascii="Cambria Math" w:hAnsi="Cambria Math"/>
                    <w:sz w:val="28"/>
                    <w:szCs w:val="28"/>
                  </w:rPr>
                  <m:t>y</m:t>
                </m:r>
                <m:ctrlPr>
                  <w:rPr>
                    <w:rFonts w:ascii="Cambria Math" w:hAnsi="Cambria Math"/>
                    <w:caps w:val="0"/>
                    <w:sz w:val="28"/>
                    <w:szCs w:val="28"/>
                  </w:rPr>
                </m:ctrlPr>
              </m:e>
              <m:sub>
                <m:r>
                  <m:rPr>
                    <m:sty m:val="p"/>
                  </m:rPr>
                  <w:rPr>
                    <w:rFonts w:ascii="Cambria Math" w:hAnsi="Cambria Math"/>
                    <w:caps w:val="0"/>
                    <w:sz w:val="28"/>
                    <w:szCs w:val="28"/>
                  </w:rPr>
                  <m:t>a</m:t>
                </m:r>
                <m:ctrlPr>
                  <w:rPr>
                    <w:rFonts w:ascii="Cambria Math" w:hAnsi="Cambria Math"/>
                    <w:caps w:val="0"/>
                    <w:sz w:val="28"/>
                    <w:szCs w:val="28"/>
                  </w:rPr>
                </m:ctrlPr>
              </m:sub>
            </m:sSub>
            <m:ctrlPr>
              <w:rPr>
                <w:rFonts w:ascii="Cambria Math" w:hAnsi="Cambria Math"/>
                <w:caps w:val="0"/>
                <w:sz w:val="28"/>
                <w:szCs w:val="28"/>
              </w:rPr>
            </m:ctrlPr>
          </m:num>
          <m:den>
            <m:sSub>
              <m:sSubPr>
                <m:ctrlPr>
                  <w:rPr>
                    <w:rFonts w:ascii="Cambria Math" w:hAnsi="Cambria Math"/>
                    <w:caps w:val="0"/>
                    <w:sz w:val="28"/>
                    <w:szCs w:val="28"/>
                  </w:rPr>
                </m:ctrlPr>
              </m:sSubPr>
              <m:e>
                <m:r>
                  <m:rPr>
                    <m:sty m:val="p"/>
                  </m:rPr>
                  <w:rPr>
                    <w:rFonts w:ascii="Cambria Math" w:hAnsi="Cambria Math"/>
                    <w:sz w:val="28"/>
                    <w:szCs w:val="28"/>
                  </w:rPr>
                  <m:t>x</m:t>
                </m:r>
                <m:ctrlPr>
                  <w:rPr>
                    <w:rFonts w:ascii="Cambria Math" w:hAnsi="Cambria Math"/>
                    <w:caps w:val="0"/>
                    <w:sz w:val="28"/>
                    <w:szCs w:val="28"/>
                  </w:rPr>
                </m:ctrlPr>
              </m:e>
              <m:sub>
                <m:r>
                  <m:rPr>
                    <m:sty m:val="p"/>
                  </m:rPr>
                  <w:rPr>
                    <w:rFonts w:ascii="Cambria Math" w:hAnsi="Cambria Math"/>
                    <w:caps w:val="0"/>
                    <w:sz w:val="28"/>
                    <w:szCs w:val="28"/>
                  </w:rPr>
                  <m:t>a</m:t>
                </m:r>
                <m:ctrlPr>
                  <w:rPr>
                    <w:rFonts w:ascii="Cambria Math" w:hAnsi="Cambria Math"/>
                    <w:caps w:val="0"/>
                    <w:sz w:val="28"/>
                    <w:szCs w:val="28"/>
                  </w:rPr>
                </m:ctrlPr>
              </m:sub>
            </m:sSub>
            <m:ctrlPr>
              <w:rPr>
                <w:rFonts w:ascii="Cambria Math" w:hAnsi="Cambria Math"/>
                <w:caps w:val="0"/>
                <w:sz w:val="28"/>
                <w:szCs w:val="28"/>
              </w:rPr>
            </m:ctrlPr>
          </m:den>
        </m:f>
      </m:oMath>
      <w:r>
        <w:rPr>
          <w:sz w:val="28"/>
          <w:szCs w:val="28"/>
        </w:rPr>
        <w:t xml:space="preserve">      </w:t>
      </w:r>
      <w:r>
        <w:t xml:space="preserve">      (1)</w:t>
      </w:r>
    </w:p>
    <w:p>
      <w:pPr>
        <w:spacing w:line="360" w:lineRule="exact"/>
        <w:ind w:firstLine="420" w:firstLineChars="200"/>
      </w:pPr>
      <w:r>
        <w:rPr>
          <w:szCs w:val="21"/>
        </w:rPr>
        <w:t>式中：</w:t>
      </w:r>
      <w:r>
        <w:rPr>
          <w:caps w:val="0"/>
        </w:rPr>
        <w:t>f</w:t>
      </w:r>
      <w:r>
        <w:t>—稀释倍数，无量纲；</w:t>
      </w:r>
    </w:p>
    <w:p>
      <w:pPr>
        <w:spacing w:line="360" w:lineRule="exact"/>
        <w:ind w:firstLine="420" w:firstLineChars="200"/>
        <w:rPr>
          <w:szCs w:val="21"/>
        </w:rPr>
      </w:pPr>
      <w:r>
        <w:rPr>
          <w:szCs w:val="21"/>
        </w:rPr>
        <w:t xml:space="preserve">      X</w:t>
      </w:r>
      <w:r>
        <w:rPr>
          <w:caps w:val="0"/>
          <w:szCs w:val="21"/>
          <w:vertAlign w:val="subscript"/>
        </w:rPr>
        <w:t>a</w:t>
      </w:r>
      <w:r>
        <w:t>—</w:t>
      </w:r>
      <w:r>
        <w:rPr>
          <w:szCs w:val="21"/>
        </w:rPr>
        <w:t>稀释前的罐压力，</w:t>
      </w:r>
      <w:r>
        <w:rPr>
          <w:caps w:val="0"/>
          <w:szCs w:val="21"/>
        </w:rPr>
        <w:t>k</w:t>
      </w:r>
      <w:r>
        <w:rPr>
          <w:szCs w:val="21"/>
        </w:rPr>
        <w:t>p</w:t>
      </w:r>
      <w:r>
        <w:rPr>
          <w:caps w:val="0"/>
          <w:szCs w:val="21"/>
        </w:rPr>
        <w:t>a</w:t>
      </w:r>
      <w:r>
        <w:rPr>
          <w:szCs w:val="21"/>
        </w:rPr>
        <w:t>；</w:t>
      </w:r>
    </w:p>
    <w:p>
      <w:pPr>
        <w:spacing w:line="360" w:lineRule="exact"/>
        <w:ind w:firstLine="420" w:firstLineChars="200"/>
        <w:rPr>
          <w:szCs w:val="21"/>
        </w:rPr>
      </w:pPr>
      <w:r>
        <w:rPr>
          <w:szCs w:val="21"/>
        </w:rPr>
        <w:t xml:space="preserve">      Y</w:t>
      </w:r>
      <w:r>
        <w:rPr>
          <w:caps w:val="0"/>
        </w:rPr>
        <w:t>a</w:t>
      </w:r>
      <w:r>
        <w:t>—</w:t>
      </w:r>
      <w:r>
        <w:rPr>
          <w:szCs w:val="21"/>
        </w:rPr>
        <w:t>稀释后的罐压力，</w:t>
      </w:r>
      <w:r>
        <w:rPr>
          <w:caps w:val="0"/>
        </w:rPr>
        <w:t>k</w:t>
      </w:r>
      <w:r>
        <w:rPr>
          <w:szCs w:val="21"/>
        </w:rPr>
        <w:t>P</w:t>
      </w:r>
      <w:r>
        <w:rPr>
          <w:caps w:val="0"/>
        </w:rPr>
        <w:t>a</w:t>
      </w:r>
      <w:r>
        <w:rPr>
          <w:szCs w:val="21"/>
        </w:rPr>
        <w:t>。</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3" w:name="_Toc6239284"/>
      <w:r>
        <w:rPr>
          <w:rFonts w:ascii="Times New Roman"/>
          <w:bCs w:val="0"/>
          <w:caps w:val="0"/>
          <w:color w:val="000000" w:themeColor="text1"/>
          <w:kern w:val="0"/>
          <w:szCs w:val="20"/>
          <w14:textFill>
            <w14:solidFill>
              <w14:schemeClr w14:val="tx1"/>
            </w14:solidFill>
          </w14:textFill>
        </w:rPr>
        <w:t>8.5 空白制备</w:t>
      </w:r>
      <w:bookmarkEnd w:id="83"/>
    </w:p>
    <w:p>
      <w:pPr>
        <w:pStyle w:val="78"/>
        <w:rPr>
          <w:rFonts w:ascii="Times New Roman"/>
          <w:bCs w:val="0"/>
          <w:caps w:val="0"/>
          <w:color w:val="000000" w:themeColor="text1"/>
          <w:kern w:val="0"/>
          <w:szCs w:val="20"/>
          <w14:textFill>
            <w14:solidFill>
              <w14:schemeClr w14:val="tx1"/>
            </w14:solidFill>
          </w14:textFill>
        </w:rPr>
      </w:pPr>
      <w:bookmarkStart w:id="84" w:name="_Toc6239285"/>
      <w:r>
        <w:rPr>
          <w:rFonts w:ascii="Times New Roman"/>
          <w:bCs w:val="0"/>
          <w:caps w:val="0"/>
          <w:color w:val="000000" w:themeColor="text1"/>
          <w:kern w:val="0"/>
          <w:szCs w:val="20"/>
          <w14:textFill>
            <w14:solidFill>
              <w14:schemeClr w14:val="tx1"/>
            </w14:solidFill>
          </w14:textFill>
        </w:rPr>
        <w:t>8.5.1实验室空白制备</w:t>
      </w:r>
      <w:bookmarkEnd w:id="84"/>
    </w:p>
    <w:p>
      <w:pPr>
        <w:spacing w:line="360" w:lineRule="exact"/>
        <w:ind w:firstLine="420" w:firstLineChars="200"/>
        <w:rPr>
          <w:rFonts w:eastAsiaTheme="minorEastAsia"/>
          <w:bCs w:val="0"/>
          <w:caps w:val="0"/>
          <w:szCs w:val="21"/>
        </w:rPr>
      </w:pPr>
      <w:r>
        <w:rPr>
          <w:rFonts w:eastAsiaTheme="minorEastAsia"/>
          <w:bCs w:val="0"/>
          <w:caps w:val="0"/>
          <w:szCs w:val="21"/>
        </w:rPr>
        <w:t>将预先清洗好并抽至真空的采样罐（7.7）连在气体稀释装置（7.6）上，打开高纯氮气（5.6）阀门。待采样罐压力达到预设值后（一般为101kPa），关闭采样罐阀门。</w:t>
      </w:r>
    </w:p>
    <w:p>
      <w:pPr>
        <w:pStyle w:val="78"/>
        <w:rPr>
          <w:rFonts w:ascii="Times New Roman"/>
          <w:bCs w:val="0"/>
          <w:caps w:val="0"/>
          <w:color w:val="000000" w:themeColor="text1"/>
          <w:kern w:val="0"/>
          <w:szCs w:val="20"/>
          <w14:textFill>
            <w14:solidFill>
              <w14:schemeClr w14:val="tx1"/>
            </w14:solidFill>
          </w14:textFill>
        </w:rPr>
      </w:pPr>
      <w:bookmarkStart w:id="85" w:name="_Toc6239286"/>
      <w:r>
        <w:rPr>
          <w:rFonts w:ascii="Times New Roman"/>
          <w:bCs w:val="0"/>
          <w:caps w:val="0"/>
          <w:color w:val="000000" w:themeColor="text1"/>
          <w:kern w:val="0"/>
          <w:szCs w:val="20"/>
          <w14:textFill>
            <w14:solidFill>
              <w14:schemeClr w14:val="tx1"/>
            </w14:solidFill>
          </w14:textFill>
        </w:rPr>
        <w:t>8.5.2 全程序空白制备</w:t>
      </w:r>
      <w:bookmarkEnd w:id="85"/>
    </w:p>
    <w:p>
      <w:pPr>
        <w:spacing w:line="360" w:lineRule="exact"/>
        <w:ind w:firstLine="420" w:firstLineChars="200"/>
        <w:rPr>
          <w:bCs w:val="0"/>
          <w:caps w:val="0"/>
          <w:szCs w:val="21"/>
        </w:rPr>
      </w:pPr>
      <w:r>
        <w:rPr>
          <w:rFonts w:eastAsiaTheme="minorEastAsia"/>
          <w:bCs w:val="0"/>
          <w:caps w:val="0"/>
          <w:szCs w:val="21"/>
        </w:rPr>
        <w:t>用高纯氮气（6.6）注入预先清洗好并抽至真空的采样罐（7.7），加压至101 kPa后带至采样现场，拧开螺帽、打开罐阀门暴露于采样现场后关闭阀门、拧紧螺帽，与同批次采集样品后的采样罐（7.7）一起送回实验室分析。</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86" w:name="_Toc5730067"/>
      <w:bookmarkStart w:id="87" w:name="_Toc6239287"/>
      <w:r>
        <w:rPr>
          <w:rFonts w:ascii="Times New Roman"/>
          <w:bCs w:val="0"/>
          <w:caps w:val="0"/>
          <w:color w:val="000000" w:themeColor="text1"/>
          <w:kern w:val="0"/>
          <w14:textFill>
            <w14:solidFill>
              <w14:schemeClr w14:val="tx1"/>
            </w14:solidFill>
          </w14:textFill>
        </w:rPr>
        <w:t>9 分析步骤</w:t>
      </w:r>
      <w:bookmarkEnd w:id="23"/>
      <w:bookmarkEnd w:id="86"/>
      <w:bookmarkEnd w:id="87"/>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8" w:name="_Toc6239288"/>
      <w:r>
        <w:rPr>
          <w:rFonts w:ascii="Times New Roman"/>
          <w:bCs w:val="0"/>
          <w:caps w:val="0"/>
          <w:color w:val="000000" w:themeColor="text1"/>
          <w:kern w:val="0"/>
          <w:szCs w:val="20"/>
          <w14:textFill>
            <w14:solidFill>
              <w14:schemeClr w14:val="tx1"/>
            </w14:solidFill>
          </w14:textFill>
        </w:rPr>
        <w:t>9.1 仪器参考条件</w:t>
      </w:r>
      <w:bookmarkEnd w:id="88"/>
    </w:p>
    <w:p>
      <w:pPr>
        <w:pStyle w:val="78"/>
        <w:rPr>
          <w:rFonts w:ascii="Times New Roman"/>
          <w:bCs w:val="0"/>
          <w:caps w:val="0"/>
          <w:color w:val="000000" w:themeColor="text1"/>
          <w:kern w:val="0"/>
          <w:szCs w:val="20"/>
          <w14:textFill>
            <w14:solidFill>
              <w14:schemeClr w14:val="tx1"/>
            </w14:solidFill>
          </w14:textFill>
        </w:rPr>
      </w:pPr>
      <w:bookmarkStart w:id="89" w:name="_Toc6239289"/>
      <w:r>
        <w:rPr>
          <w:rFonts w:ascii="Times New Roman"/>
          <w:bCs w:val="0"/>
          <w:caps w:val="0"/>
          <w:color w:val="000000" w:themeColor="text1"/>
          <w:kern w:val="0"/>
          <w:szCs w:val="20"/>
          <w14:textFill>
            <w14:solidFill>
              <w14:schemeClr w14:val="tx1"/>
            </w14:solidFill>
          </w14:textFill>
        </w:rPr>
        <w:t>9.1.1 预浓缩参考条件</w:t>
      </w:r>
      <w:bookmarkEnd w:id="89"/>
    </w:p>
    <w:p>
      <w:pPr>
        <w:pStyle w:val="71"/>
        <w:tabs>
          <w:tab w:val="center" w:pos="4201"/>
          <w:tab w:val="right" w:leader="dot" w:pos="9298"/>
        </w:tabs>
        <w:spacing w:line="360" w:lineRule="exact"/>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9.1.1.1冷冻浓缩参考条件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取样体积100 mL。</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一级冷阱：捕集温度为-120 </w:t>
      </w:r>
      <w:r>
        <w:rPr>
          <w:rFonts w:hint="eastAsia" w:hAnsi="宋体" w:cs="宋体"/>
          <w:bCs w:val="0"/>
          <w:caps w:val="0"/>
        </w:rPr>
        <w:t>℃</w:t>
      </w:r>
      <w:r>
        <w:rPr>
          <w:rFonts w:ascii="Times New Roman"/>
          <w:bCs w:val="0"/>
          <w:caps w:val="0"/>
        </w:rPr>
        <w:t xml:space="preserve">；捕集流速为60 mL/min；加热预解吸温度为0 </w:t>
      </w:r>
      <w:r>
        <w:rPr>
          <w:rFonts w:hint="eastAsia" w:hAnsi="宋体" w:cs="宋体"/>
          <w:bCs w:val="0"/>
          <w:caps w:val="0"/>
        </w:rPr>
        <w:t>℃</w:t>
      </w:r>
      <w:r>
        <w:rPr>
          <w:rFonts w:ascii="Times New Roman"/>
          <w:bCs w:val="0"/>
          <w:caps w:val="0"/>
        </w:rPr>
        <w:t xml:space="preserve">；解吸温度为10 </w:t>
      </w:r>
      <w:r>
        <w:rPr>
          <w:rFonts w:hint="eastAsia" w:hAnsi="宋体" w:cs="宋体"/>
          <w:bCs w:val="0"/>
          <w:caps w:val="0"/>
        </w:rPr>
        <w:t>℃</w:t>
      </w:r>
      <w:r>
        <w:rPr>
          <w:rFonts w:ascii="Times New Roman"/>
          <w:bCs w:val="0"/>
          <w:caps w:val="0"/>
        </w:rPr>
        <w:t xml:space="preserve">；烘烤温度为150 </w:t>
      </w:r>
      <w:r>
        <w:rPr>
          <w:rFonts w:hint="eastAsia" w:hAnsi="宋体" w:cs="宋体"/>
          <w:bCs w:val="0"/>
          <w:caps w:val="0"/>
        </w:rPr>
        <w:t>℃</w:t>
      </w:r>
      <w:r>
        <w:rPr>
          <w:rFonts w:ascii="Times New Roman"/>
          <w:bCs w:val="0"/>
          <w:caps w:val="0"/>
        </w:rPr>
        <w:t xml:space="preserve">。二级冷阱：捕集温度为-40 </w:t>
      </w:r>
      <w:r>
        <w:rPr>
          <w:rFonts w:hint="eastAsia" w:hAnsi="宋体" w:cs="宋体"/>
          <w:bCs w:val="0"/>
          <w:caps w:val="0"/>
        </w:rPr>
        <w:t>℃</w:t>
      </w:r>
      <w:r>
        <w:rPr>
          <w:rFonts w:ascii="Times New Roman"/>
          <w:bCs w:val="0"/>
          <w:caps w:val="0"/>
        </w:rPr>
        <w:t xml:space="preserve">；捕集流速为10 mL/min；捕集体积为40 ml；解吸温度为160 </w:t>
      </w:r>
      <w:r>
        <w:rPr>
          <w:rFonts w:hint="eastAsia" w:hAnsi="宋体" w:cs="宋体"/>
          <w:bCs w:val="0"/>
          <w:caps w:val="0"/>
        </w:rPr>
        <w:t>℃</w:t>
      </w:r>
      <w:r>
        <w:rPr>
          <w:rFonts w:ascii="Times New Roman"/>
          <w:bCs w:val="0"/>
          <w:caps w:val="0"/>
        </w:rPr>
        <w:t>；解析时间为3.0 min；烘烤温度为190</w:t>
      </w:r>
      <w:bookmarkStart w:id="90" w:name="OLE_LINK39"/>
      <w:bookmarkStart w:id="91" w:name="OLE_LINK40"/>
      <w:bookmarkStart w:id="92" w:name="OLE_LINK41"/>
      <w:bookmarkStart w:id="93" w:name="OLE_LINK42"/>
      <w:r>
        <w:rPr>
          <w:rFonts w:ascii="Times New Roman"/>
          <w:bCs w:val="0"/>
          <w:caps w:val="0"/>
        </w:rPr>
        <w:t xml:space="preserve"> </w:t>
      </w:r>
      <w:r>
        <w:rPr>
          <w:rFonts w:hint="eastAsia" w:hAnsi="宋体" w:cs="宋体"/>
          <w:bCs w:val="0"/>
          <w:caps w:val="0"/>
        </w:rPr>
        <w:t>℃</w:t>
      </w:r>
      <w:bookmarkEnd w:id="90"/>
      <w:bookmarkEnd w:id="91"/>
      <w:bookmarkEnd w:id="92"/>
      <w:bookmarkEnd w:id="93"/>
      <w:bookmarkStart w:id="94" w:name="OLE_LINK37"/>
      <w:bookmarkStart w:id="95" w:name="OLE_LINK38"/>
      <w:r>
        <w:rPr>
          <w:rFonts w:ascii="Times New Roman"/>
          <w:bCs w:val="0"/>
          <w:caps w:val="0"/>
        </w:rPr>
        <w:t xml:space="preserve">；三级冷阱：捕集温度为-175 </w:t>
      </w:r>
      <w:r>
        <w:rPr>
          <w:rFonts w:hint="eastAsia" w:hAnsi="宋体" w:cs="宋体"/>
          <w:bCs w:val="0"/>
          <w:caps w:val="0"/>
        </w:rPr>
        <w:t>℃</w:t>
      </w:r>
      <w:r>
        <w:rPr>
          <w:rFonts w:ascii="Times New Roman"/>
          <w:bCs w:val="0"/>
          <w:caps w:val="0"/>
        </w:rPr>
        <w:t xml:space="preserve">；进样时间为2.0 min；系统烘烤时间为10 min；传输线温度为100 </w:t>
      </w:r>
      <w:r>
        <w:rPr>
          <w:rFonts w:hint="eastAsia" w:hAnsi="宋体" w:cs="宋体"/>
          <w:bCs w:val="0"/>
          <w:caps w:val="0"/>
        </w:rPr>
        <w:t>℃</w:t>
      </w:r>
      <w:r>
        <w:rPr>
          <w:rFonts w:ascii="Times New Roman"/>
          <w:bCs w:val="0"/>
          <w:caps w:val="0"/>
        </w:rPr>
        <w:t>。</w:t>
      </w:r>
    </w:p>
    <w:p>
      <w:pPr>
        <w:pStyle w:val="71"/>
        <w:tabs>
          <w:tab w:val="center" w:pos="4201"/>
          <w:tab w:val="right" w:leader="dot" w:pos="9298"/>
        </w:tabs>
        <w:spacing w:line="360" w:lineRule="exact"/>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9.1.1.2 吸附富集参考条件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取样体积100 mL。</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传输线温度：160</w:t>
      </w:r>
      <w:r>
        <w:rPr>
          <w:rFonts w:hint="eastAsia" w:hAnsi="宋体" w:cs="宋体"/>
          <w:bCs w:val="0"/>
          <w:caps w:val="0"/>
        </w:rPr>
        <w:t>℃</w:t>
      </w:r>
      <w:r>
        <w:rPr>
          <w:rFonts w:ascii="Times New Roman"/>
          <w:bCs w:val="0"/>
          <w:caps w:val="0"/>
        </w:rPr>
        <w:t>；冷阱温度：-30</w:t>
      </w:r>
      <w:r>
        <w:rPr>
          <w:rFonts w:hint="eastAsia" w:hAnsi="宋体" w:cs="宋体"/>
          <w:bCs w:val="0"/>
          <w:caps w:val="0"/>
        </w:rPr>
        <w:t>℃</w:t>
      </w:r>
      <w:r>
        <w:rPr>
          <w:rFonts w:ascii="Times New Roman"/>
          <w:bCs w:val="0"/>
          <w:caps w:val="0"/>
        </w:rPr>
        <w:t>；解析温度：300</w:t>
      </w:r>
      <w:r>
        <w:rPr>
          <w:rFonts w:hint="eastAsia" w:hAnsi="宋体" w:cs="宋体"/>
          <w:bCs w:val="0"/>
          <w:caps w:val="0"/>
        </w:rPr>
        <w:t>℃</w:t>
      </w:r>
      <w:r>
        <w:rPr>
          <w:rFonts w:ascii="Times New Roman"/>
          <w:bCs w:val="0"/>
          <w:caps w:val="0"/>
        </w:rPr>
        <w:t>；解析时间：5min；升温速率：MAX；采样流速：25ml/min；内标进样：压力23psi；流速20mL/min，进样体积1ml。</w:t>
      </w:r>
    </w:p>
    <w:p>
      <w:pPr>
        <w:pStyle w:val="78"/>
        <w:rPr>
          <w:rFonts w:ascii="Times New Roman"/>
          <w:bCs w:val="0"/>
          <w:caps w:val="0"/>
          <w:color w:val="000000" w:themeColor="text1"/>
          <w:kern w:val="0"/>
          <w:szCs w:val="20"/>
          <w14:textFill>
            <w14:solidFill>
              <w14:schemeClr w14:val="tx1"/>
            </w14:solidFill>
          </w14:textFill>
        </w:rPr>
      </w:pPr>
      <w:bookmarkStart w:id="96" w:name="_Toc6239290"/>
      <w:r>
        <w:rPr>
          <w:rFonts w:ascii="Times New Roman"/>
          <w:bCs w:val="0"/>
          <w:caps w:val="0"/>
          <w:color w:val="000000" w:themeColor="text1"/>
          <w:kern w:val="0"/>
          <w:szCs w:val="20"/>
          <w14:textFill>
            <w14:solidFill>
              <w14:schemeClr w14:val="tx1"/>
            </w14:solidFill>
          </w14:textFill>
        </w:rPr>
        <w:t>9.1.2 色谱参考条件</w:t>
      </w:r>
      <w:bookmarkEnd w:id="96"/>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9.1.2.1 阀切换参考色谱条件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程序升温：-10 </w:t>
      </w:r>
      <w:r>
        <w:rPr>
          <w:rFonts w:hint="eastAsia" w:hAnsi="宋体" w:cs="宋体"/>
          <w:bCs w:val="0"/>
          <w:caps w:val="0"/>
        </w:rPr>
        <w:t>℃</w:t>
      </w:r>
      <w:r>
        <w:rPr>
          <w:rFonts w:ascii="Times New Roman"/>
          <w:bCs w:val="0"/>
          <w:caps w:val="0"/>
        </w:rPr>
        <w:t>保持6 min，以15</w:t>
      </w:r>
      <w:bookmarkStart w:id="97" w:name="OLE_LINK51"/>
      <w:bookmarkStart w:id="98" w:name="OLE_LINK50"/>
      <w:r>
        <w:rPr>
          <w:rFonts w:ascii="Times New Roman"/>
          <w:bCs w:val="0"/>
          <w:caps w:val="0"/>
        </w:rPr>
        <w:t xml:space="preserve"> </w:t>
      </w:r>
      <w:r>
        <w:rPr>
          <w:rFonts w:hint="eastAsia" w:hAnsi="宋体" w:cs="宋体"/>
          <w:bCs w:val="0"/>
          <w:caps w:val="0"/>
        </w:rPr>
        <w:t>℃</w:t>
      </w:r>
      <w:r>
        <w:rPr>
          <w:rFonts w:ascii="Times New Roman"/>
          <w:bCs w:val="0"/>
          <w:caps w:val="0"/>
        </w:rPr>
        <w:t xml:space="preserve">/min升温到10 </w:t>
      </w:r>
      <w:r>
        <w:rPr>
          <w:rFonts w:hint="eastAsia" w:hAnsi="宋体" w:cs="宋体"/>
          <w:bCs w:val="0"/>
          <w:caps w:val="0"/>
        </w:rPr>
        <w:t>℃</w:t>
      </w:r>
      <w:bookmarkEnd w:id="97"/>
      <w:bookmarkEnd w:id="98"/>
      <w:r>
        <w:rPr>
          <w:rFonts w:ascii="Times New Roman"/>
          <w:bCs w:val="0"/>
          <w:caps w:val="0"/>
        </w:rPr>
        <w:t>，再以4</w:t>
      </w:r>
      <w:r>
        <w:rPr>
          <w:rFonts w:hint="eastAsia" w:hAnsi="宋体" w:cs="宋体"/>
          <w:bCs w:val="0"/>
          <w:caps w:val="0"/>
        </w:rPr>
        <w:t>℃</w:t>
      </w:r>
      <w:r>
        <w:rPr>
          <w:rFonts w:ascii="Times New Roman"/>
          <w:bCs w:val="0"/>
          <w:caps w:val="0"/>
        </w:rPr>
        <w:t xml:space="preserve">/min升温到150 </w:t>
      </w:r>
      <w:r>
        <w:rPr>
          <w:rFonts w:hint="eastAsia" w:hAnsi="宋体" w:cs="宋体"/>
          <w:bCs w:val="0"/>
          <w:caps w:val="0"/>
        </w:rPr>
        <w:t>℃</w:t>
      </w:r>
      <w:r>
        <w:rPr>
          <w:rFonts w:ascii="Times New Roman"/>
          <w:bCs w:val="0"/>
          <w:caps w:val="0"/>
        </w:rPr>
        <w:t>，再以15</w:t>
      </w:r>
      <w:r>
        <w:rPr>
          <w:rFonts w:hint="eastAsia" w:hAnsi="宋体" w:cs="宋体"/>
          <w:bCs w:val="0"/>
          <w:caps w:val="0"/>
        </w:rPr>
        <w:t>℃</w:t>
      </w:r>
      <w:r>
        <w:rPr>
          <w:rFonts w:ascii="Times New Roman"/>
          <w:bCs w:val="0"/>
          <w:caps w:val="0"/>
        </w:rPr>
        <w:t xml:space="preserve">/min升温到240 </w:t>
      </w:r>
      <w:r>
        <w:rPr>
          <w:rFonts w:hint="eastAsia" w:hAnsi="宋体" w:cs="宋体"/>
          <w:bCs w:val="0"/>
          <w:caps w:val="0"/>
        </w:rPr>
        <w:t>℃</w:t>
      </w:r>
      <w:r>
        <w:rPr>
          <w:rFonts w:ascii="Times New Roman"/>
          <w:bCs w:val="0"/>
          <w:caps w:val="0"/>
        </w:rPr>
        <w:t xml:space="preserve">保持2 min；色谱柱流量：3.0 mL /min；进样口温度：220 </w:t>
      </w:r>
      <w:r>
        <w:rPr>
          <w:rFonts w:hint="eastAsia" w:hAnsi="宋体" w:cs="宋体"/>
          <w:bCs w:val="0"/>
          <w:caps w:val="0"/>
        </w:rPr>
        <w:t>℃</w:t>
      </w:r>
      <w:r>
        <w:rPr>
          <w:rFonts w:ascii="Times New Roman"/>
          <w:bCs w:val="0"/>
          <w:caps w:val="0"/>
        </w:rPr>
        <w:t>；阀切换时间：12 min。</w:t>
      </w:r>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9.1.2.2 中心切割参考色谱条件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程序升温：40 </w:t>
      </w:r>
      <w:r>
        <w:rPr>
          <w:rFonts w:hint="eastAsia" w:hAnsi="宋体" w:cs="宋体"/>
          <w:bCs w:val="0"/>
          <w:caps w:val="0"/>
        </w:rPr>
        <w:t>℃</w:t>
      </w:r>
      <w:r>
        <w:rPr>
          <w:rFonts w:ascii="Times New Roman"/>
          <w:bCs w:val="0"/>
          <w:caps w:val="0"/>
        </w:rPr>
        <w:t xml:space="preserve">保持3 min，以8 </w:t>
      </w:r>
      <w:r>
        <w:rPr>
          <w:rFonts w:hint="eastAsia" w:hAnsi="宋体" w:cs="宋体"/>
          <w:bCs w:val="0"/>
          <w:caps w:val="0"/>
        </w:rPr>
        <w:t>℃</w:t>
      </w:r>
      <w:r>
        <w:rPr>
          <w:rFonts w:ascii="Times New Roman"/>
          <w:bCs w:val="0"/>
          <w:caps w:val="0"/>
        </w:rPr>
        <w:t xml:space="preserve">/min升温到50 </w:t>
      </w:r>
      <w:r>
        <w:rPr>
          <w:rFonts w:hint="eastAsia" w:hAnsi="宋体" w:cs="宋体"/>
          <w:bCs w:val="0"/>
          <w:caps w:val="0"/>
        </w:rPr>
        <w:t>℃</w:t>
      </w:r>
      <w:r>
        <w:rPr>
          <w:rFonts w:ascii="Times New Roman"/>
          <w:bCs w:val="0"/>
          <w:caps w:val="0"/>
        </w:rPr>
        <w:t xml:space="preserve">保持2 min，再以8 </w:t>
      </w:r>
      <w:r>
        <w:rPr>
          <w:rFonts w:hint="eastAsia" w:hAnsi="宋体" w:cs="宋体"/>
          <w:bCs w:val="0"/>
          <w:caps w:val="0"/>
        </w:rPr>
        <w:t>℃</w:t>
      </w:r>
      <w:r>
        <w:rPr>
          <w:rFonts w:ascii="Times New Roman"/>
          <w:bCs w:val="0"/>
          <w:caps w:val="0"/>
        </w:rPr>
        <w:t xml:space="preserve">/min升温到150 </w:t>
      </w:r>
      <w:r>
        <w:rPr>
          <w:rFonts w:hint="eastAsia" w:hAnsi="宋体" w:cs="宋体"/>
          <w:bCs w:val="0"/>
          <w:caps w:val="0"/>
        </w:rPr>
        <w:t>℃</w:t>
      </w:r>
      <w:r>
        <w:rPr>
          <w:rFonts w:ascii="Times New Roman"/>
          <w:bCs w:val="0"/>
          <w:caps w:val="0"/>
        </w:rPr>
        <w:t xml:space="preserve">，保持10 min，再以15 </w:t>
      </w:r>
      <w:r>
        <w:rPr>
          <w:rFonts w:hint="eastAsia" w:hAnsi="宋体" w:cs="宋体"/>
          <w:bCs w:val="0"/>
          <w:caps w:val="0"/>
        </w:rPr>
        <w:t>℃</w:t>
      </w:r>
      <w:r>
        <w:rPr>
          <w:rFonts w:ascii="Times New Roman"/>
          <w:bCs w:val="0"/>
          <w:caps w:val="0"/>
        </w:rPr>
        <w:t xml:space="preserve">/min升温到185 </w:t>
      </w:r>
      <w:r>
        <w:rPr>
          <w:rFonts w:hint="eastAsia" w:hAnsi="宋体" w:cs="宋体"/>
          <w:bCs w:val="0"/>
          <w:caps w:val="0"/>
        </w:rPr>
        <w:t>℃</w:t>
      </w:r>
      <w:r>
        <w:rPr>
          <w:rFonts w:ascii="Times New Roman"/>
          <w:bCs w:val="0"/>
          <w:caps w:val="0"/>
        </w:rPr>
        <w:t xml:space="preserve">，保持16.5 min；色谱柱流量：1.5 mL /min；进样口温度：220 </w:t>
      </w:r>
      <w:r>
        <w:rPr>
          <w:rFonts w:hint="eastAsia" w:hAnsi="宋体" w:cs="宋体"/>
          <w:bCs w:val="0"/>
          <w:caps w:val="0"/>
        </w:rPr>
        <w:t>℃</w:t>
      </w:r>
      <w:r>
        <w:rPr>
          <w:rFonts w:ascii="Times New Roman"/>
          <w:bCs w:val="0"/>
          <w:caps w:val="0"/>
        </w:rPr>
        <w:t>；切割时间：8.4 min。</w:t>
      </w:r>
    </w:p>
    <w:p>
      <w:pPr>
        <w:pStyle w:val="78"/>
        <w:rPr>
          <w:rFonts w:ascii="Times New Roman"/>
          <w:bCs w:val="0"/>
          <w:caps w:val="0"/>
          <w:color w:val="000000" w:themeColor="text1"/>
          <w:kern w:val="0"/>
          <w:szCs w:val="20"/>
          <w14:textFill>
            <w14:solidFill>
              <w14:schemeClr w14:val="tx1"/>
            </w14:solidFill>
          </w14:textFill>
        </w:rPr>
      </w:pPr>
      <w:bookmarkStart w:id="99" w:name="_Toc6239291"/>
      <w:r>
        <w:rPr>
          <w:rFonts w:ascii="Times New Roman"/>
          <w:bCs w:val="0"/>
          <w:caps w:val="0"/>
          <w:color w:val="000000" w:themeColor="text1"/>
          <w:kern w:val="0"/>
          <w:szCs w:val="20"/>
          <w14:textFill>
            <w14:solidFill>
              <w14:schemeClr w14:val="tx1"/>
            </w14:solidFill>
          </w14:textFill>
        </w:rPr>
        <w:t>9.1.3 FID参考条件</w:t>
      </w:r>
      <w:bookmarkEnd w:id="99"/>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检测器温度：250</w:t>
      </w:r>
      <w:r>
        <w:rPr>
          <w:rFonts w:hint="eastAsia" w:hAnsi="宋体" w:cs="宋体"/>
          <w:bCs w:val="0"/>
          <w:caps w:val="0"/>
        </w:rPr>
        <w:t>℃</w:t>
      </w:r>
      <w:r>
        <w:rPr>
          <w:rFonts w:ascii="Times New Roman"/>
          <w:bCs w:val="0"/>
          <w:caps w:val="0"/>
        </w:rPr>
        <w:t>，空气400 mL/min，氢气40 mL/min，尾吹气（氮气）30 mL/min。</w:t>
      </w:r>
    </w:p>
    <w:p>
      <w:pPr>
        <w:pStyle w:val="78"/>
        <w:rPr>
          <w:rFonts w:ascii="Times New Roman"/>
          <w:bCs w:val="0"/>
          <w:caps w:val="0"/>
          <w:color w:val="000000" w:themeColor="text1"/>
          <w:kern w:val="0"/>
          <w:szCs w:val="20"/>
          <w14:textFill>
            <w14:solidFill>
              <w14:schemeClr w14:val="tx1"/>
            </w14:solidFill>
          </w14:textFill>
        </w:rPr>
      </w:pPr>
      <w:bookmarkStart w:id="100" w:name="_Toc6239292"/>
      <w:r>
        <w:rPr>
          <w:rFonts w:ascii="Times New Roman"/>
          <w:bCs w:val="0"/>
          <w:caps w:val="0"/>
          <w:color w:val="000000" w:themeColor="text1"/>
          <w:kern w:val="0"/>
          <w:szCs w:val="20"/>
          <w14:textFill>
            <w14:solidFill>
              <w14:schemeClr w14:val="tx1"/>
            </w14:solidFill>
          </w14:textFill>
        </w:rPr>
        <w:t>9.1.4 质谱参考条件</w:t>
      </w:r>
      <w:bookmarkEnd w:id="100"/>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离子源：EI源；离子源温度：230 </w:t>
      </w:r>
      <w:r>
        <w:rPr>
          <w:rFonts w:hint="eastAsia" w:hAnsi="宋体" w:cs="宋体"/>
          <w:bCs w:val="0"/>
          <w:caps w:val="0"/>
        </w:rPr>
        <w:t>℃</w:t>
      </w:r>
      <w:r>
        <w:rPr>
          <w:rFonts w:ascii="Times New Roman"/>
          <w:bCs w:val="0"/>
          <w:caps w:val="0"/>
        </w:rPr>
        <w:t xml:space="preserve">；接口温度：280 </w:t>
      </w:r>
      <w:r>
        <w:rPr>
          <w:rFonts w:hint="eastAsia" w:hAnsi="宋体" w:cs="宋体"/>
          <w:bCs w:val="0"/>
          <w:caps w:val="0"/>
        </w:rPr>
        <w:t>℃</w:t>
      </w:r>
      <w:r>
        <w:rPr>
          <w:rFonts w:ascii="Times New Roman"/>
          <w:bCs w:val="0"/>
          <w:caps w:val="0"/>
        </w:rPr>
        <w:t>；离子化能量：70 eV。扫描方式：选择离子扫描方式（SIM），全扫描方式（SCAN）用于定性参考。溶剂延迟：4 min。各目标物定量离子和辅助定性离子的选择参见附录B。</w:t>
      </w:r>
      <w:bookmarkEnd w:id="94"/>
      <w:bookmarkEnd w:id="95"/>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1" w:name="_Toc6239293"/>
      <w:r>
        <w:rPr>
          <w:rFonts w:ascii="Times New Roman"/>
          <w:bCs w:val="0"/>
          <w:caps w:val="0"/>
          <w:color w:val="000000" w:themeColor="text1"/>
          <w:kern w:val="0"/>
          <w:szCs w:val="20"/>
          <w14:textFill>
            <w14:solidFill>
              <w14:schemeClr w14:val="tx1"/>
            </w14:solidFill>
          </w14:textFill>
        </w:rPr>
        <w:t>9.2 校准</w:t>
      </w:r>
      <w:bookmarkEnd w:id="101"/>
    </w:p>
    <w:p>
      <w:pPr>
        <w:pStyle w:val="78"/>
        <w:rPr>
          <w:rFonts w:ascii="Times New Roman"/>
          <w:bCs w:val="0"/>
          <w:caps w:val="0"/>
          <w:color w:val="000000" w:themeColor="text1"/>
          <w:kern w:val="0"/>
          <w:szCs w:val="20"/>
          <w14:textFill>
            <w14:solidFill>
              <w14:schemeClr w14:val="tx1"/>
            </w14:solidFill>
          </w14:textFill>
        </w:rPr>
      </w:pPr>
      <w:bookmarkStart w:id="102" w:name="_Toc6239294"/>
      <w:r>
        <w:rPr>
          <w:rFonts w:ascii="Times New Roman"/>
          <w:bCs w:val="0"/>
          <w:caps w:val="0"/>
          <w:color w:val="000000" w:themeColor="text1"/>
          <w:kern w:val="0"/>
          <w:szCs w:val="20"/>
          <w14:textFill>
            <w14:solidFill>
              <w14:schemeClr w14:val="tx1"/>
            </w14:solidFill>
          </w14:textFill>
        </w:rPr>
        <w:t>9.2.1 仪器性能检查</w:t>
      </w:r>
      <w:bookmarkEnd w:id="102"/>
    </w:p>
    <w:p>
      <w:pPr>
        <w:spacing w:line="360" w:lineRule="exact"/>
        <w:ind w:firstLine="420"/>
        <w:rPr>
          <w:szCs w:val="21"/>
        </w:rPr>
      </w:pPr>
      <w:r>
        <w:rPr>
          <w:szCs w:val="21"/>
        </w:rPr>
        <w:t>样品分析前，需要检查气相色谱-质谱系统性能。将4-溴氟苯标准气体经浓缩仪进样，得到4-溴氟苯的关键离子丰度须符合表1的标准，否则需要清洗离子源或者重新校准。</w:t>
      </w:r>
    </w:p>
    <w:p>
      <w:pPr>
        <w:numPr>
          <w:ilvl w:val="0"/>
          <w:numId w:val="8"/>
        </w:numPr>
        <w:jc w:val="center"/>
        <w:rPr>
          <w:rFonts w:eastAsia="黑体"/>
          <w:bCs w:val="0"/>
          <w:caps w:val="0"/>
          <w:color w:val="000000" w:themeColor="text1"/>
          <w14:textFill>
            <w14:solidFill>
              <w14:schemeClr w14:val="tx1"/>
            </w14:solidFill>
          </w14:textFill>
        </w:rPr>
      </w:pPr>
      <w:bookmarkStart w:id="103" w:name="_Ref413686163"/>
      <w:r>
        <w:rPr>
          <w:rFonts w:eastAsia="黑体"/>
          <w:bCs w:val="0"/>
          <w:caps w:val="0"/>
          <w:color w:val="000000" w:themeColor="text1"/>
          <w14:textFill>
            <w14:solidFill>
              <w14:schemeClr w14:val="tx1"/>
            </w14:solidFill>
          </w14:textFill>
        </w:rPr>
        <w:t xml:space="preserve">表1 </w:t>
      </w:r>
      <w:bookmarkEnd w:id="103"/>
      <w:r>
        <w:rPr>
          <w:rFonts w:eastAsia="黑体"/>
          <w:bCs w:val="0"/>
          <w:caps w:val="0"/>
          <w:color w:val="000000" w:themeColor="text1"/>
          <w14:textFill>
            <w14:solidFill>
              <w14:schemeClr w14:val="tx1"/>
            </w14:solidFill>
          </w14:textFill>
        </w:rPr>
        <w:t xml:space="preserve"> 4-溴氟苯关键离子丰度标准</w:t>
      </w:r>
    </w:p>
    <w:tbl>
      <w:tblPr>
        <w:tblStyle w:val="45"/>
        <w:tblW w:w="827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2"/>
        <w:gridCol w:w="3122"/>
        <w:gridCol w:w="1051"/>
        <w:gridCol w:w="3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892" w:type="dxa"/>
            <w:vAlign w:val="center"/>
          </w:tcPr>
          <w:p>
            <w:pPr>
              <w:spacing w:line="360" w:lineRule="auto"/>
              <w:jc w:val="center"/>
              <w:rPr>
                <w:sz w:val="18"/>
                <w:szCs w:val="18"/>
              </w:rPr>
            </w:pPr>
            <w:r>
              <w:rPr>
                <w:sz w:val="18"/>
                <w:szCs w:val="18"/>
              </w:rPr>
              <w:t>质量数</w:t>
            </w:r>
          </w:p>
        </w:tc>
        <w:tc>
          <w:tcPr>
            <w:tcW w:w="3122" w:type="dxa"/>
            <w:vAlign w:val="center"/>
          </w:tcPr>
          <w:p>
            <w:pPr>
              <w:spacing w:line="360" w:lineRule="auto"/>
              <w:jc w:val="center"/>
              <w:rPr>
                <w:sz w:val="18"/>
                <w:szCs w:val="18"/>
              </w:rPr>
            </w:pPr>
            <w:r>
              <w:rPr>
                <w:sz w:val="18"/>
                <w:szCs w:val="18"/>
              </w:rPr>
              <w:t>离子丰度</w:t>
            </w:r>
          </w:p>
        </w:tc>
        <w:tc>
          <w:tcPr>
            <w:tcW w:w="1051" w:type="dxa"/>
            <w:vAlign w:val="center"/>
          </w:tcPr>
          <w:p>
            <w:pPr>
              <w:spacing w:line="360" w:lineRule="auto"/>
              <w:jc w:val="center"/>
              <w:rPr>
                <w:sz w:val="18"/>
                <w:szCs w:val="18"/>
              </w:rPr>
            </w:pPr>
            <w:r>
              <w:rPr>
                <w:sz w:val="18"/>
                <w:szCs w:val="18"/>
              </w:rPr>
              <w:t>质量数</w:t>
            </w:r>
          </w:p>
        </w:tc>
        <w:tc>
          <w:tcPr>
            <w:tcW w:w="3214" w:type="dxa"/>
            <w:vAlign w:val="center"/>
          </w:tcPr>
          <w:p>
            <w:pPr>
              <w:spacing w:line="360" w:lineRule="auto"/>
              <w:jc w:val="center"/>
              <w:rPr>
                <w:sz w:val="18"/>
                <w:szCs w:val="18"/>
              </w:rPr>
            </w:pPr>
            <w:r>
              <w:rPr>
                <w:sz w:val="18"/>
                <w:szCs w:val="18"/>
              </w:rPr>
              <w:t>离子丰度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50</w:t>
            </w:r>
          </w:p>
        </w:tc>
        <w:tc>
          <w:tcPr>
            <w:tcW w:w="3122"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的8%~40%</w:t>
            </w:r>
          </w:p>
        </w:tc>
        <w:tc>
          <w:tcPr>
            <w:tcW w:w="1051" w:type="dxa"/>
            <w:vAlign w:val="center"/>
          </w:tcPr>
          <w:p>
            <w:pPr>
              <w:spacing w:line="360" w:lineRule="auto"/>
              <w:jc w:val="center"/>
              <w:rPr>
                <w:sz w:val="18"/>
                <w:szCs w:val="18"/>
              </w:rPr>
            </w:pPr>
            <w:r>
              <w:rPr>
                <w:sz w:val="18"/>
                <w:szCs w:val="18"/>
              </w:rPr>
              <w:t>174</w:t>
            </w:r>
          </w:p>
        </w:tc>
        <w:tc>
          <w:tcPr>
            <w:tcW w:w="3214"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的50%~120%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75</w:t>
            </w:r>
          </w:p>
        </w:tc>
        <w:tc>
          <w:tcPr>
            <w:tcW w:w="3122"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的30%~66%</w:t>
            </w:r>
          </w:p>
        </w:tc>
        <w:tc>
          <w:tcPr>
            <w:tcW w:w="1051" w:type="dxa"/>
            <w:vAlign w:val="center"/>
          </w:tcPr>
          <w:p>
            <w:pPr>
              <w:spacing w:line="360" w:lineRule="auto"/>
              <w:jc w:val="center"/>
              <w:rPr>
                <w:sz w:val="18"/>
                <w:szCs w:val="18"/>
              </w:rPr>
            </w:pPr>
            <w:r>
              <w:rPr>
                <w:sz w:val="18"/>
                <w:szCs w:val="18"/>
              </w:rPr>
              <w:t>175</w:t>
            </w:r>
          </w:p>
        </w:tc>
        <w:tc>
          <w:tcPr>
            <w:tcW w:w="3214" w:type="dxa"/>
            <w:vAlign w:val="center"/>
          </w:tcPr>
          <w:p>
            <w:pPr>
              <w:spacing w:line="360" w:lineRule="auto"/>
              <w:jc w:val="center"/>
              <w:rPr>
                <w:sz w:val="18"/>
                <w:szCs w:val="18"/>
              </w:rPr>
            </w:pPr>
            <w:r>
              <w:rPr>
                <w:color w:val="000000"/>
                <w:sz w:val="18"/>
                <w:szCs w:val="18"/>
              </w:rPr>
              <w:t>质量</w:t>
            </w:r>
            <w:r>
              <w:rPr>
                <w:sz w:val="18"/>
                <w:szCs w:val="18"/>
              </w:rPr>
              <w:t>数</w:t>
            </w:r>
            <w:r>
              <w:rPr>
                <w:color w:val="000000"/>
                <w:sz w:val="18"/>
                <w:szCs w:val="18"/>
              </w:rPr>
              <w:t>174的4%~9%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95</w:t>
            </w:r>
          </w:p>
        </w:tc>
        <w:tc>
          <w:tcPr>
            <w:tcW w:w="3122" w:type="dxa"/>
            <w:vAlign w:val="center"/>
          </w:tcPr>
          <w:p>
            <w:pPr>
              <w:spacing w:line="360" w:lineRule="auto"/>
              <w:jc w:val="center"/>
              <w:rPr>
                <w:sz w:val="18"/>
                <w:szCs w:val="18"/>
              </w:rPr>
            </w:pPr>
            <w:r>
              <w:rPr>
                <w:color w:val="000000"/>
                <w:sz w:val="18"/>
                <w:szCs w:val="18"/>
              </w:rPr>
              <w:t>基峰，相对丰度100%</w:t>
            </w:r>
          </w:p>
        </w:tc>
        <w:tc>
          <w:tcPr>
            <w:tcW w:w="1051" w:type="dxa"/>
            <w:vAlign w:val="center"/>
          </w:tcPr>
          <w:p>
            <w:pPr>
              <w:spacing w:line="360" w:lineRule="auto"/>
              <w:jc w:val="center"/>
              <w:rPr>
                <w:sz w:val="18"/>
                <w:szCs w:val="18"/>
              </w:rPr>
            </w:pPr>
            <w:r>
              <w:rPr>
                <w:sz w:val="18"/>
                <w:szCs w:val="18"/>
              </w:rPr>
              <w:t>176</w:t>
            </w:r>
          </w:p>
        </w:tc>
        <w:tc>
          <w:tcPr>
            <w:tcW w:w="3214" w:type="dxa"/>
            <w:vAlign w:val="center"/>
          </w:tcPr>
          <w:p>
            <w:pPr>
              <w:spacing w:line="360" w:lineRule="auto"/>
              <w:jc w:val="center"/>
              <w:rPr>
                <w:sz w:val="18"/>
                <w:szCs w:val="18"/>
              </w:rPr>
            </w:pPr>
            <w:r>
              <w:rPr>
                <w:color w:val="000000"/>
                <w:sz w:val="18"/>
                <w:szCs w:val="18"/>
              </w:rPr>
              <w:t>质量</w:t>
            </w:r>
            <w:r>
              <w:rPr>
                <w:sz w:val="18"/>
                <w:szCs w:val="18"/>
              </w:rPr>
              <w:t>数</w:t>
            </w:r>
            <w:r>
              <w:rPr>
                <w:color w:val="000000"/>
                <w:sz w:val="18"/>
                <w:szCs w:val="18"/>
              </w:rPr>
              <w:t>174的93%~101%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96</w:t>
            </w:r>
          </w:p>
        </w:tc>
        <w:tc>
          <w:tcPr>
            <w:tcW w:w="3122" w:type="dxa"/>
            <w:vAlign w:val="center"/>
          </w:tcPr>
          <w:p>
            <w:pPr>
              <w:spacing w:line="360" w:lineRule="auto"/>
              <w:jc w:val="center"/>
              <w:rPr>
                <w:color w:val="000000"/>
                <w:sz w:val="18"/>
                <w:szCs w:val="18"/>
              </w:rPr>
            </w:pPr>
            <w:r>
              <w:rPr>
                <w:color w:val="000000"/>
                <w:sz w:val="18"/>
                <w:szCs w:val="18"/>
              </w:rPr>
              <w:t>质量</w:t>
            </w:r>
            <w:r>
              <w:rPr>
                <w:sz w:val="18"/>
                <w:szCs w:val="18"/>
              </w:rPr>
              <w:t>数95</w:t>
            </w:r>
            <w:r>
              <w:rPr>
                <w:color w:val="000000"/>
                <w:sz w:val="18"/>
                <w:szCs w:val="18"/>
              </w:rPr>
              <w:t>的5%~9%</w:t>
            </w:r>
          </w:p>
        </w:tc>
        <w:tc>
          <w:tcPr>
            <w:tcW w:w="1051" w:type="dxa"/>
            <w:vAlign w:val="center"/>
          </w:tcPr>
          <w:p>
            <w:pPr>
              <w:spacing w:line="360" w:lineRule="auto"/>
              <w:jc w:val="center"/>
              <w:rPr>
                <w:sz w:val="18"/>
                <w:szCs w:val="18"/>
              </w:rPr>
            </w:pPr>
            <w:r>
              <w:rPr>
                <w:sz w:val="18"/>
                <w:szCs w:val="18"/>
              </w:rPr>
              <w:t>177</w:t>
            </w:r>
          </w:p>
        </w:tc>
        <w:tc>
          <w:tcPr>
            <w:tcW w:w="3214" w:type="dxa"/>
            <w:vAlign w:val="center"/>
          </w:tcPr>
          <w:p>
            <w:pPr>
              <w:spacing w:line="360" w:lineRule="auto"/>
              <w:jc w:val="center"/>
              <w:rPr>
                <w:color w:val="000000"/>
                <w:sz w:val="18"/>
                <w:szCs w:val="18"/>
              </w:rPr>
            </w:pPr>
            <w:r>
              <w:rPr>
                <w:color w:val="000000"/>
                <w:sz w:val="18"/>
                <w:szCs w:val="18"/>
              </w:rPr>
              <w:t>质量</w:t>
            </w:r>
            <w:r>
              <w:rPr>
                <w:sz w:val="18"/>
                <w:szCs w:val="18"/>
              </w:rPr>
              <w:t>数</w:t>
            </w:r>
            <w:r>
              <w:rPr>
                <w:color w:val="000000"/>
                <w:sz w:val="18"/>
                <w:szCs w:val="18"/>
              </w:rPr>
              <w:t>117的5%~9%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173</w:t>
            </w:r>
          </w:p>
        </w:tc>
        <w:tc>
          <w:tcPr>
            <w:tcW w:w="3122" w:type="dxa"/>
            <w:vAlign w:val="center"/>
          </w:tcPr>
          <w:p>
            <w:pPr>
              <w:spacing w:line="360" w:lineRule="auto"/>
              <w:jc w:val="center"/>
              <w:rPr>
                <w:color w:val="000000"/>
                <w:sz w:val="18"/>
                <w:szCs w:val="18"/>
              </w:rPr>
            </w:pPr>
            <w:r>
              <w:rPr>
                <w:color w:val="000000"/>
                <w:sz w:val="18"/>
                <w:szCs w:val="18"/>
              </w:rPr>
              <w:t>质量</w:t>
            </w:r>
            <w:r>
              <w:rPr>
                <w:sz w:val="18"/>
                <w:szCs w:val="18"/>
              </w:rPr>
              <w:t>数</w:t>
            </w:r>
            <w:r>
              <w:rPr>
                <w:color w:val="000000"/>
                <w:sz w:val="18"/>
                <w:szCs w:val="18"/>
              </w:rPr>
              <w:t xml:space="preserve">174的2% </w:t>
            </w:r>
          </w:p>
        </w:tc>
        <w:tc>
          <w:tcPr>
            <w:tcW w:w="1051" w:type="dxa"/>
            <w:vAlign w:val="center"/>
          </w:tcPr>
          <w:p>
            <w:pPr>
              <w:spacing w:line="360" w:lineRule="auto"/>
              <w:jc w:val="center"/>
              <w:rPr>
                <w:sz w:val="18"/>
                <w:szCs w:val="18"/>
              </w:rPr>
            </w:pPr>
          </w:p>
        </w:tc>
        <w:tc>
          <w:tcPr>
            <w:tcW w:w="3214" w:type="dxa"/>
            <w:vAlign w:val="center"/>
          </w:tcPr>
          <w:p>
            <w:pPr>
              <w:spacing w:line="360" w:lineRule="auto"/>
              <w:jc w:val="center"/>
              <w:rPr>
                <w:color w:val="000000"/>
                <w:sz w:val="18"/>
                <w:szCs w:val="18"/>
              </w:rPr>
            </w:pPr>
          </w:p>
        </w:tc>
      </w:tr>
    </w:tbl>
    <w:p>
      <w:pPr>
        <w:pStyle w:val="78"/>
        <w:rPr>
          <w:rFonts w:ascii="Times New Roman"/>
          <w:bCs w:val="0"/>
          <w:caps w:val="0"/>
          <w:color w:val="000000" w:themeColor="text1"/>
          <w:kern w:val="0"/>
          <w:szCs w:val="20"/>
          <w14:textFill>
            <w14:solidFill>
              <w14:schemeClr w14:val="tx1"/>
            </w14:solidFill>
          </w14:textFill>
        </w:rPr>
      </w:pPr>
      <w:bookmarkStart w:id="104" w:name="_Toc6239295"/>
      <w:r>
        <w:rPr>
          <w:rFonts w:ascii="Times New Roman"/>
          <w:bCs w:val="0"/>
          <w:caps w:val="0"/>
          <w:color w:val="000000" w:themeColor="text1"/>
          <w:kern w:val="0"/>
          <w:szCs w:val="20"/>
          <w14:textFill>
            <w14:solidFill>
              <w14:schemeClr w14:val="tx1"/>
            </w14:solidFill>
          </w14:textFill>
        </w:rPr>
        <w:t>9.2.2 校准曲线的配制与测定</w:t>
      </w:r>
      <w:bookmarkEnd w:id="104"/>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分别取混合标准使用气（6.2）50 mL、 100 mL、400 mL、800 mL、1000 mL绘制标准曲线，相当于各浓度点浓度分别为1.00 nmol/mol、2.00 nmol/mol、8.00 nmol/mol、16.0 nmol/mol、20.0 nmol/mol（可根据实际样品情况调整）的标准系列，每个浓度点平行进样两次取平均值。标准曲线中每个点均加入内标，阀切换技术的内标浓度为5.00 nmol/mol（6.4），中心切割技术是采用定量环加入内标，使用内标气浓度为1.0 μmol/mol（6.3）。按照仪器参考条件，依次从低浓度到高浓度进行测定。各组分的特征离子见附录B。</w:t>
      </w:r>
    </w:p>
    <w:p>
      <w:pPr>
        <w:pStyle w:val="71"/>
        <w:tabs>
          <w:tab w:val="center" w:pos="4201"/>
          <w:tab w:val="right" w:leader="dot" w:pos="9298"/>
        </w:tabs>
        <w:spacing w:line="360" w:lineRule="exact"/>
        <w:ind w:firstLine="420"/>
        <w:rPr>
          <w:rFonts w:ascii="Times New Roman" w:eastAsiaTheme="minorEastAsia"/>
          <w:bCs w:val="0"/>
          <w:caps w:val="0"/>
        </w:rPr>
      </w:pPr>
      <w:r>
        <w:rPr>
          <w:rFonts w:ascii="Times New Roman" w:eastAsiaTheme="minorEastAsia"/>
          <w:bCs w:val="0"/>
          <w:caps w:val="0"/>
        </w:rPr>
        <w:t>FID采用外标法定量计算。目标化合物浓度为横坐标，目标化合物面积为纵坐标，用最小二乘法绘制校准曲线。</w:t>
      </w:r>
    </w:p>
    <w:p>
      <w:pPr>
        <w:pStyle w:val="71"/>
        <w:tabs>
          <w:tab w:val="center" w:pos="4201"/>
          <w:tab w:val="right" w:leader="dot" w:pos="9298"/>
        </w:tabs>
        <w:spacing w:line="360" w:lineRule="exact"/>
        <w:ind w:firstLine="420"/>
        <w:rPr>
          <w:rFonts w:ascii="Times New Roman" w:eastAsiaTheme="minorEastAsia"/>
        </w:rPr>
      </w:pPr>
      <w:r>
        <w:rPr>
          <w:rFonts w:ascii="Times New Roman" w:eastAsiaTheme="minorEastAsia"/>
          <w:bCs w:val="0"/>
          <w:caps w:val="0"/>
        </w:rPr>
        <w:t>质谱采用内标法定量计算。</w:t>
      </w:r>
      <w:r>
        <w:rPr>
          <w:rFonts w:ascii="Times New Roman" w:eastAsiaTheme="minorEastAsia"/>
        </w:rPr>
        <w:t>按照公式（2）计算目标物的相对响应因子（RRF），按照公式（3）计算目标物全部标准浓度点的平均相对响应因子（</w:t>
      </w:r>
      <m:oMath>
        <m:bar>
          <m:barPr>
            <m:pos m:val="top"/>
            <m:ctrlPr>
              <w:rPr>
                <w:rFonts w:ascii="Cambria Math" w:hAnsi="Cambria Math"/>
                <w:bCs w:val="0"/>
                <w:caps w:val="0"/>
                <w:szCs w:val="22"/>
              </w:rPr>
            </m:ctrlPr>
          </m:barPr>
          <m:e>
            <m:r>
              <m:rPr>
                <m:sty m:val="p"/>
              </m:rPr>
              <w:rPr>
                <w:rFonts w:ascii="Cambria Math" w:hAnsi="Cambria Math"/>
                <w:caps w:val="0"/>
                <w:szCs w:val="22"/>
              </w:rPr>
              <m:t>RRF</m:t>
            </m:r>
            <m:ctrlPr>
              <w:rPr>
                <w:rFonts w:ascii="Cambria Math" w:hAnsi="Cambria Math"/>
                <w:bCs w:val="0"/>
                <w:caps w:val="0"/>
                <w:szCs w:val="22"/>
              </w:rPr>
            </m:ctrlPr>
          </m:e>
        </m:bar>
      </m:oMath>
      <w:r>
        <w:rPr>
          <w:rFonts w:ascii="Times New Roman" w:eastAsiaTheme="minorEastAsia"/>
        </w:rPr>
        <w:t>）。</w:t>
      </w:r>
    </w:p>
    <w:p>
      <w:pPr>
        <w:rPr>
          <w:rFonts w:eastAsiaTheme="minorEastAsia"/>
          <w:szCs w:val="21"/>
        </w:rPr>
      </w:pPr>
      <w:r>
        <w:rPr>
          <w:rFonts w:eastAsiaTheme="minorEastAsia"/>
          <w:szCs w:val="21"/>
        </w:rPr>
        <w:t xml:space="preserve">                               </w:t>
      </w:r>
      <m:oMath>
        <m:sSub>
          <m:sSubPr>
            <m:ctrlPr>
              <w:rPr>
                <w:rFonts w:ascii="Cambria Math" w:hAnsi="Cambria Math"/>
                <w:bCs w:val="0"/>
                <w:caps w:val="0"/>
                <w:szCs w:val="22"/>
              </w:rPr>
            </m:ctrlPr>
          </m:sSubPr>
          <m:e>
            <m:r>
              <m:rPr>
                <m:sty m:val="p"/>
              </m:rPr>
              <w:rPr>
                <w:rFonts w:ascii="Cambria Math" w:hAnsi="Cambria Math"/>
                <w:caps w:val="0"/>
                <w:szCs w:val="22"/>
              </w:rPr>
              <m:t>RRF</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r>
          <m:rPr>
            <m:sty m:val="p"/>
          </m:rPr>
          <w:rPr>
            <w:rFonts w:ascii="Cambria Math" w:hAnsi="Cambria Math"/>
            <w:caps w:val="0"/>
            <w:szCs w:val="22"/>
          </w:rPr>
          <m:t>=</m:t>
        </m:r>
        <m:f>
          <m:fPr>
            <m:ctrlPr>
              <w:rPr>
                <w:rFonts w:ascii="Cambria Math" w:hAnsi="Cambria Math"/>
                <w:bCs w:val="0"/>
                <w:caps w:val="0"/>
                <w:szCs w:val="22"/>
              </w:rPr>
            </m:ctrlPr>
          </m:fPr>
          <m:num>
            <m:sSub>
              <m:sSubPr>
                <m:ctrlPr>
                  <w:rPr>
                    <w:rFonts w:ascii="Cambria Math" w:hAnsi="Cambria Math"/>
                    <w:bCs w:val="0"/>
                    <w:caps w:val="0"/>
                    <w:szCs w:val="22"/>
                  </w:rPr>
                </m:ctrlPr>
              </m:sSubPr>
              <m:e>
                <m:r>
                  <m:rPr>
                    <m:sty m:val="p"/>
                  </m:rPr>
                  <w:rPr>
                    <w:rFonts w:ascii="Cambria Math" w:hAnsi="Cambria Math"/>
                    <w:caps w:val="0"/>
                    <w:szCs w:val="22"/>
                  </w:rPr>
                  <m:t>A</m:t>
                </m:r>
                <m:ctrlPr>
                  <w:rPr>
                    <w:rFonts w:ascii="Cambria Math" w:hAnsi="Cambria Math"/>
                    <w:bCs w:val="0"/>
                    <w:caps w:val="0"/>
                    <w:szCs w:val="22"/>
                  </w:rPr>
                </m:ctrlPr>
              </m:e>
              <m:sub>
                <m:r>
                  <m:rPr>
                    <m:sty m:val="p"/>
                  </m:rPr>
                  <w:rPr>
                    <w:rFonts w:ascii="Cambria Math" w:hAnsi="Cambria Math"/>
                    <w:caps w:val="0"/>
                    <w:szCs w:val="22"/>
                  </w:rPr>
                  <m:t>x</m:t>
                </m:r>
                <m:ctrlPr>
                  <w:rPr>
                    <w:rFonts w:ascii="Cambria Math" w:hAnsi="Cambria Math"/>
                    <w:bCs w:val="0"/>
                    <w:caps w:val="0"/>
                    <w:szCs w:val="22"/>
                  </w:rPr>
                </m:ctrlPr>
              </m:sub>
            </m:sSub>
            <m:ctrlPr>
              <w:rPr>
                <w:rFonts w:ascii="Cambria Math" w:hAnsi="Cambria Math"/>
                <w:bCs w:val="0"/>
                <w:caps w:val="0"/>
                <w:szCs w:val="22"/>
              </w:rPr>
            </m:ctrlPr>
          </m:num>
          <m:den>
            <m:sSub>
              <m:sSubPr>
                <m:ctrlPr>
                  <w:rPr>
                    <w:rFonts w:ascii="Cambria Math" w:hAnsi="Cambria Math"/>
                    <w:bCs w:val="0"/>
                    <w:caps w:val="0"/>
                    <w:szCs w:val="22"/>
                  </w:rPr>
                </m:ctrlPr>
              </m:sSubPr>
              <m:e>
                <m:r>
                  <m:rPr>
                    <m:sty m:val="p"/>
                  </m:rPr>
                  <w:rPr>
                    <w:rFonts w:ascii="Cambria Math" w:hAnsi="Cambria Math"/>
                    <w:caps w:val="0"/>
                    <w:szCs w:val="22"/>
                  </w:rPr>
                  <m:t>A</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ctrlPr>
              <w:rPr>
                <w:rFonts w:ascii="Cambria Math" w:hAnsi="Cambria Math"/>
                <w:bCs w:val="0"/>
                <w:caps w:val="0"/>
                <w:szCs w:val="22"/>
              </w:rPr>
            </m:ctrlPr>
          </m:den>
        </m:f>
        <m:r>
          <m:rPr>
            <m:sty m:val="p"/>
          </m:rPr>
          <w:rPr>
            <w:rFonts w:ascii="Cambria Math" w:hAnsi="Cambria Math"/>
            <w:caps w:val="0"/>
            <w:szCs w:val="22"/>
          </w:rPr>
          <m:t>×</m:t>
        </m:r>
        <m:f>
          <m:fPr>
            <m:ctrlPr>
              <w:rPr>
                <w:rFonts w:ascii="Cambria Math" w:hAnsi="Cambria Math"/>
                <w:bCs w:val="0"/>
                <w:caps w:val="0"/>
                <w:szCs w:val="22"/>
              </w:rPr>
            </m:ctrlPr>
          </m:fPr>
          <m:num>
            <m:sSub>
              <m:sSubPr>
                <m:ctrlPr>
                  <w:rPr>
                    <w:rFonts w:ascii="Cambria Math" w:hAnsi="Cambria Math"/>
                    <w:bCs w:val="0"/>
                    <w:caps w:val="0"/>
                    <w:szCs w:val="22"/>
                  </w:rPr>
                </m:ctrlPr>
              </m:sSubPr>
              <m:e>
                <m:r>
                  <m:rPr>
                    <m:sty m:val="p"/>
                  </m:rPr>
                  <w:rPr>
                    <w:rFonts w:ascii="Cambria Math" w:hAnsi="Cambria Math"/>
                    <w:caps w:val="0"/>
                    <w:szCs w:val="22"/>
                  </w:rPr>
                  <m:t>φ</m:t>
                </m:r>
                <m:ctrlPr>
                  <w:rPr>
                    <w:rFonts w:ascii="Cambria Math" w:hAnsi="Cambria Math"/>
                    <w:bCs w:val="0"/>
                    <w:caps w:val="0"/>
                    <w:szCs w:val="22"/>
                  </w:rPr>
                </m:ctrlPr>
              </m:e>
              <m:sub>
                <m:r>
                  <m:rPr>
                    <m:sty m:val="p"/>
                  </m:rPr>
                  <w:rPr>
                    <w:rFonts w:ascii="Cambria Math" w:hAnsi="Cambria Math"/>
                    <w:caps w:val="0"/>
                    <w:szCs w:val="22"/>
                  </w:rPr>
                  <m:t>is</m:t>
                </m:r>
                <m:ctrlPr>
                  <w:rPr>
                    <w:rFonts w:ascii="Cambria Math" w:hAnsi="Cambria Math"/>
                    <w:bCs w:val="0"/>
                    <w:caps w:val="0"/>
                    <w:szCs w:val="22"/>
                  </w:rPr>
                </m:ctrlPr>
              </m:sub>
            </m:sSub>
            <m:ctrlPr>
              <w:rPr>
                <w:rFonts w:ascii="Cambria Math" w:hAnsi="Cambria Math"/>
                <w:bCs w:val="0"/>
                <w:caps w:val="0"/>
                <w:szCs w:val="22"/>
              </w:rPr>
            </m:ctrlPr>
          </m:num>
          <m:den>
            <m:sSub>
              <m:sSubPr>
                <m:ctrlPr>
                  <w:rPr>
                    <w:rFonts w:ascii="Cambria Math" w:hAnsi="Cambria Math"/>
                    <w:bCs w:val="0"/>
                    <w:caps w:val="0"/>
                    <w:szCs w:val="22"/>
                  </w:rPr>
                </m:ctrlPr>
              </m:sSubPr>
              <m:e>
                <m:r>
                  <m:rPr>
                    <m:sty m:val="p"/>
                  </m:rPr>
                  <w:rPr>
                    <w:rFonts w:ascii="Cambria Math" w:hAnsi="Cambria Math"/>
                    <w:caps w:val="0"/>
                    <w:szCs w:val="22"/>
                  </w:rPr>
                  <m:t>φ</m:t>
                </m:r>
                <m:ctrlPr>
                  <w:rPr>
                    <w:rFonts w:ascii="Cambria Math" w:hAnsi="Cambria Math"/>
                    <w:bCs w:val="0"/>
                    <w:caps w:val="0"/>
                    <w:szCs w:val="22"/>
                  </w:rPr>
                </m:ctrlPr>
              </m:e>
              <m:sub>
                <m:r>
                  <m:rPr>
                    <m:sty m:val="p"/>
                  </m:rPr>
                  <w:rPr>
                    <w:rFonts w:ascii="Cambria Math" w:hAnsi="Cambria Math"/>
                    <w:caps w:val="0"/>
                    <w:szCs w:val="22"/>
                  </w:rPr>
                  <m:t>x</m:t>
                </m:r>
                <m:ctrlPr>
                  <w:rPr>
                    <w:rFonts w:ascii="Cambria Math" w:hAnsi="Cambria Math"/>
                    <w:bCs w:val="0"/>
                    <w:caps w:val="0"/>
                    <w:szCs w:val="22"/>
                  </w:rPr>
                </m:ctrlPr>
              </m:sub>
            </m:sSub>
            <m:ctrlPr>
              <w:rPr>
                <w:rFonts w:ascii="Cambria Math" w:hAnsi="Cambria Math"/>
                <w:bCs w:val="0"/>
                <w:caps w:val="0"/>
                <w:szCs w:val="22"/>
              </w:rPr>
            </m:ctrlPr>
          </m:den>
        </m:f>
      </m:oMath>
      <w:r>
        <w:rPr>
          <w:szCs w:val="21"/>
        </w:rPr>
        <w:t xml:space="preserve">                  </w:t>
      </w:r>
      <w:r>
        <w:rPr>
          <w:rFonts w:eastAsiaTheme="minorEastAsia"/>
          <w:szCs w:val="21"/>
        </w:rPr>
        <w:t>（2）</w:t>
      </w:r>
    </w:p>
    <w:p>
      <w:pPr>
        <w:spacing w:line="360" w:lineRule="exact"/>
        <w:ind w:firstLine="420" w:firstLineChars="200"/>
        <w:rPr>
          <w:rFonts w:eastAsiaTheme="minorEastAsia"/>
          <w:bCs w:val="0"/>
          <w:caps w:val="0"/>
          <w:szCs w:val="21"/>
        </w:rPr>
      </w:pPr>
      <w:r>
        <w:rPr>
          <w:rFonts w:eastAsiaTheme="minorEastAsia"/>
          <w:szCs w:val="21"/>
        </w:rPr>
        <w:t>式中：RRF</w:t>
      </w:r>
      <w:r>
        <w:rPr>
          <w:rFonts w:eastAsiaTheme="minorEastAsia"/>
          <w:caps w:val="0"/>
          <w:szCs w:val="21"/>
          <w:vertAlign w:val="subscript"/>
        </w:rPr>
        <w:t>i</w:t>
      </w:r>
      <w:r>
        <w:rPr>
          <w:rFonts w:eastAsiaTheme="minorEastAsia"/>
          <w:szCs w:val="21"/>
        </w:rPr>
        <w:t>—目标化合</w:t>
      </w:r>
      <w:r>
        <w:rPr>
          <w:rFonts w:eastAsiaTheme="minorEastAsia"/>
          <w:bCs w:val="0"/>
          <w:caps w:val="0"/>
          <w:szCs w:val="21"/>
        </w:rPr>
        <w:t>物的相对响应因子，无量纲；</w:t>
      </w:r>
    </w:p>
    <w:p>
      <w:pPr>
        <w:spacing w:line="360" w:lineRule="exact"/>
        <w:ind w:left="1050" w:leftChars="5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x</w:t>
      </w:r>
      <w:r>
        <w:rPr>
          <w:rFonts w:eastAsiaTheme="minorEastAsia"/>
          <w:bCs w:val="0"/>
          <w:caps w:val="0"/>
          <w:szCs w:val="21"/>
        </w:rPr>
        <w:t>—目标化合物定量离子峰面积；</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is</w:t>
      </w:r>
      <w:r>
        <w:rPr>
          <w:rFonts w:eastAsiaTheme="minorEastAsia"/>
          <w:bCs w:val="0"/>
          <w:caps w:val="0"/>
          <w:szCs w:val="21"/>
        </w:rPr>
        <w:t>—内标化合物定量离子峰面积；</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is</m:t>
            </m:r>
            <m:ctrlPr>
              <w:rPr>
                <w:rFonts w:ascii="Cambria Math" w:hAnsi="Cambria Math"/>
                <w:szCs w:val="21"/>
              </w:rPr>
            </m:ctrlPr>
          </m:sub>
        </m:sSub>
      </m:oMath>
      <w:r>
        <w:rPr>
          <w:rFonts w:eastAsiaTheme="minorEastAsia"/>
          <w:bCs w:val="0"/>
          <w:caps w:val="0"/>
          <w:szCs w:val="21"/>
        </w:rPr>
        <w:t>—内标物的摩尔分数，nmol/mol</w:t>
      </w:r>
      <w:r>
        <w:rPr>
          <w:rFonts w:hint="eastAsia" w:eastAsiaTheme="minorEastAsia"/>
          <w:bCs w:val="0"/>
          <w:caps w:val="0"/>
          <w:szCs w:val="21"/>
        </w:rPr>
        <w:t>；</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x</m:t>
            </m:r>
            <m:ctrlPr>
              <w:rPr>
                <w:rFonts w:ascii="Cambria Math" w:hAnsi="Cambria Math"/>
                <w:szCs w:val="21"/>
              </w:rPr>
            </m:ctrlPr>
          </m:sub>
        </m:sSub>
      </m:oMath>
      <w:r>
        <w:rPr>
          <w:rFonts w:eastAsiaTheme="minorEastAsia"/>
          <w:bCs w:val="0"/>
          <w:caps w:val="0"/>
          <w:szCs w:val="21"/>
        </w:rPr>
        <w:t>—目标物的摩尔分数，nmol/mol。</w:t>
      </w:r>
    </w:p>
    <w:p>
      <w:pPr>
        <w:ind w:firstLine="3255" w:firstLineChars="1550"/>
        <w:rPr>
          <w:rFonts w:ascii="Calibri" w:hAnsi="Calibri"/>
          <w:bCs w:val="0"/>
          <w:caps w:val="0"/>
          <w:szCs w:val="22"/>
        </w:rPr>
      </w:pPr>
      <m:oMath>
        <m:acc>
          <m:accPr>
            <m:chr m:val="̅"/>
            <m:ctrlPr>
              <w:rPr>
                <w:rFonts w:ascii="Cambria Math" w:hAnsi="Cambria Math"/>
                <w:bCs w:val="0"/>
                <w:caps w:val="0"/>
                <w:szCs w:val="22"/>
              </w:rPr>
            </m:ctrlPr>
          </m:accPr>
          <m:e>
            <m:r>
              <m:rPr>
                <m:sty m:val="p"/>
              </m:rPr>
              <w:rPr>
                <w:rFonts w:ascii="Cambria Math" w:hAnsi="Cambria Math"/>
                <w:caps w:val="0"/>
                <w:szCs w:val="22"/>
              </w:rPr>
              <m:t>RRF</m:t>
            </m:r>
            <m:ctrlPr>
              <w:rPr>
                <w:rFonts w:ascii="Cambria Math" w:hAnsi="Cambria Math"/>
                <w:bCs w:val="0"/>
                <w:caps w:val="0"/>
                <w:szCs w:val="22"/>
              </w:rPr>
            </m:ctrlPr>
          </m:e>
        </m:acc>
        <m:r>
          <m:rPr>
            <m:sty m:val="p"/>
          </m:rPr>
          <w:rPr>
            <w:rFonts w:ascii="Cambria Math" w:hAnsi="Cambria Math"/>
            <w:caps w:val="0"/>
            <w:szCs w:val="22"/>
          </w:rPr>
          <m:t>=</m:t>
        </m:r>
        <m:f>
          <m:fPr>
            <m:ctrlPr>
              <w:rPr>
                <w:rFonts w:ascii="Cambria Math" w:hAnsi="Cambria Math"/>
                <w:bCs w:val="0"/>
                <w:i/>
                <w:caps w:val="0"/>
                <w:szCs w:val="22"/>
              </w:rPr>
            </m:ctrlPr>
          </m:fPr>
          <m:num>
            <m:nary>
              <m:naryPr>
                <m:chr m:val="∑"/>
                <m:limLoc m:val="undOvr"/>
                <m:ctrlPr>
                  <w:rPr>
                    <w:rFonts w:ascii="Cambria Math" w:hAnsi="Cambria Math"/>
                    <w:bCs w:val="0"/>
                    <w:caps w:val="0"/>
                    <w:szCs w:val="22"/>
                  </w:rPr>
                </m:ctrlPr>
              </m:naryPr>
              <m:sub>
                <m:r>
                  <m:rPr>
                    <m:sty m:val="p"/>
                  </m:rPr>
                  <w:rPr>
                    <w:rFonts w:ascii="Cambria Math" w:hAnsi="Cambria Math"/>
                    <w:caps w:val="0"/>
                    <w:szCs w:val="22"/>
                  </w:rPr>
                  <m:t>i=1</m:t>
                </m:r>
                <m:ctrlPr>
                  <w:rPr>
                    <w:rFonts w:ascii="Cambria Math" w:hAnsi="Cambria Math"/>
                    <w:bCs w:val="0"/>
                    <w:caps w:val="0"/>
                    <w:szCs w:val="22"/>
                  </w:rPr>
                </m:ctrlPr>
              </m:sub>
              <m:sup>
                <m:r>
                  <m:rPr>
                    <m:sty m:val="p"/>
                  </m:rPr>
                  <w:rPr>
                    <w:rFonts w:ascii="Cambria Math" w:hAnsi="Cambria Math"/>
                    <w:caps w:val="0"/>
                    <w:szCs w:val="22"/>
                  </w:rPr>
                  <m:t>n</m:t>
                </m:r>
                <m:ctrlPr>
                  <w:rPr>
                    <w:rFonts w:ascii="Cambria Math" w:hAnsi="Cambria Math"/>
                    <w:bCs w:val="0"/>
                    <w:caps w:val="0"/>
                    <w:szCs w:val="22"/>
                  </w:rPr>
                </m:ctrlPr>
              </m:sup>
              <m:e>
                <m:sSub>
                  <m:sSubPr>
                    <m:ctrlPr>
                      <w:rPr>
                        <w:rFonts w:ascii="Cambria Math" w:hAnsi="Cambria Math"/>
                        <w:bCs w:val="0"/>
                        <w:caps w:val="0"/>
                        <w:szCs w:val="22"/>
                      </w:rPr>
                    </m:ctrlPr>
                  </m:sSubPr>
                  <m:e>
                    <m:r>
                      <m:rPr>
                        <m:sty m:val="p"/>
                      </m:rPr>
                      <w:rPr>
                        <w:rFonts w:ascii="Cambria Math" w:hAnsi="Cambria Math"/>
                        <w:caps w:val="0"/>
                        <w:szCs w:val="22"/>
                      </w:rPr>
                      <m:t>RRF</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ctrlPr>
                  <w:rPr>
                    <w:rFonts w:ascii="Cambria Math" w:hAnsi="Cambria Math"/>
                    <w:bCs w:val="0"/>
                    <w:caps w:val="0"/>
                    <w:szCs w:val="22"/>
                  </w:rPr>
                </m:ctrlPr>
              </m:e>
            </m:nary>
            <m:ctrlPr>
              <w:rPr>
                <w:rFonts w:ascii="Cambria Math" w:hAnsi="Cambria Math"/>
                <w:bCs w:val="0"/>
                <w:i/>
                <w:caps w:val="0"/>
                <w:szCs w:val="22"/>
              </w:rPr>
            </m:ctrlPr>
          </m:num>
          <m:den>
            <m:r>
              <w:rPr>
                <w:rFonts w:ascii="Cambria Math" w:hAnsi="Cambria Math"/>
                <w:caps w:val="0"/>
                <w:szCs w:val="22"/>
              </w:rPr>
              <m:t>n</m:t>
            </m:r>
            <m:ctrlPr>
              <w:rPr>
                <w:rFonts w:ascii="Cambria Math" w:hAnsi="Cambria Math"/>
                <w:bCs w:val="0"/>
                <w:i/>
                <w:caps w:val="0"/>
                <w:szCs w:val="22"/>
              </w:rPr>
            </m:ctrlPr>
          </m:den>
        </m:f>
      </m:oMath>
      <w:r>
        <w:rPr>
          <w:rFonts w:hint="eastAsia" w:ascii="Calibri" w:hAnsi="Calibri"/>
          <w:bCs w:val="0"/>
          <w:caps w:val="0"/>
          <w:szCs w:val="22"/>
        </w:rPr>
        <w:t xml:space="preserve">                   </w:t>
      </w:r>
      <w:r>
        <w:rPr>
          <w:bCs w:val="0"/>
          <w:caps w:val="0"/>
          <w:szCs w:val="22"/>
        </w:rPr>
        <w:t>（3）</w:t>
      </w:r>
    </w:p>
    <w:p>
      <w:pPr>
        <w:spacing w:line="360" w:lineRule="exact"/>
        <w:ind w:firstLine="420" w:firstLineChars="200"/>
        <w:rPr>
          <w:rFonts w:eastAsiaTheme="minorEastAsia"/>
          <w:szCs w:val="21"/>
        </w:rPr>
      </w:pPr>
      <w:r>
        <w:rPr>
          <w:rFonts w:eastAsiaTheme="minorEastAsia"/>
          <w:szCs w:val="21"/>
        </w:rPr>
        <w:t>式中：</w:t>
      </w:r>
      <m:oMath>
        <m:bar>
          <m:barPr>
            <m:pos m:val="top"/>
            <m:ctrlPr>
              <w:rPr>
                <w:rFonts w:ascii="Cambria Math" w:hAnsi="Cambria Math"/>
                <w:bCs w:val="0"/>
                <w:caps w:val="0"/>
                <w:szCs w:val="22"/>
              </w:rPr>
            </m:ctrlPr>
          </m:barPr>
          <m:e>
            <m:r>
              <m:rPr>
                <m:sty m:val="p"/>
              </m:rPr>
              <w:rPr>
                <w:rFonts w:ascii="Cambria Math" w:hAnsi="Cambria Math"/>
                <w:caps w:val="0"/>
                <w:szCs w:val="22"/>
              </w:rPr>
              <m:t>RRF</m:t>
            </m:r>
            <m:ctrlPr>
              <w:rPr>
                <w:rFonts w:ascii="Cambria Math" w:hAnsi="Cambria Math"/>
                <w:bCs w:val="0"/>
                <w:caps w:val="0"/>
                <w:szCs w:val="22"/>
              </w:rPr>
            </m:ctrlPr>
          </m:e>
        </m:bar>
      </m:oMath>
      <w:r>
        <w:rPr>
          <w:rFonts w:eastAsiaTheme="minorEastAsia"/>
          <w:szCs w:val="21"/>
        </w:rPr>
        <w:t>—目标化合物的平均相对响应因子，无量纲；</w:t>
      </w:r>
    </w:p>
    <w:p>
      <w:pPr>
        <w:spacing w:line="360" w:lineRule="exact"/>
        <w:ind w:left="1260" w:leftChars="500" w:hanging="210" w:hangingChars="100"/>
        <w:rPr>
          <w:rFonts w:eastAsiaTheme="minorEastAsia"/>
          <w:szCs w:val="21"/>
        </w:rPr>
      </w:pPr>
      <w:r>
        <w:rPr>
          <w:rFonts w:eastAsiaTheme="minorEastAsia"/>
          <w:szCs w:val="21"/>
        </w:rPr>
        <w:t>RRF</w:t>
      </w:r>
      <w:r>
        <w:rPr>
          <w:rFonts w:eastAsiaTheme="minorEastAsia"/>
          <w:bCs w:val="0"/>
          <w:caps w:val="0"/>
          <w:szCs w:val="21"/>
          <w:vertAlign w:val="subscript"/>
        </w:rPr>
        <w:t>i</w:t>
      </w:r>
      <w:r>
        <w:rPr>
          <w:rFonts w:eastAsiaTheme="minorEastAsia"/>
          <w:szCs w:val="21"/>
        </w:rPr>
        <w:t>—标准系列中第</w:t>
      </w:r>
      <w:r>
        <w:rPr>
          <w:rFonts w:eastAsiaTheme="minorEastAsia"/>
          <w:bCs w:val="0"/>
          <w:caps w:val="0"/>
          <w:szCs w:val="21"/>
        </w:rPr>
        <w:t>i点</w:t>
      </w:r>
      <w:r>
        <w:rPr>
          <w:rFonts w:eastAsiaTheme="minorEastAsia"/>
          <w:szCs w:val="21"/>
        </w:rPr>
        <w:t>目标化合物的相对响应因子</w:t>
      </w:r>
      <w:r>
        <w:rPr>
          <w:rFonts w:hint="eastAsia" w:eastAsiaTheme="minorEastAsia"/>
          <w:szCs w:val="21"/>
        </w:rPr>
        <w:t>，</w:t>
      </w:r>
      <w:r>
        <w:rPr>
          <w:rFonts w:eastAsiaTheme="minorEastAsia"/>
          <w:szCs w:val="21"/>
        </w:rPr>
        <w:t>无量纲；</w:t>
      </w:r>
    </w:p>
    <w:p>
      <w:pPr>
        <w:spacing w:line="360" w:lineRule="exact"/>
        <w:ind w:left="1260" w:leftChars="500" w:hanging="210" w:hangingChars="100"/>
        <w:jc w:val="left"/>
        <w:rPr>
          <w:rFonts w:eastAsiaTheme="minorEastAsia"/>
          <w:szCs w:val="21"/>
        </w:rPr>
      </w:pPr>
      <w:r>
        <w:rPr>
          <w:rFonts w:eastAsiaTheme="minorEastAsia"/>
          <w:bCs w:val="0"/>
          <w:caps w:val="0"/>
          <w:szCs w:val="21"/>
        </w:rPr>
        <w:t>n</w:t>
      </w:r>
      <w:r>
        <w:rPr>
          <w:rFonts w:eastAsiaTheme="minorEastAsia"/>
          <w:szCs w:val="21"/>
        </w:rPr>
        <w:t>—标准系列点数。</w:t>
      </w:r>
    </w:p>
    <w:p>
      <w:pPr>
        <w:pStyle w:val="78"/>
        <w:rPr>
          <w:rFonts w:ascii="Times New Roman"/>
          <w:bCs w:val="0"/>
          <w:caps w:val="0"/>
          <w:color w:val="000000" w:themeColor="text1"/>
          <w:kern w:val="0"/>
          <w:szCs w:val="20"/>
          <w14:textFill>
            <w14:solidFill>
              <w14:schemeClr w14:val="tx1"/>
            </w14:solidFill>
          </w14:textFill>
        </w:rPr>
      </w:pPr>
      <w:bookmarkStart w:id="105" w:name="_Toc6239296"/>
      <w:r>
        <w:rPr>
          <w:rFonts w:ascii="Times New Roman"/>
          <w:bCs w:val="0"/>
          <w:caps w:val="0"/>
          <w:color w:val="000000" w:themeColor="text1"/>
          <w:kern w:val="0"/>
          <w:szCs w:val="20"/>
          <w14:textFill>
            <w14:solidFill>
              <w14:schemeClr w14:val="tx1"/>
            </w14:solidFill>
          </w14:textFill>
        </w:rPr>
        <w:t>9.2.3 标准色谱图</w:t>
      </w:r>
      <w:bookmarkEnd w:id="105"/>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目标化合物的色谱图参见附录C。</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6" w:name="_Toc6239297"/>
      <w:r>
        <w:rPr>
          <w:rFonts w:ascii="Times New Roman"/>
          <w:bCs w:val="0"/>
          <w:caps w:val="0"/>
          <w:color w:val="000000" w:themeColor="text1"/>
          <w:kern w:val="0"/>
          <w:szCs w:val="20"/>
          <w14:textFill>
            <w14:solidFill>
              <w14:schemeClr w14:val="tx1"/>
            </w14:solidFill>
          </w14:textFill>
        </w:rPr>
        <w:t>9.3 样品测定</w:t>
      </w:r>
      <w:bookmarkEnd w:id="106"/>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将制备好的样品（8.4）连接至气体预浓缩仪（7.2），取100 mL样品浓缩分析，阀切换技术同时加入50.0 mL内标标准使用气（6.4），中心切割技术定量环加入1.0 mL 内标标准气（6.3）按照仪器参考条件（9.1）进行测定。</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7" w:name="_Toc6239298"/>
      <w:r>
        <w:rPr>
          <w:rFonts w:ascii="Times New Roman"/>
          <w:bCs w:val="0"/>
          <w:caps w:val="0"/>
          <w:color w:val="000000" w:themeColor="text1"/>
          <w:kern w:val="0"/>
          <w:szCs w:val="20"/>
          <w14:textFill>
            <w14:solidFill>
              <w14:schemeClr w14:val="tx1"/>
            </w14:solidFill>
          </w14:textFill>
        </w:rPr>
        <w:t>9.4 空白样品测定</w:t>
      </w:r>
      <w:bookmarkEnd w:id="107"/>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按照与样品测定相同的操作步骤进行实验室空白（8.5.1）和全程序空白（8.5.2）的测定。</w:t>
      </w:r>
    </w:p>
    <w:bookmarkEnd w:id="24"/>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08" w:name="_Toc6239299"/>
      <w:bookmarkStart w:id="109" w:name="_Toc5730068"/>
      <w:bookmarkStart w:id="110" w:name="_Toc529871593"/>
      <w:r>
        <w:rPr>
          <w:rFonts w:ascii="Times New Roman"/>
          <w:bCs w:val="0"/>
          <w:caps w:val="0"/>
          <w:color w:val="000000" w:themeColor="text1"/>
          <w:kern w:val="0"/>
          <w14:textFill>
            <w14:solidFill>
              <w14:schemeClr w14:val="tx1"/>
            </w14:solidFill>
          </w14:textFill>
        </w:rPr>
        <w:t>10 结果计算与表示</w:t>
      </w:r>
      <w:bookmarkEnd w:id="108"/>
      <w:bookmarkEnd w:id="109"/>
      <w:bookmarkEnd w:id="110"/>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10.1 定性分析</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10.1.1　对于每个目标化合物，应通过校准曲线经过多次进样建立保留时间窗口，保留时间窗口为±3倍的保留时间标准偏差，样品中目标化合物的保留时间应在保留时间的窗口内。</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10.1.2　质谱分析时，目标化合物在标准质谱图中的丰度高于30%的所有离子应在样品质谱图中存在，样品质谱图中的相对丰度与标准质谱图中的相对丰度的绝对值偏差应小于30%。对于某些化合物，一些特殊的离子（如：分子离子峰），如果其相对丰度低于30%，也应该作为判别化合物的依据。如果实际样品存在明显的背景干扰，则在比较时应扣除背景影响。</w:t>
      </w:r>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10.2 定量分析</w:t>
      </w:r>
    </w:p>
    <w:p>
      <w:pPr>
        <w:pStyle w:val="78"/>
        <w:rPr>
          <w:rFonts w:ascii="Times New Roman"/>
          <w:bCs w:val="0"/>
          <w:caps w:val="0"/>
          <w:color w:val="000000" w:themeColor="text1"/>
          <w:kern w:val="0"/>
          <w:szCs w:val="20"/>
          <w14:textFill>
            <w14:solidFill>
              <w14:schemeClr w14:val="tx1"/>
            </w14:solidFill>
          </w14:textFill>
        </w:rPr>
      </w:pPr>
      <w:bookmarkStart w:id="111" w:name="_Toc6239300"/>
      <w:r>
        <w:rPr>
          <w:rFonts w:ascii="Times New Roman"/>
          <w:bCs w:val="0"/>
          <w:caps w:val="0"/>
          <w:color w:val="000000" w:themeColor="text1"/>
          <w:kern w:val="0"/>
          <w:szCs w:val="20"/>
          <w14:textFill>
            <w14:solidFill>
              <w14:schemeClr w14:val="tx1"/>
            </w14:solidFill>
          </w14:textFill>
        </w:rPr>
        <w:t>10.2.1 外标法</w:t>
      </w:r>
      <w:bookmarkEnd w:id="111"/>
    </w:p>
    <w:p>
      <w:pPr>
        <w:pStyle w:val="71"/>
        <w:tabs>
          <w:tab w:val="center" w:pos="4201"/>
          <w:tab w:val="right" w:leader="dot" w:pos="9298"/>
        </w:tabs>
        <w:spacing w:before="180" w:beforeLines="50" w:after="180" w:afterLines="50"/>
        <w:ind w:firstLine="420"/>
        <w:rPr>
          <w:rFonts w:ascii="Times New Roman"/>
        </w:rPr>
      </w:pPr>
      <w:r>
        <w:rPr>
          <w:rFonts w:ascii="Times New Roman"/>
          <w:bCs w:val="0"/>
          <w:caps w:val="0"/>
        </w:rPr>
        <w:t>FID采用外标法进行定量计算。样品中目标物的含量（</w:t>
      </w:r>
      <w:r>
        <w:rPr>
          <w:rFonts w:ascii="Times New Roman"/>
          <w:caps w:val="0"/>
          <w:color w:val="000000"/>
        </w:rPr>
        <w:t>μg/m</w:t>
      </w:r>
      <w:r>
        <w:rPr>
          <w:rFonts w:ascii="Times New Roman"/>
          <w:caps w:val="0"/>
          <w:color w:val="000000"/>
          <w:vertAlign w:val="superscript"/>
        </w:rPr>
        <w:t>3</w:t>
      </w:r>
      <w:r>
        <w:rPr>
          <w:rFonts w:ascii="Times New Roman"/>
          <w:bCs w:val="0"/>
          <w:caps w:val="0"/>
        </w:rPr>
        <w:t>）按照公式（4）进行计算。</w:t>
      </w:r>
    </w:p>
    <w:p>
      <w:pPr>
        <w:pStyle w:val="71"/>
        <w:tabs>
          <w:tab w:val="center" w:pos="4201"/>
          <w:tab w:val="right" w:leader="dot" w:pos="9298"/>
        </w:tabs>
        <w:spacing w:before="180" w:beforeLines="50" w:after="180" w:afterLines="50"/>
        <w:ind w:firstLine="0" w:firstLineChars="0"/>
        <w:jc w:val="center"/>
        <w:rPr>
          <w:rFonts w:ascii="Times New Roman"/>
          <w:caps w:val="0"/>
          <w:color w:val="000000"/>
        </w:rPr>
      </w:pPr>
      <w:r>
        <w:rPr>
          <w:rFonts w:ascii="Times New Roman"/>
          <w:bCs w:val="0"/>
          <w:caps w:val="0"/>
          <w:sz w:val="28"/>
          <w:szCs w:val="28"/>
        </w:rPr>
        <w:t>ρ =</w:t>
      </w:r>
      <m:oMath>
        <m:sSub>
          <m:sSubPr>
            <m:ctrlPr>
              <w:rPr>
                <w:rFonts w:ascii="Cambria Math" w:hAnsi="Cambria Math"/>
              </w:rPr>
            </m:ctrlPr>
          </m:sSubPr>
          <m:e>
            <m:r>
              <m:rPr>
                <m:sty m:val="p"/>
              </m:rPr>
              <w:rPr>
                <w:rFonts w:ascii="Cambria Math" w:hAnsi="Cambria Math"/>
                <w:caps w:val="0"/>
              </w:rPr>
              <m:t>φ</m:t>
            </m:r>
            <m:ctrlPr>
              <w:rPr>
                <w:rFonts w:ascii="Cambria Math" w:hAnsi="Cambria Math"/>
              </w:rPr>
            </m:ctrlPr>
          </m:e>
          <m:sub>
            <m:r>
              <m:rPr>
                <m:sty m:val="p"/>
              </m:rPr>
              <w:rPr>
                <w:rFonts w:ascii="Cambria Math" w:hAnsi="Cambria Math"/>
                <w:caps w:val="0"/>
              </w:rPr>
              <m:t>x</m:t>
            </m:r>
            <m:ctrlPr>
              <w:rPr>
                <w:rFonts w:ascii="Cambria Math" w:hAnsi="Cambria Math"/>
              </w:rPr>
            </m:ctrlPr>
          </m:sub>
        </m:sSub>
      </m:oMath>
      <w:r>
        <w:rPr>
          <w:rFonts w:asci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sz w:val="28"/>
          <w:szCs w:val="28"/>
        </w:rPr>
        <w:t xml:space="preserve">× </w:t>
      </w:r>
      <w:r>
        <w:rPr>
          <w:rFonts w:ascii="Times New Roman"/>
          <w:caps w:val="0"/>
          <w:color w:val="000000"/>
          <w:sz w:val="28"/>
          <w:szCs w:val="28"/>
        </w:rPr>
        <w:t xml:space="preserve">f              </w:t>
      </w:r>
      <w:r>
        <w:rPr>
          <w:rFonts w:ascii="Times New Roman"/>
          <w:caps w:val="0"/>
          <w:color w:val="000000"/>
        </w:rPr>
        <w:t>（4）</w:t>
      </w:r>
    </w:p>
    <w:p>
      <w:pPr>
        <w:spacing w:line="360" w:lineRule="exact"/>
        <w:ind w:firstLine="420" w:firstLineChars="200"/>
        <w:rPr>
          <w:rFonts w:eastAsiaTheme="minorEastAsia"/>
          <w:bCs w:val="0"/>
          <w:caps w:val="0"/>
          <w:szCs w:val="21"/>
        </w:rPr>
      </w:pPr>
      <w:r>
        <w:rPr>
          <w:rFonts w:eastAsiaTheme="minorEastAsia"/>
          <w:bCs w:val="0"/>
          <w:caps w:val="0"/>
          <w:szCs w:val="21"/>
        </w:rPr>
        <w:t>式中：ρ</w:t>
      </w:r>
      <w:r>
        <w:rPr>
          <w:rFonts w:hint="eastAsia" w:eastAsiaTheme="minorEastAsia"/>
          <w:bCs w:val="0"/>
          <w:caps w:val="0"/>
          <w:szCs w:val="21"/>
        </w:rPr>
        <w:t>—</w:t>
      </w:r>
      <w:r>
        <w:rPr>
          <w:rFonts w:eastAsiaTheme="minorEastAsia"/>
          <w:bCs w:val="0"/>
          <w:caps w:val="0"/>
          <w:szCs w:val="21"/>
        </w:rPr>
        <w:t>样品中目标物的浓度，μg/m</w:t>
      </w:r>
      <w:r>
        <w:rPr>
          <w:rFonts w:eastAsiaTheme="minorEastAsia"/>
          <w:bCs w:val="0"/>
          <w:caps w:val="0"/>
          <w:szCs w:val="21"/>
          <w:vertAlign w:val="superscript"/>
        </w:rPr>
        <w:t>3</w:t>
      </w:r>
      <w:r>
        <w:rPr>
          <w:rFonts w:eastAsiaTheme="minorEastAsia"/>
          <w:bCs w:val="0"/>
          <w:caps w:val="0"/>
          <w:szCs w:val="21"/>
        </w:rPr>
        <w:t>；</w:t>
      </w:r>
    </w:p>
    <w:p>
      <w:pPr>
        <w:spacing w:line="360" w:lineRule="exact"/>
        <w:ind w:left="1260" w:leftChars="500" w:hanging="210" w:hangingChars="100"/>
        <w:rPr>
          <w:rFonts w:eastAsiaTheme="minorEastAsia"/>
          <w:bCs w:val="0"/>
          <w:caps w:val="0"/>
          <w:szCs w:val="21"/>
        </w:rPr>
      </w:pPr>
      <m:oMath>
        <m:sSub>
          <m:sSubPr>
            <m:ctrlPr>
              <w:rPr>
                <w:rFonts w:ascii="Cambria Math" w:hAnsi="Cambria Math" w:eastAsiaTheme="minorEastAsia"/>
                <w:bCs w:val="0"/>
                <w:caps w:val="0"/>
                <w:szCs w:val="21"/>
              </w:rPr>
            </m:ctrlPr>
          </m:sSubPr>
          <m:e>
            <m:r>
              <m:rPr>
                <m:sty m:val="p"/>
              </m:rPr>
              <w:rPr>
                <w:rFonts w:ascii="Cambria Math" w:hAnsi="Cambria Math" w:eastAsiaTheme="minorEastAsia"/>
                <w:caps w:val="0"/>
                <w:szCs w:val="21"/>
              </w:rPr>
              <m:t>φ</m:t>
            </m:r>
            <m:ctrlPr>
              <w:rPr>
                <w:rFonts w:ascii="Cambria Math" w:hAnsi="Cambria Math" w:eastAsiaTheme="minorEastAsia"/>
                <w:bCs w:val="0"/>
                <w:caps w:val="0"/>
                <w:szCs w:val="21"/>
              </w:rPr>
            </m:ctrlPr>
          </m:e>
          <m:sub>
            <m:r>
              <m:rPr>
                <m:sty m:val="p"/>
              </m:rPr>
              <w:rPr>
                <w:rFonts w:ascii="Cambria Math" w:hAnsi="Cambria Math" w:eastAsiaTheme="minorEastAsia"/>
                <w:caps w:val="0"/>
                <w:szCs w:val="21"/>
              </w:rPr>
              <m:t>x</m:t>
            </m:r>
            <m:ctrlPr>
              <w:rPr>
                <w:rFonts w:ascii="Cambria Math" w:hAnsi="Cambria Math" w:eastAsiaTheme="minorEastAsia"/>
                <w:bCs w:val="0"/>
                <w:caps w:val="0"/>
                <w:szCs w:val="21"/>
              </w:rPr>
            </m:ctrlPr>
          </m:sub>
        </m:sSub>
      </m:oMath>
      <w:r>
        <w:rPr>
          <w:rFonts w:hint="eastAsia" w:eastAsiaTheme="minorEastAsia"/>
          <w:bCs w:val="0"/>
          <w:caps w:val="0"/>
          <w:szCs w:val="21"/>
        </w:rPr>
        <w:t>—</w:t>
      </w:r>
      <w:r>
        <w:rPr>
          <w:rFonts w:eastAsiaTheme="minorEastAsia"/>
          <w:bCs w:val="0"/>
          <w:caps w:val="0"/>
          <w:szCs w:val="21"/>
        </w:rPr>
        <w:t>由校准曲线得到的目标化合物的摩尔分数，nmol /mol；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V</w:t>
      </w:r>
      <w:r>
        <w:rPr>
          <w:rFonts w:hint="eastAsia" w:eastAsiaTheme="minorEastAsia"/>
          <w:bCs w:val="0"/>
          <w:caps w:val="0"/>
          <w:szCs w:val="21"/>
        </w:rPr>
        <w:t>—</w:t>
      </w:r>
      <w:r>
        <w:rPr>
          <w:rFonts w:eastAsiaTheme="minorEastAsia"/>
          <w:bCs w:val="0"/>
          <w:caps w:val="0"/>
          <w:szCs w:val="21"/>
        </w:rPr>
        <w:t>样品进样体积，mL；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M</w:t>
      </w:r>
      <w:r>
        <w:rPr>
          <w:rFonts w:hint="eastAsia" w:eastAsiaTheme="minorEastAsia"/>
          <w:bCs w:val="0"/>
          <w:caps w:val="0"/>
          <w:szCs w:val="21"/>
        </w:rPr>
        <w:t>—</w:t>
      </w:r>
      <w:r>
        <w:rPr>
          <w:rFonts w:eastAsiaTheme="minorEastAsia"/>
          <w:bCs w:val="0"/>
          <w:caps w:val="0"/>
          <w:szCs w:val="21"/>
        </w:rPr>
        <w:t>目标物的摩尔质量，g/mol；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22.4</w:t>
      </w:r>
      <w:r>
        <w:rPr>
          <w:rFonts w:hint="eastAsia" w:eastAsiaTheme="minorEastAsia"/>
          <w:bCs w:val="0"/>
          <w:caps w:val="0"/>
          <w:szCs w:val="21"/>
        </w:rPr>
        <w:t>—</w:t>
      </w:r>
      <w:r>
        <w:rPr>
          <w:rFonts w:eastAsiaTheme="minorEastAsia"/>
          <w:bCs w:val="0"/>
          <w:caps w:val="0"/>
          <w:szCs w:val="21"/>
        </w:rPr>
        <w:t>标准状态下</w:t>
      </w:r>
      <w:r>
        <w:rPr>
          <w:rFonts w:hint="eastAsia" w:eastAsiaTheme="minorEastAsia"/>
          <w:bCs w:val="0"/>
          <w:caps w:val="0"/>
          <w:szCs w:val="21"/>
        </w:rPr>
        <w:t>(</w:t>
      </w:r>
      <w:r>
        <w:rPr>
          <w:rFonts w:eastAsiaTheme="minorEastAsia"/>
          <w:bCs w:val="0"/>
          <w:caps w:val="0"/>
          <w:szCs w:val="21"/>
        </w:rPr>
        <w:t>273.15 K，101.325 kPa下</w:t>
      </w:r>
      <w:r>
        <w:rPr>
          <w:rFonts w:hint="eastAsia" w:eastAsiaTheme="minorEastAsia"/>
          <w:bCs w:val="0"/>
          <w:caps w:val="0"/>
          <w:szCs w:val="21"/>
        </w:rPr>
        <w:t>)</w:t>
      </w:r>
      <w:r>
        <w:rPr>
          <w:rFonts w:eastAsiaTheme="minorEastAsia"/>
          <w:bCs w:val="0"/>
          <w:caps w:val="0"/>
          <w:szCs w:val="21"/>
        </w:rPr>
        <w:t>气体的摩尔体积，L/mol；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f</w:t>
      </w:r>
      <w:r>
        <w:rPr>
          <w:rFonts w:hint="eastAsia" w:eastAsiaTheme="minorEastAsia"/>
          <w:bCs w:val="0"/>
          <w:caps w:val="0"/>
          <w:szCs w:val="21"/>
        </w:rPr>
        <w:t>—</w:t>
      </w:r>
      <w:r>
        <w:rPr>
          <w:rFonts w:eastAsiaTheme="minorEastAsia"/>
          <w:bCs w:val="0"/>
          <w:caps w:val="0"/>
          <w:szCs w:val="21"/>
        </w:rPr>
        <w:t>稀释倍数</w:t>
      </w:r>
      <w:r>
        <w:rPr>
          <w:rFonts w:hint="eastAsia" w:eastAsiaTheme="minorEastAsia"/>
          <w:bCs w:val="0"/>
          <w:caps w:val="0"/>
          <w:szCs w:val="21"/>
        </w:rPr>
        <w:t>，</w:t>
      </w:r>
      <w:r>
        <w:rPr>
          <w:rFonts w:eastAsiaTheme="minorEastAsia"/>
          <w:bCs w:val="0"/>
          <w:caps w:val="0"/>
          <w:szCs w:val="21"/>
        </w:rPr>
        <w:t>无量纲。</w:t>
      </w:r>
    </w:p>
    <w:p>
      <w:pPr>
        <w:pStyle w:val="78"/>
        <w:rPr>
          <w:rFonts w:ascii="Times New Roman"/>
          <w:bCs w:val="0"/>
          <w:caps w:val="0"/>
          <w:color w:val="000000" w:themeColor="text1"/>
          <w:kern w:val="0"/>
          <w:szCs w:val="20"/>
          <w14:textFill>
            <w14:solidFill>
              <w14:schemeClr w14:val="tx1"/>
            </w14:solidFill>
          </w14:textFill>
        </w:rPr>
      </w:pPr>
      <w:bookmarkStart w:id="112" w:name="_Toc6239301"/>
      <w:r>
        <w:rPr>
          <w:rFonts w:ascii="Times New Roman"/>
          <w:bCs w:val="0"/>
          <w:caps w:val="0"/>
          <w:color w:val="000000" w:themeColor="text1"/>
          <w:kern w:val="0"/>
          <w:szCs w:val="20"/>
          <w14:textFill>
            <w14:solidFill>
              <w14:schemeClr w14:val="tx1"/>
            </w14:solidFill>
          </w14:textFill>
        </w:rPr>
        <w:t>10.2.2 内标法</w:t>
      </w:r>
      <w:bookmarkEnd w:id="112"/>
    </w:p>
    <w:p>
      <w:pPr>
        <w:pStyle w:val="71"/>
        <w:tabs>
          <w:tab w:val="center" w:pos="4201"/>
          <w:tab w:val="right" w:leader="dot" w:pos="9298"/>
        </w:tabs>
        <w:spacing w:before="180" w:beforeLines="50" w:after="180" w:afterLines="50"/>
        <w:ind w:firstLine="420"/>
        <w:rPr>
          <w:rFonts w:ascii="Times New Roman"/>
          <w:bCs w:val="0"/>
          <w:caps w:val="0"/>
        </w:rPr>
      </w:pPr>
      <w:r>
        <w:rPr>
          <w:rFonts w:ascii="Times New Roman"/>
          <w:bCs w:val="0"/>
          <w:caps w:val="0"/>
        </w:rPr>
        <w:t>质谱采用内标法进行定量计算。样品中目标物的含量（</w:t>
      </w:r>
      <w:r>
        <w:rPr>
          <w:rFonts w:ascii="Times New Roman"/>
          <w:caps w:val="0"/>
          <w:color w:val="000000"/>
        </w:rPr>
        <w:t>μg/m</w:t>
      </w:r>
      <w:r>
        <w:rPr>
          <w:rFonts w:ascii="Times New Roman"/>
          <w:caps w:val="0"/>
          <w:color w:val="000000"/>
          <w:vertAlign w:val="superscript"/>
        </w:rPr>
        <w:t>3</w:t>
      </w:r>
      <w:r>
        <w:rPr>
          <w:rFonts w:ascii="Times New Roman"/>
          <w:bCs w:val="0"/>
          <w:caps w:val="0"/>
        </w:rPr>
        <w:t>）按照公式（5）进行计算。</w:t>
      </w:r>
    </w:p>
    <w:p>
      <w:pPr>
        <w:pStyle w:val="71"/>
        <w:tabs>
          <w:tab w:val="center" w:pos="4201"/>
          <w:tab w:val="right" w:leader="dot" w:pos="9298"/>
        </w:tabs>
        <w:spacing w:before="180" w:beforeLines="50" w:after="180" w:afterLines="50"/>
        <w:ind w:firstLine="0" w:firstLineChars="0"/>
        <w:jc w:val="center"/>
        <w:rPr>
          <w:rFonts w:ascii="Times New Roman"/>
          <w:caps w:val="0"/>
          <w:color w:val="000000"/>
        </w:rPr>
      </w:pPr>
      <w:r>
        <w:rPr>
          <w:rFonts w:ascii="Times New Roman"/>
          <w:bCs w:val="0"/>
          <w:caps w:val="0"/>
          <w:sz w:val="28"/>
          <w:szCs w:val="28"/>
        </w:rPr>
        <w:t>ρ =</w:t>
      </w:r>
      <m:oMath>
        <m:f>
          <m:fPr>
            <m:ctrlPr>
              <w:rPr>
                <w:rFonts w:ascii="Cambria Math" w:hAnsi="Cambria Math" w:eastAsiaTheme="minorEastAsia"/>
                <w:sz w:val="28"/>
                <w:szCs w:val="28"/>
              </w:rPr>
            </m:ctrlPr>
          </m:fPr>
          <m:num>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caps w:val="0"/>
                    <w:sz w:val="28"/>
                    <w:szCs w:val="28"/>
                  </w:rPr>
                  <m:t>x</m:t>
                </m:r>
                <m:ctrlPr>
                  <w:rPr>
                    <w:rFonts w:ascii="Cambria Math" w:hAnsi="Cambria Math" w:eastAsiaTheme="minorEastAsia"/>
                    <w:sz w:val="28"/>
                    <w:szCs w:val="28"/>
                  </w:rPr>
                </m:ctrlPr>
              </m:sub>
            </m:sSub>
            <m:ctrlPr>
              <w:rPr>
                <w:rFonts w:ascii="Cambria Math" w:hAnsi="Cambria Math" w:eastAsiaTheme="minorEastAsia"/>
                <w:sz w:val="28"/>
                <w:szCs w:val="28"/>
              </w:rPr>
            </m:ctrlPr>
          </m:num>
          <m:den>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caps w:val="0"/>
                    <w:sz w:val="28"/>
                    <w:szCs w:val="28"/>
                  </w:rPr>
                  <m:t>is</m:t>
                </m:r>
                <m:ctrlPr>
                  <w:rPr>
                    <w:rFonts w:ascii="Cambria Math" w:hAnsi="Cambria Math" w:eastAsiaTheme="minorEastAsia"/>
                    <w:sz w:val="28"/>
                    <w:szCs w:val="28"/>
                  </w:rPr>
                </m:ctrlPr>
              </m:sub>
            </m:sSub>
            <m:ctrlPr>
              <w:rPr>
                <w:rFonts w:ascii="Cambria Math" w:hAnsi="Cambria Math" w:eastAsiaTheme="minorEastAsia"/>
                <w:sz w:val="28"/>
                <w:szCs w:val="28"/>
              </w:rPr>
            </m:ctrlPr>
          </m:den>
        </m:f>
        <m:r>
          <m:rPr>
            <m:sty m:val="p"/>
          </m:rPr>
          <w:rPr>
            <w:rFonts w:ascii="Cambria Math" w:hAnsi="Cambria Math" w:eastAsiaTheme="minorEastAsia"/>
            <w:sz w:val="28"/>
            <w:szCs w:val="28"/>
          </w:rPr>
          <m:t xml:space="preserve"> </m:t>
        </m:r>
      </m:oMath>
      <w:r>
        <w:rPr>
          <w:rFonts w:ascii="Times New Roman"/>
          <w:sz w:val="28"/>
          <w:szCs w:val="28"/>
        </w:rPr>
        <w:t>×</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caps w:val="0"/>
                    <w:sz w:val="28"/>
                    <w:szCs w:val="28"/>
                  </w:rPr>
                  <m:t>φ</m:t>
                </m:r>
                <m:ctrlPr>
                  <w:rPr>
                    <w:rFonts w:ascii="Cambria Math" w:hAnsi="Cambria Math"/>
                    <w:sz w:val="28"/>
                    <w:szCs w:val="28"/>
                  </w:rPr>
                </m:ctrlPr>
              </m:e>
              <m:sub>
                <m:r>
                  <m:rPr>
                    <m:sty m:val="p"/>
                  </m:rPr>
                  <w:rPr>
                    <w:rFonts w:ascii="Cambria Math" w:hAnsi="Cambria Math"/>
                    <w:caps w:val="0"/>
                    <w:sz w:val="28"/>
                    <w:szCs w:val="28"/>
                  </w:rPr>
                  <m:t>is</m:t>
                </m:r>
                <m:ctrlPr>
                  <w:rPr>
                    <w:rFonts w:ascii="Cambria Math" w:hAnsi="Cambria Math"/>
                    <w:sz w:val="28"/>
                    <w:szCs w:val="28"/>
                  </w:rPr>
                </m:ctrlPr>
              </m:sub>
            </m:sSub>
            <m:ctrlPr>
              <w:rPr>
                <w:rFonts w:ascii="Cambria Math" w:hAnsi="Cambria Math"/>
                <w:sz w:val="28"/>
                <w:szCs w:val="28"/>
              </w:rPr>
            </m:ctrlPr>
          </m:num>
          <m:den>
            <m:acc>
              <m:accPr>
                <m:chr m:val="̅"/>
                <m:ctrlPr>
                  <w:rPr>
                    <w:rFonts w:ascii="Cambria Math" w:hAnsi="Cambria Math"/>
                    <w:sz w:val="28"/>
                    <w:szCs w:val="28"/>
                  </w:rPr>
                </m:ctrlPr>
              </m:accPr>
              <m:e>
                <m:r>
                  <m:rPr>
                    <m:sty m:val="p"/>
                  </m:rPr>
                  <w:rPr>
                    <w:rFonts w:ascii="Cambria Math" w:hAnsi="Cambria Math"/>
                    <w:sz w:val="28"/>
                    <w:szCs w:val="28"/>
                  </w:rPr>
                  <m:t>RRF</m:t>
                </m:r>
                <m:ctrlPr>
                  <w:rPr>
                    <w:rFonts w:ascii="Cambria Math" w:hAnsi="Cambria Math"/>
                    <w:sz w:val="28"/>
                    <w:szCs w:val="28"/>
                  </w:rPr>
                </m:ctrlPr>
              </m:e>
            </m:acc>
            <m:ctrlPr>
              <w:rPr>
                <w:rFonts w:ascii="Cambria Math" w:hAnsi="Cambria Math"/>
                <w:sz w:val="28"/>
                <w:szCs w:val="28"/>
              </w:rPr>
            </m:ctrlPr>
          </m:den>
        </m:f>
        <m:r>
          <m:rPr>
            <m:sty m:val="p"/>
          </m:rPr>
          <w:rPr>
            <w:rFonts w:ascii="Cambria Math" w:hAnsi="Cambria Math" w:eastAsiaTheme="minorEastAsia"/>
            <w:sz w:val="28"/>
            <w:szCs w:val="28"/>
          </w:rPr>
          <m:t xml:space="preserve"> </m:t>
        </m:r>
      </m:oMath>
      <w:r>
        <w:rPr>
          <w:rFonts w:asci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sz w:val="28"/>
          <w:szCs w:val="28"/>
        </w:rPr>
        <w:t xml:space="preserve">× </w:t>
      </w:r>
      <w:r>
        <w:rPr>
          <w:rFonts w:ascii="Times New Roman"/>
          <w:caps w:val="0"/>
          <w:color w:val="000000"/>
          <w:sz w:val="28"/>
          <w:szCs w:val="28"/>
        </w:rPr>
        <w:t xml:space="preserve">f               </w:t>
      </w:r>
      <w:r>
        <w:rPr>
          <w:rFonts w:ascii="Times New Roman"/>
          <w:caps w:val="0"/>
          <w:color w:val="000000"/>
        </w:rPr>
        <w:t xml:space="preserve"> (5)</w:t>
      </w:r>
    </w:p>
    <w:p>
      <w:pPr>
        <w:spacing w:line="360" w:lineRule="exact"/>
        <w:ind w:firstLine="420" w:firstLineChars="200"/>
        <w:rPr>
          <w:rFonts w:eastAsiaTheme="minorEastAsia"/>
          <w:bCs w:val="0"/>
          <w:caps w:val="0"/>
          <w:szCs w:val="21"/>
        </w:rPr>
      </w:pPr>
      <w:r>
        <w:rPr>
          <w:rFonts w:eastAsiaTheme="minorEastAsia"/>
          <w:bCs w:val="0"/>
          <w:caps w:val="0"/>
          <w:szCs w:val="21"/>
        </w:rPr>
        <w:t>式中：ρ</w:t>
      </w:r>
      <w:r>
        <w:rPr>
          <w:rFonts w:hint="eastAsia" w:eastAsiaTheme="minorEastAsia"/>
          <w:bCs w:val="0"/>
          <w:caps w:val="0"/>
          <w:szCs w:val="21"/>
        </w:rPr>
        <w:t>—</w:t>
      </w:r>
      <w:r>
        <w:rPr>
          <w:rFonts w:eastAsiaTheme="minorEastAsia"/>
          <w:bCs w:val="0"/>
          <w:caps w:val="0"/>
          <w:szCs w:val="21"/>
        </w:rPr>
        <w:t>样品中目标物的浓度，μg/m</w:t>
      </w:r>
      <w:r>
        <w:rPr>
          <w:rFonts w:eastAsiaTheme="minorEastAsia"/>
          <w:bCs w:val="0"/>
          <w:caps w:val="0"/>
          <w:szCs w:val="21"/>
          <w:vertAlign w:val="superscript"/>
        </w:rPr>
        <w:t>3</w:t>
      </w:r>
      <w:r>
        <w:rPr>
          <w:rFonts w:eastAsiaTheme="minorEastAsia"/>
          <w:bCs w:val="0"/>
          <w:caps w:val="0"/>
          <w:szCs w:val="21"/>
        </w:rPr>
        <w:t>；</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x</w:t>
      </w:r>
      <w:r>
        <w:rPr>
          <w:rFonts w:hint="eastAsia"/>
          <w:bCs w:val="0"/>
          <w:caps w:val="0"/>
        </w:rPr>
        <w:t>—</w:t>
      </w:r>
      <w:r>
        <w:rPr>
          <w:rFonts w:eastAsiaTheme="minorEastAsia"/>
          <w:bCs w:val="0"/>
          <w:caps w:val="0"/>
          <w:szCs w:val="21"/>
        </w:rPr>
        <w:t>目标化合物定量离子峰面积；</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is</w:t>
      </w:r>
      <w:r>
        <w:rPr>
          <w:rFonts w:hint="eastAsia"/>
          <w:bCs w:val="0"/>
          <w:caps w:val="0"/>
        </w:rPr>
        <w:t>—</w:t>
      </w:r>
      <w:r>
        <w:rPr>
          <w:rFonts w:eastAsiaTheme="minorEastAsia"/>
          <w:bCs w:val="0"/>
          <w:caps w:val="0"/>
          <w:szCs w:val="21"/>
        </w:rPr>
        <w:t>内标化合物定量离子峰面积；</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is</m:t>
            </m:r>
            <m:ctrlPr>
              <w:rPr>
                <w:rFonts w:ascii="Cambria Math" w:hAnsi="Cambria Math"/>
                <w:szCs w:val="21"/>
              </w:rPr>
            </m:ctrlPr>
          </m:sub>
        </m:sSub>
      </m:oMath>
      <w:r>
        <w:rPr>
          <w:rFonts w:hint="eastAsia"/>
          <w:bCs w:val="0"/>
          <w:caps w:val="0"/>
        </w:rPr>
        <w:t>—</w:t>
      </w:r>
      <w:r>
        <w:rPr>
          <w:rFonts w:eastAsiaTheme="minorEastAsia"/>
          <w:bCs w:val="0"/>
          <w:caps w:val="0"/>
          <w:szCs w:val="21"/>
        </w:rPr>
        <w:t>内标物的摩尔分数，nmol/mol；</w:t>
      </w:r>
    </w:p>
    <w:p>
      <w:pPr>
        <w:spacing w:line="360" w:lineRule="exact"/>
        <w:ind w:left="1260" w:leftChars="500" w:hanging="210" w:hangingChars="100"/>
        <w:rPr>
          <w:rFonts w:eastAsiaTheme="minorEastAsia"/>
          <w:bCs w:val="0"/>
          <w:caps w:val="0"/>
          <w:szCs w:val="21"/>
        </w:rPr>
      </w:pPr>
      <m:oMath>
        <m:acc>
          <m:accPr>
            <m:chr m:val="̅"/>
            <m:ctrlPr>
              <w:rPr>
                <w:rFonts w:ascii="Cambria Math" w:hAnsi="Cambria Math" w:eastAsiaTheme="minorEastAsia"/>
                <w:bCs w:val="0"/>
                <w:caps w:val="0"/>
                <w:szCs w:val="21"/>
              </w:rPr>
            </m:ctrlPr>
          </m:accPr>
          <m:e>
            <m:r>
              <m:rPr>
                <m:sty m:val="p"/>
              </m:rPr>
              <w:rPr>
                <w:rFonts w:ascii="Cambria Math" w:hAnsi="Cambria Math" w:eastAsiaTheme="minorEastAsia"/>
                <w:caps w:val="0"/>
                <w:szCs w:val="21"/>
              </w:rPr>
              <m:t>RRF</m:t>
            </m:r>
            <m:ctrlPr>
              <w:rPr>
                <w:rFonts w:ascii="Cambria Math" w:hAnsi="Cambria Math" w:eastAsiaTheme="minorEastAsia"/>
                <w:bCs w:val="0"/>
                <w:caps w:val="0"/>
                <w:szCs w:val="21"/>
              </w:rPr>
            </m:ctrlPr>
          </m:e>
        </m:acc>
      </m:oMath>
      <w:r>
        <w:rPr>
          <w:rFonts w:hint="eastAsia" w:eastAsiaTheme="minorEastAsia"/>
          <w:bCs w:val="0"/>
          <w:caps w:val="0"/>
          <w:szCs w:val="21"/>
        </w:rPr>
        <w:t>—</w:t>
      </w:r>
      <w:r>
        <w:rPr>
          <w:rFonts w:eastAsiaTheme="minorEastAsia"/>
          <w:bCs w:val="0"/>
          <w:caps w:val="0"/>
          <w:szCs w:val="21"/>
        </w:rPr>
        <w:t>目标化合物的平均相对响应因子，无量纲；</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M</w:t>
      </w:r>
      <w:r>
        <w:rPr>
          <w:rFonts w:hint="eastAsia" w:eastAsiaTheme="minorEastAsia"/>
          <w:bCs w:val="0"/>
          <w:caps w:val="0"/>
          <w:szCs w:val="21"/>
        </w:rPr>
        <w:t>—</w:t>
      </w:r>
      <w:r>
        <w:rPr>
          <w:rFonts w:eastAsiaTheme="minorEastAsia"/>
          <w:bCs w:val="0"/>
          <w:caps w:val="0"/>
          <w:szCs w:val="21"/>
        </w:rPr>
        <w:t>目标物的摩尔质量，g/mol；</w:t>
      </w:r>
    </w:p>
    <w:p>
      <w:pPr>
        <w:spacing w:line="360" w:lineRule="exact"/>
        <w:ind w:firstLine="1050" w:firstLineChars="500"/>
        <w:rPr>
          <w:rFonts w:eastAsiaTheme="minorEastAsia"/>
          <w:bCs w:val="0"/>
          <w:caps w:val="0"/>
          <w:szCs w:val="21"/>
        </w:rPr>
      </w:pPr>
      <w:r>
        <w:rPr>
          <w:rFonts w:eastAsiaTheme="minorEastAsia"/>
          <w:bCs w:val="0"/>
          <w:caps w:val="0"/>
          <w:szCs w:val="21"/>
        </w:rPr>
        <w:t>22.4</w:t>
      </w:r>
      <w:r>
        <w:rPr>
          <w:rFonts w:hint="eastAsia" w:eastAsiaTheme="minorEastAsia"/>
          <w:bCs w:val="0"/>
          <w:caps w:val="0"/>
          <w:szCs w:val="21"/>
        </w:rPr>
        <w:t>—</w:t>
      </w:r>
      <w:r>
        <w:rPr>
          <w:rFonts w:eastAsiaTheme="minorEastAsia"/>
          <w:bCs w:val="0"/>
          <w:caps w:val="0"/>
          <w:szCs w:val="21"/>
        </w:rPr>
        <w:t>标准状态下</w:t>
      </w:r>
      <w:r>
        <w:rPr>
          <w:rFonts w:hint="eastAsia" w:eastAsiaTheme="minorEastAsia"/>
          <w:bCs w:val="0"/>
          <w:caps w:val="0"/>
          <w:szCs w:val="21"/>
        </w:rPr>
        <w:t>(</w:t>
      </w:r>
      <w:r>
        <w:rPr>
          <w:rFonts w:eastAsiaTheme="minorEastAsia"/>
          <w:bCs w:val="0"/>
          <w:caps w:val="0"/>
          <w:szCs w:val="21"/>
        </w:rPr>
        <w:t>273.15 K，101.325 kPa下</w:t>
      </w:r>
      <w:r>
        <w:rPr>
          <w:rFonts w:hint="eastAsia" w:eastAsiaTheme="minorEastAsia"/>
          <w:bCs w:val="0"/>
          <w:caps w:val="0"/>
          <w:szCs w:val="21"/>
        </w:rPr>
        <w:t>)</w:t>
      </w:r>
      <w:r>
        <w:rPr>
          <w:rFonts w:eastAsiaTheme="minorEastAsia"/>
          <w:bCs w:val="0"/>
          <w:caps w:val="0"/>
          <w:szCs w:val="21"/>
        </w:rPr>
        <w:t>气体的摩尔体积，L/mol；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f</w:t>
      </w:r>
      <w:r>
        <w:rPr>
          <w:rFonts w:hint="eastAsia" w:eastAsiaTheme="minorEastAsia"/>
          <w:bCs w:val="0"/>
          <w:caps w:val="0"/>
          <w:szCs w:val="21"/>
        </w:rPr>
        <w:t>—</w:t>
      </w:r>
      <w:r>
        <w:rPr>
          <w:rFonts w:eastAsiaTheme="minorEastAsia"/>
          <w:bCs w:val="0"/>
          <w:caps w:val="0"/>
          <w:szCs w:val="21"/>
        </w:rPr>
        <w:t>稀释倍数，无量纲。</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3" w:name="_Toc6239302"/>
      <w:bookmarkStart w:id="114" w:name="_Toc529871594"/>
      <w:r>
        <w:rPr>
          <w:rFonts w:ascii="Times New Roman"/>
          <w:bCs w:val="0"/>
          <w:caps w:val="0"/>
          <w:color w:val="000000" w:themeColor="text1"/>
          <w:kern w:val="0"/>
          <w:szCs w:val="20"/>
          <w14:textFill>
            <w14:solidFill>
              <w14:schemeClr w14:val="tx1"/>
            </w14:solidFill>
          </w14:textFill>
        </w:rPr>
        <w:t>10.3 结果表示</w:t>
      </w:r>
      <w:bookmarkEnd w:id="113"/>
    </w:p>
    <w:p>
      <w:pPr>
        <w:spacing w:line="360" w:lineRule="exact"/>
        <w:ind w:firstLine="420" w:firstLineChars="200"/>
        <w:rPr>
          <w:szCs w:val="21"/>
        </w:rPr>
      </w:pPr>
      <w:r>
        <w:rPr>
          <w:szCs w:val="21"/>
        </w:rPr>
        <w:t>测定结果的小数点后保留的位数与方法检出限一致，但最多保留3位有效数字。</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15" w:name="_Toc6239303"/>
      <w:bookmarkStart w:id="116" w:name="_Toc5730069"/>
      <w:r>
        <w:rPr>
          <w:rFonts w:ascii="Times New Roman"/>
          <w:bCs w:val="0"/>
          <w:caps w:val="0"/>
          <w:color w:val="000000" w:themeColor="text1"/>
          <w:kern w:val="0"/>
          <w14:textFill>
            <w14:solidFill>
              <w14:schemeClr w14:val="tx1"/>
            </w14:solidFill>
          </w14:textFill>
        </w:rPr>
        <w:t>11  精密度和准确度</w:t>
      </w:r>
      <w:bookmarkEnd w:id="114"/>
      <w:bookmarkEnd w:id="115"/>
      <w:bookmarkEnd w:id="116"/>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7" w:name="_Toc6239304"/>
      <w:r>
        <w:rPr>
          <w:rFonts w:ascii="Times New Roman"/>
          <w:bCs w:val="0"/>
          <w:caps w:val="0"/>
          <w:color w:val="000000" w:themeColor="text1"/>
          <w:kern w:val="0"/>
          <w:szCs w:val="20"/>
          <w14:textFill>
            <w14:solidFill>
              <w14:schemeClr w14:val="tx1"/>
            </w14:solidFill>
          </w14:textFill>
        </w:rPr>
        <w:t>11.1 精密度</w:t>
      </w:r>
      <w:bookmarkEnd w:id="117"/>
      <w:r>
        <w:rPr>
          <w:rFonts w:ascii="Times New Roman"/>
          <w:bCs w:val="0"/>
          <w:caps w:val="0"/>
          <w:color w:val="000000" w:themeColor="text1"/>
          <w:kern w:val="0"/>
          <w:szCs w:val="20"/>
          <w14:textFill>
            <w14:solidFill>
              <w14:schemeClr w14:val="tx1"/>
            </w14:solidFill>
          </w14:textFill>
        </w:rPr>
        <w:t xml:space="preserve"> </w:t>
      </w:r>
    </w:p>
    <w:p>
      <w:pPr>
        <w:pStyle w:val="71"/>
        <w:tabs>
          <w:tab w:val="center" w:pos="4201"/>
          <w:tab w:val="right" w:leader="dot" w:pos="9298"/>
        </w:tabs>
        <w:spacing w:after="360" w:afterLines="100" w:line="360" w:lineRule="exact"/>
        <w:ind w:firstLine="420"/>
        <w:rPr>
          <w:rFonts w:ascii="Times New Roman"/>
          <w:bCs w:val="0"/>
          <w:caps w:val="0"/>
        </w:rPr>
      </w:pPr>
      <w:r>
        <w:rPr>
          <w:rFonts w:ascii="Times New Roman"/>
          <w:bCs w:val="0"/>
          <w:caps w:val="0"/>
        </w:rPr>
        <w:t xml:space="preserve">6家实验室分别对2.00 nmol/mol、10.0 nmol/mol、18.0 nmol/mol 3个浓度空白加标样品进行了测定，实验室内相对标准偏差范围分别为：0.65%~19.8%，0.46%~14.3%，0.29%~7.20%；实验室间相对标准偏差范围分别为：0.60%~12.3%，0.2%~4.8%，0. 2%~11.5.5%；重复性限范围分别为： 0.1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~2.4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，0.9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~7.4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，1.5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~43.5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；再现性限范围分别为：0.2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~4.3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，2.8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~26.5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，1.6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~46.4 </w:t>
      </w:r>
      <w:r>
        <w:rPr>
          <w:rFonts w:ascii="Times New Roman"/>
          <w:caps w:val="0"/>
          <w:color w:val="000000"/>
        </w:rPr>
        <w:t>μg/m</w:t>
      </w:r>
      <w:r>
        <w:rPr>
          <w:rFonts w:ascii="Times New Roman"/>
          <w:caps w:val="0"/>
          <w:color w:val="000000"/>
          <w:vertAlign w:val="superscript"/>
        </w:rPr>
        <w:t>3</w:t>
      </w:r>
      <w:r>
        <w:rPr>
          <w:rFonts w:ascii="Times New Roman"/>
          <w:bCs w:val="0"/>
          <w:caps w:val="0"/>
        </w:rPr>
        <w:t>。</w:t>
      </w:r>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方法精密度数据参见附录D。</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8" w:name="_Toc6239305"/>
      <w:r>
        <w:rPr>
          <w:rFonts w:ascii="Times New Roman"/>
          <w:bCs w:val="0"/>
          <w:caps w:val="0"/>
          <w:color w:val="000000" w:themeColor="text1"/>
          <w:kern w:val="0"/>
          <w:szCs w:val="20"/>
          <w14:textFill>
            <w14:solidFill>
              <w14:schemeClr w14:val="tx1"/>
            </w14:solidFill>
          </w14:textFill>
        </w:rPr>
        <w:t>11.2 准确度</w:t>
      </w:r>
      <w:bookmarkEnd w:id="118"/>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6家实验室分别对加标量为2.00 nmol/mol环境空气样品进行加标回收测定，加标回收率范围为80.2%~107%。</w:t>
      </w:r>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方法准确度数据参见附录D。</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19" w:name="_Toc5730070"/>
      <w:bookmarkStart w:id="120" w:name="_Toc6239306"/>
      <w:bookmarkStart w:id="121" w:name="_Toc529871595"/>
      <w:r>
        <w:rPr>
          <w:rFonts w:ascii="Times New Roman"/>
          <w:bCs w:val="0"/>
          <w:caps w:val="0"/>
          <w:color w:val="000000" w:themeColor="text1"/>
          <w:kern w:val="0"/>
          <w14:textFill>
            <w14:solidFill>
              <w14:schemeClr w14:val="tx1"/>
            </w14:solidFill>
          </w14:textFill>
        </w:rPr>
        <w:t>12 质量保证和质量控制</w:t>
      </w:r>
      <w:bookmarkEnd w:id="119"/>
      <w:bookmarkEnd w:id="120"/>
      <w:bookmarkEnd w:id="121"/>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2" w:name="_Toc6239307"/>
      <w:r>
        <w:rPr>
          <w:rFonts w:ascii="Times New Roman"/>
          <w:bCs w:val="0"/>
          <w:caps w:val="0"/>
          <w:color w:val="000000" w:themeColor="text1"/>
          <w:kern w:val="0"/>
          <w:szCs w:val="20"/>
          <w14:textFill>
            <w14:solidFill>
              <w14:schemeClr w14:val="tx1"/>
            </w14:solidFill>
          </w14:textFill>
        </w:rPr>
        <w:t>12.1 空白</w:t>
      </w:r>
      <w:bookmarkEnd w:id="122"/>
    </w:p>
    <w:p>
      <w:pPr>
        <w:spacing w:line="360" w:lineRule="exact"/>
        <w:ind w:firstLine="420" w:firstLineChars="200"/>
        <w:rPr>
          <w:bCs w:val="0"/>
          <w:caps w:val="0"/>
          <w:szCs w:val="21"/>
        </w:rPr>
      </w:pPr>
      <w:r>
        <w:rPr>
          <w:bCs w:val="0"/>
          <w:caps w:val="0"/>
          <w:szCs w:val="21"/>
        </w:rPr>
        <w:t>实验室空白、全程序空白中目标物的浓度应低于方法测定下限。否则应查找原因，并采取相应措施，消除干扰。</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3" w:name="_Toc6239308"/>
      <w:r>
        <w:rPr>
          <w:rFonts w:ascii="Times New Roman"/>
          <w:bCs w:val="0"/>
          <w:caps w:val="0"/>
          <w:color w:val="000000" w:themeColor="text1"/>
          <w:kern w:val="0"/>
          <w:szCs w:val="20"/>
          <w14:textFill>
            <w14:solidFill>
              <w14:schemeClr w14:val="tx1"/>
            </w14:solidFill>
          </w14:textFill>
        </w:rPr>
        <w:t>12.2 平行样品的测定</w:t>
      </w:r>
      <w:bookmarkEnd w:id="123"/>
    </w:p>
    <w:p>
      <w:pPr>
        <w:spacing w:line="360" w:lineRule="exact"/>
        <w:ind w:firstLine="420" w:firstLineChars="200"/>
        <w:rPr>
          <w:bCs w:val="0"/>
          <w:caps w:val="0"/>
          <w:szCs w:val="21"/>
        </w:rPr>
      </w:pPr>
      <w:r>
        <w:rPr>
          <w:bCs w:val="0"/>
          <w:caps w:val="0"/>
          <w:szCs w:val="21"/>
        </w:rPr>
        <w:t>每20个样品或每批次（少于20个/批）分析一个平行样。平行样品的相对偏差应小于或等于30%，否则查找原因并重新分析。</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4" w:name="_Toc6239309"/>
      <w:r>
        <w:rPr>
          <w:rFonts w:ascii="Times New Roman"/>
          <w:bCs w:val="0"/>
          <w:caps w:val="0"/>
          <w:color w:val="000000" w:themeColor="text1"/>
          <w:kern w:val="0"/>
          <w:szCs w:val="20"/>
          <w14:textFill>
            <w14:solidFill>
              <w14:schemeClr w14:val="tx1"/>
            </w14:solidFill>
          </w14:textFill>
        </w:rPr>
        <w:t>12.3 内标物</w:t>
      </w:r>
      <w:bookmarkEnd w:id="124"/>
    </w:p>
    <w:p>
      <w:pPr>
        <w:spacing w:line="360" w:lineRule="exact"/>
        <w:ind w:firstLine="420" w:firstLineChars="200"/>
        <w:rPr>
          <w:bCs w:val="0"/>
          <w:caps w:val="0"/>
          <w:szCs w:val="21"/>
        </w:rPr>
      </w:pPr>
      <w:r>
        <w:rPr>
          <w:bCs w:val="0"/>
          <w:caps w:val="0"/>
          <w:szCs w:val="21"/>
        </w:rPr>
        <w:t>样品中内标物的保留时间与当天连续校准或者最近绘制的校准曲线中内标物的保留时间偏差应不超过20 s，定量离子峰面积变化应在60%</w:t>
      </w:r>
      <w:r>
        <w:rPr>
          <w:bCs w:val="0"/>
          <w:caps w:val="0"/>
        </w:rPr>
        <w:t>~</w:t>
      </w:r>
      <w:r>
        <w:rPr>
          <w:bCs w:val="0"/>
          <w:caps w:val="0"/>
          <w:szCs w:val="21"/>
        </w:rPr>
        <w:t>140%之间。</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5" w:name="_Toc6239310"/>
      <w:r>
        <w:rPr>
          <w:rFonts w:ascii="Times New Roman"/>
          <w:bCs w:val="0"/>
          <w:caps w:val="0"/>
          <w:color w:val="000000" w:themeColor="text1"/>
          <w:kern w:val="0"/>
          <w:szCs w:val="20"/>
          <w14:textFill>
            <w14:solidFill>
              <w14:schemeClr w14:val="tx1"/>
            </w14:solidFill>
          </w14:textFill>
        </w:rPr>
        <w:t>12.4 校准曲线</w:t>
      </w:r>
      <w:bookmarkEnd w:id="125"/>
    </w:p>
    <w:p>
      <w:pPr>
        <w:spacing w:line="360" w:lineRule="exact"/>
        <w:ind w:firstLine="420" w:firstLineChars="200"/>
        <w:rPr>
          <w:bCs w:val="0"/>
          <w:caps w:val="0"/>
          <w:szCs w:val="21"/>
        </w:rPr>
      </w:pPr>
      <w:r>
        <w:rPr>
          <w:bCs w:val="0"/>
          <w:caps w:val="0"/>
          <w:szCs w:val="21"/>
        </w:rPr>
        <w:t>校准曲线至少需要5个浓度点，目标物相对响应因子的相对标准偏差（RSD）应小于等于30%，否则应查找原因并重新绘制标准曲线。</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6" w:name="_Toc6239311"/>
      <w:r>
        <w:rPr>
          <w:rFonts w:ascii="Times New Roman"/>
          <w:bCs w:val="0"/>
          <w:caps w:val="0"/>
          <w:color w:val="000000" w:themeColor="text1"/>
          <w:kern w:val="0"/>
          <w:szCs w:val="20"/>
          <w14:textFill>
            <w14:solidFill>
              <w14:schemeClr w14:val="tx1"/>
            </w14:solidFill>
          </w14:textFill>
        </w:rPr>
        <w:t>12.5 连续校准</w:t>
      </w:r>
      <w:bookmarkEnd w:id="126"/>
    </w:p>
    <w:p>
      <w:pPr>
        <w:spacing w:line="360" w:lineRule="exact"/>
        <w:ind w:firstLine="420" w:firstLineChars="200"/>
        <w:rPr>
          <w:bCs w:val="0"/>
          <w:caps w:val="0"/>
          <w:szCs w:val="21"/>
        </w:rPr>
      </w:pPr>
      <w:r>
        <w:rPr>
          <w:bCs w:val="0"/>
          <w:caps w:val="0"/>
          <w:szCs w:val="21"/>
        </w:rPr>
        <w:t>每次样品分析前做一次校准曲线中间浓度点或次高点。测定结果与初始浓度值相对偏差应小于等于30%，否则应查找原因或重新绘制校准曲线。</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27" w:name="_Toc529871596"/>
      <w:bookmarkStart w:id="128" w:name="_Toc5730071"/>
      <w:bookmarkStart w:id="129" w:name="_Toc6239312"/>
      <w:r>
        <w:rPr>
          <w:rFonts w:ascii="Times New Roman"/>
          <w:bCs w:val="0"/>
          <w:caps w:val="0"/>
          <w:color w:val="000000" w:themeColor="text1"/>
          <w:kern w:val="0"/>
          <w14:textFill>
            <w14:solidFill>
              <w14:schemeClr w14:val="tx1"/>
            </w14:solidFill>
          </w14:textFill>
        </w:rPr>
        <w:t>13  注意事项</w:t>
      </w:r>
      <w:bookmarkEnd w:id="127"/>
      <w:bookmarkEnd w:id="128"/>
      <w:bookmarkEnd w:id="129"/>
    </w:p>
    <w:p>
      <w:pPr>
        <w:spacing w:line="360" w:lineRule="exact"/>
        <w:rPr>
          <w:bCs w:val="0"/>
          <w:caps w:val="0"/>
          <w:szCs w:val="21"/>
        </w:rPr>
      </w:pPr>
      <w:r>
        <w:rPr>
          <w:bCs w:val="0"/>
          <w:caps w:val="0"/>
          <w:szCs w:val="21"/>
        </w:rPr>
        <w:t>13.1实验室环境应远离有机溶剂，降低、消除有机溶剂和其他挥发性有机物的本底干扰。</w:t>
      </w:r>
    </w:p>
    <w:p>
      <w:pPr>
        <w:spacing w:line="360" w:lineRule="exact"/>
        <w:rPr>
          <w:bCs w:val="0"/>
          <w:caps w:val="0"/>
          <w:szCs w:val="21"/>
        </w:rPr>
      </w:pPr>
      <w:r>
        <w:rPr>
          <w:bCs w:val="0"/>
          <w:caps w:val="0"/>
          <w:szCs w:val="21"/>
        </w:rPr>
        <w:t>13.2 进样系统、冷阱浓缩系统中气路连接材料挥发出的挥发性有机物会对分析造成干扰。</w:t>
      </w:r>
    </w:p>
    <w:p>
      <w:pPr>
        <w:spacing w:line="360" w:lineRule="exact"/>
        <w:rPr>
          <w:bCs w:val="0"/>
          <w:caps w:val="0"/>
          <w:szCs w:val="21"/>
        </w:rPr>
      </w:pPr>
      <w:r>
        <w:rPr>
          <w:bCs w:val="0"/>
          <w:caps w:val="0"/>
          <w:szCs w:val="21"/>
        </w:rPr>
        <w:t>适当升高、延长烘烤时间，将干扰降至最低。</w:t>
      </w:r>
    </w:p>
    <w:p>
      <w:pPr>
        <w:spacing w:line="360" w:lineRule="exact"/>
        <w:rPr>
          <w:bCs w:val="0"/>
          <w:caps w:val="0"/>
          <w:szCs w:val="21"/>
        </w:rPr>
      </w:pPr>
      <w:r>
        <w:rPr>
          <w:bCs w:val="0"/>
          <w:caps w:val="0"/>
          <w:szCs w:val="21"/>
        </w:rPr>
        <w:t>13.3 所有样品经过的管路和接头均需进行惰性化处理，并保温以消除样品吸附、冷凝和交</w:t>
      </w:r>
    </w:p>
    <w:p>
      <w:pPr>
        <w:spacing w:line="360" w:lineRule="exact"/>
        <w:rPr>
          <w:bCs w:val="0"/>
          <w:caps w:val="0"/>
          <w:szCs w:val="21"/>
        </w:rPr>
      </w:pPr>
      <w:r>
        <w:rPr>
          <w:bCs w:val="0"/>
          <w:caps w:val="0"/>
          <w:szCs w:val="21"/>
        </w:rPr>
        <w:t>叉污染。</w:t>
      </w:r>
    </w:p>
    <w:p>
      <w:pPr>
        <w:spacing w:line="360" w:lineRule="exact"/>
        <w:rPr>
          <w:bCs w:val="0"/>
          <w:caps w:val="0"/>
          <w:szCs w:val="21"/>
        </w:rPr>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sectPr>
          <w:footerReference r:id="rId7" w:type="default"/>
          <w:footerReference r:id="rId8" w:type="even"/>
          <w:pgSz w:w="11906" w:h="16838"/>
          <w:pgMar w:top="1418" w:right="1134" w:bottom="1440" w:left="1418" w:header="708" w:footer="708" w:gutter="0"/>
          <w:pgNumType w:start="1"/>
          <w:cols w:space="720" w:num="1"/>
          <w:docGrid w:type="linesAndChars" w:linePitch="360" w:charSpace="0"/>
        </w:sectPr>
      </w:pPr>
    </w:p>
    <w:p>
      <w:pPr>
        <w:pStyle w:val="107"/>
        <w:spacing w:before="180" w:beforeLines="50" w:after="180" w:afterLines="50"/>
        <w:rPr>
          <w:rFonts w:ascii="Times New Roman"/>
          <w:bCs w:val="0"/>
          <w:caps w:val="0"/>
          <w:color w:val="000000" w:themeColor="text1"/>
          <w:kern w:val="0"/>
          <w:sz w:val="21"/>
          <w14:textFill>
            <w14:solidFill>
              <w14:schemeClr w14:val="tx1"/>
            </w14:solidFill>
          </w14:textFill>
        </w:rPr>
      </w:pPr>
      <w:bookmarkStart w:id="130" w:name="_Toc6239313"/>
      <w:r>
        <w:rPr>
          <w:rFonts w:ascii="Times New Roman"/>
          <w:bCs w:val="0"/>
          <w:caps w:val="0"/>
          <w:color w:val="000000" w:themeColor="text1"/>
          <w:kern w:val="0"/>
          <w:sz w:val="21"/>
          <w14:textFill>
            <w14:solidFill>
              <w14:schemeClr w14:val="tx1"/>
            </w14:solidFill>
          </w14:textFill>
        </w:rPr>
        <w:t>附录A</w:t>
      </w:r>
      <w:bookmarkEnd w:id="130"/>
    </w:p>
    <w:p>
      <w:pPr>
        <w:adjustRightInd w:val="0"/>
        <w:snapToGrid w:val="0"/>
        <w:ind w:hanging="3"/>
        <w:jc w:val="center"/>
        <w:rPr>
          <w:rFonts w:eastAsia="黑体"/>
          <w:bCs w:val="0"/>
          <w:caps w:val="0"/>
          <w:color w:val="000000" w:themeColor="text1"/>
          <w:szCs w:val="21"/>
          <w14:textFill>
            <w14:solidFill>
              <w14:schemeClr w14:val="tx1"/>
            </w14:solidFill>
          </w14:textFill>
        </w:rPr>
      </w:pPr>
      <w:r>
        <w:t xml:space="preserve">  </w:t>
      </w:r>
      <w:r>
        <w:rPr>
          <w:rFonts w:eastAsia="黑体"/>
          <w:bCs w:val="0"/>
          <w:caps w:val="0"/>
          <w:color w:val="000000" w:themeColor="text1"/>
          <w:szCs w:val="21"/>
          <w14:textFill>
            <w14:solidFill>
              <w14:schemeClr w14:val="tx1"/>
            </w14:solidFill>
          </w14:textFill>
        </w:rPr>
        <w:t>（规范性附录）</w:t>
      </w:r>
    </w:p>
    <w:p>
      <w:pPr>
        <w:numPr>
          <w:ilvl w:val="0"/>
          <w:numId w:val="8"/>
        </w:numPr>
        <w:jc w:val="center"/>
        <w:rPr>
          <w:rFonts w:eastAsia="黑体"/>
          <w:bCs w:val="0"/>
          <w:caps w:val="0"/>
          <w:color w:val="000000" w:themeColor="text1"/>
          <w14:textFill>
            <w14:solidFill>
              <w14:schemeClr w14:val="tx1"/>
            </w14:solidFill>
          </w14:textFill>
        </w:rPr>
      </w:pPr>
      <w:r>
        <w:t xml:space="preserve">   </w:t>
      </w:r>
      <w:r>
        <w:rPr>
          <w:rFonts w:eastAsia="黑体"/>
          <w:bCs w:val="0"/>
          <w:caps w:val="0"/>
          <w:color w:val="000000" w:themeColor="text1"/>
          <w14:textFill>
            <w14:solidFill>
              <w14:schemeClr w14:val="tx1"/>
            </w14:solidFill>
          </w14:textFill>
        </w:rPr>
        <w:t>方法检出限和测定下限</w:t>
      </w:r>
    </w:p>
    <w:p>
      <w:pPr>
        <w:numPr>
          <w:ilvl w:val="0"/>
          <w:numId w:val="8"/>
        </w:numPr>
        <w:spacing w:before="100" w:beforeAutospacing="1" w:line="240" w:lineRule="atLeast"/>
        <w:ind w:firstLine="420" w:firstLineChars="200"/>
        <w:rPr>
          <w:bCs w:val="0"/>
          <w:caps w:val="0"/>
          <w:color w:val="000000" w:themeColor="text1"/>
          <w14:textFill>
            <w14:solidFill>
              <w14:schemeClr w14:val="tx1"/>
            </w14:solidFill>
          </w14:textFill>
        </w:rPr>
      </w:pPr>
      <w:r>
        <w:rPr>
          <w:bCs w:val="0"/>
          <w:caps w:val="0"/>
          <w:color w:val="000000" w:themeColor="text1"/>
          <w14:textFill>
            <w14:solidFill>
              <w14:schemeClr w14:val="tx1"/>
            </w14:solidFill>
          </w14:textFill>
        </w:rPr>
        <w:t>表A.1中给出了方法检出限和测定下限指标。</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表A.1  方法检出限和测定下限</w:t>
      </w:r>
    </w:p>
    <w:tbl>
      <w:tblPr>
        <w:tblStyle w:val="45"/>
        <w:tblW w:w="957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93"/>
        <w:gridCol w:w="2769"/>
        <w:gridCol w:w="2549"/>
        <w:gridCol w:w="27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24" w:hRule="atLeast"/>
          <w:tblHeader/>
        </w:trPr>
        <w:tc>
          <w:tcPr>
            <w:tcW w:w="1493" w:type="dxa"/>
            <w:vAlign w:val="center"/>
          </w:tcPr>
          <w:p>
            <w:pPr>
              <w:widowControl/>
              <w:jc w:val="center"/>
              <w:rPr>
                <w:color w:val="000000"/>
                <w:kern w:val="0"/>
                <w:sz w:val="18"/>
                <w:szCs w:val="18"/>
              </w:rPr>
            </w:pPr>
            <w:r>
              <w:rPr>
                <w:color w:val="000000"/>
                <w:kern w:val="0"/>
                <w:sz w:val="18"/>
                <w:szCs w:val="18"/>
              </w:rPr>
              <w:t>序号</w:t>
            </w:r>
          </w:p>
        </w:tc>
        <w:tc>
          <w:tcPr>
            <w:tcW w:w="2769" w:type="dxa"/>
            <w:vAlign w:val="center"/>
          </w:tcPr>
          <w:p>
            <w:pPr>
              <w:widowControl/>
              <w:jc w:val="center"/>
              <w:rPr>
                <w:color w:val="000000"/>
                <w:kern w:val="0"/>
                <w:sz w:val="18"/>
                <w:szCs w:val="18"/>
              </w:rPr>
            </w:pPr>
            <w:r>
              <w:rPr>
                <w:color w:val="000000"/>
                <w:kern w:val="0"/>
                <w:sz w:val="18"/>
                <w:szCs w:val="18"/>
              </w:rPr>
              <w:t>化合物</w:t>
            </w:r>
          </w:p>
        </w:tc>
        <w:tc>
          <w:tcPr>
            <w:tcW w:w="2549" w:type="dxa"/>
            <w:vAlign w:val="center"/>
          </w:tcPr>
          <w:p>
            <w:pPr>
              <w:widowControl/>
              <w:jc w:val="center"/>
              <w:rPr>
                <w:color w:val="000000"/>
                <w:kern w:val="0"/>
                <w:sz w:val="18"/>
                <w:szCs w:val="18"/>
              </w:rPr>
            </w:pPr>
            <w:r>
              <w:rPr>
                <w:color w:val="000000"/>
                <w:kern w:val="0"/>
                <w:sz w:val="18"/>
                <w:szCs w:val="18"/>
              </w:rPr>
              <w:t>方法检出限（</w:t>
            </w:r>
            <w:r>
              <w:rPr>
                <w:caps w:val="0"/>
                <w:color w:val="000000"/>
                <w:szCs w:val="21"/>
              </w:rPr>
              <w:t>μg/m</w:t>
            </w:r>
            <w:r>
              <w:rPr>
                <w:caps w:val="0"/>
                <w:color w:val="000000"/>
                <w:szCs w:val="21"/>
                <w:vertAlign w:val="superscript"/>
              </w:rPr>
              <w:t>3</w:t>
            </w:r>
            <w:r>
              <w:rPr>
                <w:color w:val="000000"/>
                <w:kern w:val="0"/>
                <w:sz w:val="18"/>
                <w:szCs w:val="18"/>
              </w:rPr>
              <w:t>）</w:t>
            </w:r>
          </w:p>
        </w:tc>
        <w:tc>
          <w:tcPr>
            <w:tcW w:w="2763" w:type="dxa"/>
            <w:vAlign w:val="center"/>
          </w:tcPr>
          <w:p>
            <w:pPr>
              <w:widowControl/>
              <w:jc w:val="center"/>
              <w:rPr>
                <w:color w:val="000000"/>
                <w:kern w:val="0"/>
                <w:sz w:val="18"/>
                <w:szCs w:val="18"/>
              </w:rPr>
            </w:pPr>
            <w:r>
              <w:rPr>
                <w:color w:val="000000"/>
                <w:kern w:val="0"/>
                <w:sz w:val="18"/>
                <w:szCs w:val="18"/>
              </w:rPr>
              <w:t>测定下限（</w:t>
            </w:r>
            <w:r>
              <w:rPr>
                <w:caps w:val="0"/>
                <w:color w:val="000000"/>
                <w:szCs w:val="21"/>
              </w:rPr>
              <w:t>μg/m</w:t>
            </w:r>
            <w:r>
              <w:rPr>
                <w:caps w:val="0"/>
                <w:color w:val="000000"/>
                <w:szCs w:val="21"/>
                <w:vertAlign w:val="superscript"/>
              </w:rPr>
              <w:t>3</w:t>
            </w:r>
            <w:r>
              <w:rPr>
                <w:caps w:val="0"/>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w:t>
            </w:r>
          </w:p>
        </w:tc>
        <w:tc>
          <w:tcPr>
            <w:tcW w:w="2769" w:type="dxa"/>
            <w:vAlign w:val="bottom"/>
          </w:tcPr>
          <w:p>
            <w:pPr>
              <w:widowControl/>
              <w:jc w:val="center"/>
              <w:rPr>
                <w:color w:val="000000"/>
                <w:kern w:val="0"/>
                <w:sz w:val="18"/>
                <w:szCs w:val="18"/>
              </w:rPr>
            </w:pPr>
            <w:r>
              <w:rPr>
                <w:color w:val="000000"/>
                <w:kern w:val="0"/>
                <w:sz w:val="18"/>
                <w:szCs w:val="18"/>
              </w:rPr>
              <w:t>乙烯</w:t>
            </w:r>
          </w:p>
        </w:tc>
        <w:tc>
          <w:tcPr>
            <w:tcW w:w="2549" w:type="dxa"/>
            <w:vAlign w:val="bottom"/>
          </w:tcPr>
          <w:p>
            <w:pPr>
              <w:widowControl/>
              <w:jc w:val="center"/>
              <w:rPr>
                <w:color w:val="000000"/>
                <w:kern w:val="0"/>
                <w:sz w:val="18"/>
                <w:szCs w:val="18"/>
              </w:rPr>
            </w:pPr>
            <w:r>
              <w:rPr>
                <w:color w:val="000000"/>
                <w:kern w:val="0"/>
                <w:sz w:val="18"/>
                <w:szCs w:val="18"/>
              </w:rPr>
              <w:t>0.08</w:t>
            </w:r>
          </w:p>
        </w:tc>
        <w:tc>
          <w:tcPr>
            <w:tcW w:w="2763" w:type="dxa"/>
            <w:vAlign w:val="bottom"/>
          </w:tcPr>
          <w:p>
            <w:pPr>
              <w:widowControl/>
              <w:jc w:val="center"/>
              <w:rPr>
                <w:color w:val="000000"/>
                <w:kern w:val="0"/>
                <w:sz w:val="18"/>
                <w:szCs w:val="18"/>
              </w:rPr>
            </w:pPr>
            <w:r>
              <w:rPr>
                <w:color w:val="000000"/>
                <w:kern w:val="0"/>
                <w:sz w:val="18"/>
                <w:szCs w:val="18"/>
              </w:rPr>
              <w:t>0.32</w:t>
            </w:r>
          </w:p>
        </w:tc>
      </w:tr>
      <w:tr>
        <w:tblPrEx>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w:t>
            </w:r>
          </w:p>
        </w:tc>
        <w:tc>
          <w:tcPr>
            <w:tcW w:w="2769" w:type="dxa"/>
            <w:vAlign w:val="bottom"/>
          </w:tcPr>
          <w:p>
            <w:pPr>
              <w:widowControl/>
              <w:jc w:val="center"/>
              <w:rPr>
                <w:color w:val="000000"/>
                <w:kern w:val="0"/>
                <w:sz w:val="18"/>
                <w:szCs w:val="18"/>
              </w:rPr>
            </w:pPr>
            <w:r>
              <w:rPr>
                <w:color w:val="000000"/>
                <w:kern w:val="0"/>
                <w:sz w:val="18"/>
                <w:szCs w:val="18"/>
              </w:rPr>
              <w:t>乙炔</w:t>
            </w:r>
          </w:p>
        </w:tc>
        <w:tc>
          <w:tcPr>
            <w:tcW w:w="2549" w:type="dxa"/>
            <w:vAlign w:val="bottom"/>
          </w:tcPr>
          <w:p>
            <w:pPr>
              <w:widowControl/>
              <w:jc w:val="center"/>
              <w:rPr>
                <w:color w:val="000000"/>
                <w:kern w:val="0"/>
                <w:sz w:val="18"/>
                <w:szCs w:val="18"/>
              </w:rPr>
            </w:pPr>
            <w:r>
              <w:rPr>
                <w:color w:val="000000"/>
                <w:kern w:val="0"/>
                <w:sz w:val="18"/>
                <w:szCs w:val="18"/>
              </w:rPr>
              <w:t>0.09</w:t>
            </w:r>
          </w:p>
        </w:tc>
        <w:tc>
          <w:tcPr>
            <w:tcW w:w="2763" w:type="dxa"/>
            <w:vAlign w:val="bottom"/>
          </w:tcPr>
          <w:p>
            <w:pPr>
              <w:widowControl/>
              <w:jc w:val="center"/>
              <w:rPr>
                <w:color w:val="000000"/>
                <w:kern w:val="0"/>
                <w:sz w:val="18"/>
                <w:szCs w:val="18"/>
              </w:rPr>
            </w:pPr>
            <w:r>
              <w:rPr>
                <w:color w:val="000000"/>
                <w:kern w:val="0"/>
                <w:sz w:val="18"/>
                <w:szCs w:val="18"/>
              </w:rPr>
              <w:t>0.36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3</w:t>
            </w:r>
          </w:p>
        </w:tc>
        <w:tc>
          <w:tcPr>
            <w:tcW w:w="2769" w:type="dxa"/>
            <w:vAlign w:val="bottom"/>
          </w:tcPr>
          <w:p>
            <w:pPr>
              <w:widowControl/>
              <w:jc w:val="center"/>
              <w:rPr>
                <w:color w:val="000000"/>
                <w:kern w:val="0"/>
                <w:sz w:val="18"/>
                <w:szCs w:val="18"/>
              </w:rPr>
            </w:pPr>
            <w:r>
              <w:rPr>
                <w:color w:val="000000"/>
                <w:kern w:val="0"/>
                <w:sz w:val="18"/>
                <w:szCs w:val="18"/>
              </w:rPr>
              <w:t>乙烷</w:t>
            </w:r>
          </w:p>
        </w:tc>
        <w:tc>
          <w:tcPr>
            <w:tcW w:w="2549" w:type="dxa"/>
            <w:vAlign w:val="bottom"/>
          </w:tcPr>
          <w:p>
            <w:pPr>
              <w:widowControl/>
              <w:jc w:val="center"/>
              <w:rPr>
                <w:color w:val="000000"/>
                <w:kern w:val="0"/>
                <w:sz w:val="18"/>
                <w:szCs w:val="18"/>
              </w:rPr>
            </w:pPr>
            <w:r>
              <w:rPr>
                <w:color w:val="000000"/>
                <w:kern w:val="0"/>
                <w:sz w:val="18"/>
                <w:szCs w:val="18"/>
              </w:rPr>
              <w:t>0.12</w:t>
            </w:r>
          </w:p>
        </w:tc>
        <w:tc>
          <w:tcPr>
            <w:tcW w:w="2763" w:type="dxa"/>
            <w:vAlign w:val="bottom"/>
          </w:tcPr>
          <w:p>
            <w:pPr>
              <w:widowControl/>
              <w:jc w:val="center"/>
              <w:rPr>
                <w:color w:val="000000"/>
                <w:kern w:val="0"/>
                <w:sz w:val="18"/>
                <w:szCs w:val="18"/>
              </w:rPr>
            </w:pPr>
            <w:r>
              <w:rPr>
                <w:color w:val="000000"/>
                <w:kern w:val="0"/>
                <w:sz w:val="18"/>
                <w:szCs w:val="18"/>
              </w:rPr>
              <w:t>0.48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4</w:t>
            </w:r>
          </w:p>
        </w:tc>
        <w:tc>
          <w:tcPr>
            <w:tcW w:w="2769" w:type="dxa"/>
            <w:vAlign w:val="bottom"/>
          </w:tcPr>
          <w:p>
            <w:pPr>
              <w:widowControl/>
              <w:jc w:val="center"/>
              <w:rPr>
                <w:color w:val="000000"/>
                <w:kern w:val="0"/>
                <w:sz w:val="18"/>
                <w:szCs w:val="18"/>
              </w:rPr>
            </w:pPr>
            <w:r>
              <w:rPr>
                <w:color w:val="000000"/>
                <w:kern w:val="0"/>
                <w:sz w:val="18"/>
                <w:szCs w:val="18"/>
              </w:rPr>
              <w:t>丙烯</w:t>
            </w:r>
          </w:p>
        </w:tc>
        <w:tc>
          <w:tcPr>
            <w:tcW w:w="2549" w:type="dxa"/>
            <w:vAlign w:val="bottom"/>
          </w:tcPr>
          <w:p>
            <w:pPr>
              <w:widowControl/>
              <w:jc w:val="center"/>
              <w:rPr>
                <w:color w:val="000000"/>
                <w:kern w:val="0"/>
                <w:sz w:val="18"/>
                <w:szCs w:val="18"/>
              </w:rPr>
            </w:pPr>
            <w:r>
              <w:rPr>
                <w:color w:val="000000"/>
                <w:kern w:val="0"/>
                <w:sz w:val="18"/>
                <w:szCs w:val="18"/>
              </w:rPr>
              <w:t>0.15</w:t>
            </w:r>
          </w:p>
        </w:tc>
        <w:tc>
          <w:tcPr>
            <w:tcW w:w="2763" w:type="dxa"/>
            <w:vAlign w:val="bottom"/>
          </w:tcPr>
          <w:p>
            <w:pPr>
              <w:widowControl/>
              <w:jc w:val="center"/>
              <w:rPr>
                <w:color w:val="000000"/>
                <w:kern w:val="0"/>
                <w:sz w:val="18"/>
                <w:szCs w:val="18"/>
              </w:rPr>
            </w:pPr>
            <w:r>
              <w:rPr>
                <w:color w:val="000000"/>
                <w:kern w:val="0"/>
                <w:sz w:val="18"/>
                <w:szCs w:val="18"/>
              </w:rPr>
              <w:t xml:space="preserve">0.60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5</w:t>
            </w:r>
          </w:p>
        </w:tc>
        <w:tc>
          <w:tcPr>
            <w:tcW w:w="2769" w:type="dxa"/>
            <w:vAlign w:val="bottom"/>
          </w:tcPr>
          <w:p>
            <w:pPr>
              <w:widowControl/>
              <w:jc w:val="center"/>
              <w:rPr>
                <w:color w:val="000000"/>
                <w:kern w:val="0"/>
                <w:sz w:val="18"/>
                <w:szCs w:val="18"/>
              </w:rPr>
            </w:pPr>
            <w:r>
              <w:rPr>
                <w:color w:val="000000"/>
                <w:kern w:val="0"/>
                <w:sz w:val="18"/>
                <w:szCs w:val="18"/>
              </w:rPr>
              <w:t>丙烷</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6</w:t>
            </w:r>
          </w:p>
        </w:tc>
        <w:tc>
          <w:tcPr>
            <w:tcW w:w="2769" w:type="dxa"/>
            <w:vAlign w:val="bottom"/>
          </w:tcPr>
          <w:p>
            <w:pPr>
              <w:widowControl/>
              <w:jc w:val="center"/>
              <w:rPr>
                <w:color w:val="000000"/>
                <w:kern w:val="0"/>
                <w:sz w:val="18"/>
                <w:szCs w:val="18"/>
              </w:rPr>
            </w:pPr>
            <w:r>
              <w:rPr>
                <w:color w:val="000000"/>
                <w:kern w:val="0"/>
                <w:sz w:val="18"/>
                <w:szCs w:val="18"/>
              </w:rPr>
              <w:t>异丁烷</w:t>
            </w:r>
          </w:p>
        </w:tc>
        <w:tc>
          <w:tcPr>
            <w:tcW w:w="2549" w:type="dxa"/>
            <w:vAlign w:val="bottom"/>
          </w:tcPr>
          <w:p>
            <w:pPr>
              <w:widowControl/>
              <w:jc w:val="center"/>
              <w:rPr>
                <w:color w:val="000000"/>
                <w:kern w:val="0"/>
                <w:sz w:val="18"/>
                <w:szCs w:val="18"/>
              </w:rPr>
            </w:pPr>
            <w:r>
              <w:rPr>
                <w:color w:val="000000"/>
                <w:kern w:val="0"/>
                <w:sz w:val="18"/>
                <w:szCs w:val="18"/>
              </w:rPr>
              <w:t>0.21</w:t>
            </w:r>
          </w:p>
        </w:tc>
        <w:tc>
          <w:tcPr>
            <w:tcW w:w="2763" w:type="dxa"/>
            <w:vAlign w:val="bottom"/>
          </w:tcPr>
          <w:p>
            <w:pPr>
              <w:widowControl/>
              <w:jc w:val="center"/>
              <w:rPr>
                <w:color w:val="000000"/>
                <w:kern w:val="0"/>
                <w:sz w:val="18"/>
                <w:szCs w:val="18"/>
              </w:rPr>
            </w:pPr>
            <w:r>
              <w:rPr>
                <w:color w:val="000000"/>
                <w:kern w:val="0"/>
                <w:sz w:val="18"/>
                <w:szCs w:val="18"/>
              </w:rPr>
              <w:t>0.84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7</w:t>
            </w:r>
          </w:p>
        </w:tc>
        <w:tc>
          <w:tcPr>
            <w:tcW w:w="2769" w:type="dxa"/>
            <w:vAlign w:val="bottom"/>
          </w:tcPr>
          <w:p>
            <w:pPr>
              <w:widowControl/>
              <w:jc w:val="center"/>
              <w:rPr>
                <w:color w:val="000000"/>
                <w:kern w:val="0"/>
                <w:sz w:val="18"/>
                <w:szCs w:val="18"/>
              </w:rPr>
            </w:pPr>
            <w:r>
              <w:rPr>
                <w:color w:val="000000"/>
                <w:kern w:val="0"/>
                <w:sz w:val="18"/>
                <w:szCs w:val="18"/>
              </w:rPr>
              <w:t>1-丁烯</w:t>
            </w:r>
          </w:p>
        </w:tc>
        <w:tc>
          <w:tcPr>
            <w:tcW w:w="2549" w:type="dxa"/>
            <w:vAlign w:val="bottom"/>
          </w:tcPr>
          <w:p>
            <w:pPr>
              <w:widowControl/>
              <w:jc w:val="center"/>
              <w:rPr>
                <w:color w:val="000000"/>
                <w:kern w:val="0"/>
                <w:sz w:val="18"/>
                <w:szCs w:val="18"/>
              </w:rPr>
            </w:pPr>
            <w:r>
              <w:rPr>
                <w:color w:val="000000"/>
                <w:kern w:val="0"/>
                <w:sz w:val="18"/>
                <w:szCs w:val="18"/>
              </w:rPr>
              <w:t>0.2</w:t>
            </w:r>
          </w:p>
        </w:tc>
        <w:tc>
          <w:tcPr>
            <w:tcW w:w="2763" w:type="dxa"/>
            <w:vAlign w:val="bottom"/>
          </w:tcPr>
          <w:p>
            <w:pPr>
              <w:widowControl/>
              <w:jc w:val="center"/>
              <w:rPr>
                <w:color w:val="000000"/>
                <w:kern w:val="0"/>
                <w:sz w:val="18"/>
                <w:szCs w:val="18"/>
              </w:rPr>
            </w:pPr>
            <w:r>
              <w:rPr>
                <w:color w:val="000000"/>
                <w:kern w:val="0"/>
                <w:sz w:val="18"/>
                <w:szCs w:val="18"/>
              </w:rPr>
              <w:t xml:space="preserve">0.80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8</w:t>
            </w:r>
          </w:p>
        </w:tc>
        <w:tc>
          <w:tcPr>
            <w:tcW w:w="2769" w:type="dxa"/>
            <w:vAlign w:val="bottom"/>
          </w:tcPr>
          <w:p>
            <w:pPr>
              <w:widowControl/>
              <w:jc w:val="center"/>
              <w:rPr>
                <w:color w:val="000000"/>
                <w:kern w:val="0"/>
                <w:sz w:val="18"/>
                <w:szCs w:val="18"/>
              </w:rPr>
            </w:pPr>
            <w:r>
              <w:rPr>
                <w:color w:val="000000"/>
                <w:kern w:val="0"/>
                <w:sz w:val="18"/>
                <w:szCs w:val="18"/>
              </w:rPr>
              <w:t>正丁烷</w:t>
            </w:r>
          </w:p>
        </w:tc>
        <w:tc>
          <w:tcPr>
            <w:tcW w:w="2549" w:type="dxa"/>
            <w:vAlign w:val="bottom"/>
          </w:tcPr>
          <w:p>
            <w:pPr>
              <w:widowControl/>
              <w:jc w:val="center"/>
              <w:rPr>
                <w:color w:val="000000"/>
                <w:kern w:val="0"/>
                <w:sz w:val="18"/>
                <w:szCs w:val="18"/>
              </w:rPr>
            </w:pPr>
            <w:r>
              <w:rPr>
                <w:color w:val="000000"/>
                <w:kern w:val="0"/>
                <w:sz w:val="18"/>
                <w:szCs w:val="18"/>
              </w:rPr>
              <w:t>0.15</w:t>
            </w:r>
          </w:p>
        </w:tc>
        <w:tc>
          <w:tcPr>
            <w:tcW w:w="2763" w:type="dxa"/>
            <w:vAlign w:val="bottom"/>
          </w:tcPr>
          <w:p>
            <w:pPr>
              <w:widowControl/>
              <w:jc w:val="center"/>
              <w:rPr>
                <w:color w:val="000000"/>
                <w:kern w:val="0"/>
                <w:sz w:val="18"/>
                <w:szCs w:val="18"/>
              </w:rPr>
            </w:pPr>
            <w:r>
              <w:rPr>
                <w:color w:val="000000"/>
                <w:kern w:val="0"/>
                <w:sz w:val="18"/>
                <w:szCs w:val="18"/>
              </w:rPr>
              <w:t xml:space="preserve">0.60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9</w:t>
            </w:r>
          </w:p>
        </w:tc>
        <w:tc>
          <w:tcPr>
            <w:tcW w:w="2769" w:type="dxa"/>
            <w:vAlign w:val="bottom"/>
          </w:tcPr>
          <w:p>
            <w:pPr>
              <w:widowControl/>
              <w:jc w:val="center"/>
              <w:rPr>
                <w:color w:val="000000"/>
                <w:kern w:val="0"/>
                <w:sz w:val="18"/>
                <w:szCs w:val="18"/>
              </w:rPr>
            </w:pPr>
            <w:r>
              <w:rPr>
                <w:color w:val="000000"/>
                <w:kern w:val="0"/>
                <w:sz w:val="18"/>
                <w:szCs w:val="18"/>
              </w:rPr>
              <w:t>反-2-丁烯</w:t>
            </w:r>
          </w:p>
        </w:tc>
        <w:tc>
          <w:tcPr>
            <w:tcW w:w="2549" w:type="dxa"/>
            <w:vAlign w:val="bottom"/>
          </w:tcPr>
          <w:p>
            <w:pPr>
              <w:widowControl/>
              <w:jc w:val="center"/>
              <w:rPr>
                <w:color w:val="000000"/>
                <w:kern w:val="0"/>
                <w:sz w:val="18"/>
                <w:szCs w:val="18"/>
              </w:rPr>
            </w:pPr>
            <w:r>
              <w:rPr>
                <w:color w:val="000000"/>
                <w:kern w:val="0"/>
                <w:sz w:val="18"/>
                <w:szCs w:val="18"/>
              </w:rPr>
              <w:t>0.19</w:t>
            </w:r>
          </w:p>
        </w:tc>
        <w:tc>
          <w:tcPr>
            <w:tcW w:w="2763" w:type="dxa"/>
            <w:vAlign w:val="bottom"/>
          </w:tcPr>
          <w:p>
            <w:pPr>
              <w:widowControl/>
              <w:jc w:val="center"/>
              <w:rPr>
                <w:color w:val="000000"/>
                <w:kern w:val="0"/>
                <w:sz w:val="18"/>
                <w:szCs w:val="18"/>
              </w:rPr>
            </w:pPr>
            <w:r>
              <w:rPr>
                <w:color w:val="000000"/>
                <w:kern w:val="0"/>
                <w:sz w:val="18"/>
                <w:szCs w:val="18"/>
              </w:rPr>
              <w:t>0.76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10</w:t>
            </w:r>
          </w:p>
        </w:tc>
        <w:tc>
          <w:tcPr>
            <w:tcW w:w="2769" w:type="dxa"/>
            <w:vAlign w:val="bottom"/>
          </w:tcPr>
          <w:p>
            <w:pPr>
              <w:widowControl/>
              <w:jc w:val="center"/>
              <w:rPr>
                <w:color w:val="000000"/>
                <w:kern w:val="0"/>
                <w:sz w:val="18"/>
                <w:szCs w:val="18"/>
              </w:rPr>
            </w:pPr>
            <w:r>
              <w:rPr>
                <w:color w:val="000000"/>
                <w:kern w:val="0"/>
                <w:sz w:val="18"/>
                <w:szCs w:val="18"/>
              </w:rPr>
              <w:t>顺-2-丁烯</w:t>
            </w:r>
          </w:p>
        </w:tc>
        <w:tc>
          <w:tcPr>
            <w:tcW w:w="2549" w:type="dxa"/>
            <w:vAlign w:val="bottom"/>
          </w:tcPr>
          <w:p>
            <w:pPr>
              <w:widowControl/>
              <w:jc w:val="center"/>
              <w:rPr>
                <w:color w:val="000000"/>
                <w:kern w:val="0"/>
                <w:sz w:val="18"/>
                <w:szCs w:val="18"/>
              </w:rPr>
            </w:pPr>
            <w:r>
              <w:rPr>
                <w:color w:val="000000"/>
                <w:kern w:val="0"/>
                <w:sz w:val="18"/>
                <w:szCs w:val="18"/>
              </w:rPr>
              <w:t>0.34</w:t>
            </w:r>
          </w:p>
        </w:tc>
        <w:tc>
          <w:tcPr>
            <w:tcW w:w="2763"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11</w:t>
            </w:r>
          </w:p>
        </w:tc>
        <w:tc>
          <w:tcPr>
            <w:tcW w:w="2769" w:type="dxa"/>
            <w:vAlign w:val="bottom"/>
          </w:tcPr>
          <w:p>
            <w:pPr>
              <w:widowControl/>
              <w:jc w:val="center"/>
              <w:rPr>
                <w:color w:val="000000"/>
                <w:kern w:val="0"/>
                <w:sz w:val="18"/>
                <w:szCs w:val="18"/>
              </w:rPr>
            </w:pPr>
            <w:r>
              <w:rPr>
                <w:color w:val="000000"/>
                <w:kern w:val="0"/>
                <w:sz w:val="18"/>
                <w:szCs w:val="18"/>
              </w:rPr>
              <w:t>2-甲基丁烷</w:t>
            </w:r>
          </w:p>
        </w:tc>
        <w:tc>
          <w:tcPr>
            <w:tcW w:w="2549" w:type="dxa"/>
            <w:vAlign w:val="bottom"/>
          </w:tcPr>
          <w:p>
            <w:pPr>
              <w:widowControl/>
              <w:jc w:val="center"/>
              <w:rPr>
                <w:color w:val="000000"/>
                <w:kern w:val="0"/>
                <w:sz w:val="18"/>
                <w:szCs w:val="18"/>
              </w:rPr>
            </w:pPr>
            <w:r>
              <w:rPr>
                <w:color w:val="000000"/>
                <w:kern w:val="0"/>
                <w:sz w:val="18"/>
                <w:szCs w:val="18"/>
              </w:rPr>
              <w:t>0.26</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12</w:t>
            </w:r>
          </w:p>
        </w:tc>
        <w:tc>
          <w:tcPr>
            <w:tcW w:w="2769" w:type="dxa"/>
            <w:vAlign w:val="bottom"/>
          </w:tcPr>
          <w:p>
            <w:pPr>
              <w:widowControl/>
              <w:jc w:val="center"/>
              <w:rPr>
                <w:color w:val="000000"/>
                <w:kern w:val="0"/>
                <w:sz w:val="18"/>
                <w:szCs w:val="18"/>
              </w:rPr>
            </w:pPr>
            <w:r>
              <w:rPr>
                <w:color w:val="000000"/>
                <w:kern w:val="0"/>
                <w:sz w:val="18"/>
                <w:szCs w:val="18"/>
              </w:rPr>
              <w:t>1-戊烯</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13</w:t>
            </w:r>
          </w:p>
        </w:tc>
        <w:tc>
          <w:tcPr>
            <w:tcW w:w="2769" w:type="dxa"/>
            <w:vAlign w:val="bottom"/>
          </w:tcPr>
          <w:p>
            <w:pPr>
              <w:widowControl/>
              <w:jc w:val="center"/>
              <w:rPr>
                <w:color w:val="000000"/>
                <w:kern w:val="0"/>
                <w:sz w:val="18"/>
                <w:szCs w:val="18"/>
              </w:rPr>
            </w:pPr>
            <w:r>
              <w:rPr>
                <w:color w:val="000000"/>
                <w:kern w:val="0"/>
                <w:sz w:val="18"/>
                <w:szCs w:val="18"/>
              </w:rPr>
              <w:t>正戊烷</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14</w:t>
            </w:r>
          </w:p>
        </w:tc>
        <w:tc>
          <w:tcPr>
            <w:tcW w:w="2769" w:type="dxa"/>
            <w:vAlign w:val="bottom"/>
          </w:tcPr>
          <w:p>
            <w:pPr>
              <w:widowControl/>
              <w:jc w:val="center"/>
              <w:rPr>
                <w:color w:val="000000"/>
                <w:kern w:val="0"/>
                <w:sz w:val="18"/>
                <w:szCs w:val="18"/>
              </w:rPr>
            </w:pPr>
            <w:r>
              <w:rPr>
                <w:color w:val="000000"/>
                <w:kern w:val="0"/>
                <w:sz w:val="18"/>
                <w:szCs w:val="18"/>
              </w:rPr>
              <w:t>异戊二烯</w:t>
            </w:r>
          </w:p>
        </w:tc>
        <w:tc>
          <w:tcPr>
            <w:tcW w:w="2549" w:type="dxa"/>
            <w:vAlign w:val="bottom"/>
          </w:tcPr>
          <w:p>
            <w:pPr>
              <w:widowControl/>
              <w:jc w:val="center"/>
              <w:rPr>
                <w:color w:val="000000"/>
                <w:kern w:val="0"/>
                <w:sz w:val="18"/>
                <w:szCs w:val="18"/>
              </w:rPr>
            </w:pPr>
            <w:r>
              <w:rPr>
                <w:color w:val="000000"/>
                <w:kern w:val="0"/>
                <w:sz w:val="18"/>
                <w:szCs w:val="18"/>
              </w:rPr>
              <w:t>0.13</w:t>
            </w:r>
          </w:p>
        </w:tc>
        <w:tc>
          <w:tcPr>
            <w:tcW w:w="2763" w:type="dxa"/>
            <w:vAlign w:val="bottom"/>
          </w:tcPr>
          <w:p>
            <w:pPr>
              <w:widowControl/>
              <w:jc w:val="center"/>
              <w:rPr>
                <w:color w:val="000000"/>
                <w:kern w:val="0"/>
                <w:sz w:val="18"/>
                <w:szCs w:val="18"/>
              </w:rPr>
            </w:pPr>
            <w:r>
              <w:rPr>
                <w:color w:val="000000"/>
                <w:kern w:val="0"/>
                <w:sz w:val="18"/>
                <w:szCs w:val="18"/>
              </w:rPr>
              <w:t>0.52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15</w:t>
            </w:r>
          </w:p>
        </w:tc>
        <w:tc>
          <w:tcPr>
            <w:tcW w:w="2769" w:type="dxa"/>
            <w:vAlign w:val="bottom"/>
          </w:tcPr>
          <w:p>
            <w:pPr>
              <w:widowControl/>
              <w:jc w:val="center"/>
              <w:rPr>
                <w:color w:val="000000"/>
                <w:kern w:val="0"/>
                <w:sz w:val="18"/>
                <w:szCs w:val="18"/>
              </w:rPr>
            </w:pPr>
            <w:r>
              <w:rPr>
                <w:color w:val="000000"/>
                <w:kern w:val="0"/>
                <w:sz w:val="18"/>
                <w:szCs w:val="18"/>
              </w:rPr>
              <w:t>反-2-戊烯</w:t>
            </w:r>
          </w:p>
        </w:tc>
        <w:tc>
          <w:tcPr>
            <w:tcW w:w="2549" w:type="dxa"/>
            <w:vAlign w:val="bottom"/>
          </w:tcPr>
          <w:p>
            <w:pPr>
              <w:widowControl/>
              <w:jc w:val="center"/>
              <w:rPr>
                <w:color w:val="000000"/>
                <w:kern w:val="0"/>
                <w:sz w:val="18"/>
                <w:szCs w:val="18"/>
              </w:rPr>
            </w:pPr>
            <w:r>
              <w:rPr>
                <w:color w:val="000000"/>
                <w:kern w:val="0"/>
                <w:sz w:val="18"/>
                <w:szCs w:val="18"/>
              </w:rPr>
              <w:t>0.59</w:t>
            </w:r>
          </w:p>
        </w:tc>
        <w:tc>
          <w:tcPr>
            <w:tcW w:w="2763" w:type="dxa"/>
            <w:vAlign w:val="bottom"/>
          </w:tcPr>
          <w:p>
            <w:pPr>
              <w:widowControl/>
              <w:jc w:val="center"/>
              <w:rPr>
                <w:color w:val="000000"/>
                <w:kern w:val="0"/>
                <w:sz w:val="18"/>
                <w:szCs w:val="18"/>
              </w:rPr>
            </w:pPr>
            <w:r>
              <w:rPr>
                <w:color w:val="000000"/>
                <w:kern w:val="0"/>
                <w:sz w:val="18"/>
                <w:szCs w:val="18"/>
              </w:rPr>
              <w:t xml:space="preserve">2.40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16</w:t>
            </w:r>
          </w:p>
        </w:tc>
        <w:tc>
          <w:tcPr>
            <w:tcW w:w="2769" w:type="dxa"/>
            <w:vAlign w:val="bottom"/>
          </w:tcPr>
          <w:p>
            <w:pPr>
              <w:widowControl/>
              <w:jc w:val="center"/>
              <w:rPr>
                <w:color w:val="000000"/>
                <w:kern w:val="0"/>
                <w:sz w:val="18"/>
                <w:szCs w:val="18"/>
              </w:rPr>
            </w:pPr>
            <w:r>
              <w:rPr>
                <w:color w:val="000000"/>
                <w:kern w:val="0"/>
                <w:sz w:val="18"/>
                <w:szCs w:val="18"/>
              </w:rPr>
              <w:t>顺-2-戊烯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17</w:t>
            </w:r>
          </w:p>
        </w:tc>
        <w:tc>
          <w:tcPr>
            <w:tcW w:w="2769" w:type="dxa"/>
            <w:vAlign w:val="bottom"/>
          </w:tcPr>
          <w:p>
            <w:pPr>
              <w:widowControl/>
              <w:jc w:val="center"/>
              <w:rPr>
                <w:color w:val="000000"/>
                <w:kern w:val="0"/>
                <w:sz w:val="18"/>
                <w:szCs w:val="18"/>
              </w:rPr>
            </w:pPr>
            <w:r>
              <w:rPr>
                <w:color w:val="000000"/>
                <w:kern w:val="0"/>
                <w:sz w:val="18"/>
                <w:szCs w:val="18"/>
              </w:rPr>
              <w:t>2,2-二甲基丁烷</w:t>
            </w:r>
          </w:p>
        </w:tc>
        <w:tc>
          <w:tcPr>
            <w:tcW w:w="2549" w:type="dxa"/>
            <w:vAlign w:val="bottom"/>
          </w:tcPr>
          <w:p>
            <w:pPr>
              <w:widowControl/>
              <w:jc w:val="center"/>
              <w:rPr>
                <w:color w:val="000000"/>
                <w:kern w:val="0"/>
                <w:sz w:val="18"/>
                <w:szCs w:val="18"/>
              </w:rPr>
            </w:pPr>
            <w:r>
              <w:rPr>
                <w:color w:val="000000"/>
                <w:kern w:val="0"/>
                <w:sz w:val="18"/>
                <w:szCs w:val="18"/>
              </w:rPr>
              <w:t>0.32</w:t>
            </w:r>
          </w:p>
        </w:tc>
        <w:tc>
          <w:tcPr>
            <w:tcW w:w="2763"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18</w:t>
            </w:r>
          </w:p>
        </w:tc>
        <w:tc>
          <w:tcPr>
            <w:tcW w:w="2769" w:type="dxa"/>
            <w:vAlign w:val="bottom"/>
          </w:tcPr>
          <w:p>
            <w:pPr>
              <w:widowControl/>
              <w:jc w:val="center"/>
              <w:rPr>
                <w:color w:val="000000"/>
                <w:kern w:val="0"/>
                <w:sz w:val="18"/>
                <w:szCs w:val="18"/>
              </w:rPr>
            </w:pPr>
            <w:r>
              <w:rPr>
                <w:color w:val="000000"/>
                <w:kern w:val="0"/>
                <w:sz w:val="18"/>
                <w:szCs w:val="18"/>
              </w:rPr>
              <w:t>环戊烷</w:t>
            </w:r>
          </w:p>
        </w:tc>
        <w:tc>
          <w:tcPr>
            <w:tcW w:w="2549" w:type="dxa"/>
            <w:vAlign w:val="bottom"/>
          </w:tcPr>
          <w:p>
            <w:pPr>
              <w:widowControl/>
              <w:jc w:val="center"/>
              <w:rPr>
                <w:color w:val="000000"/>
                <w:kern w:val="0"/>
                <w:sz w:val="18"/>
                <w:szCs w:val="18"/>
              </w:rPr>
            </w:pPr>
            <w:r>
              <w:rPr>
                <w:color w:val="000000"/>
                <w:kern w:val="0"/>
                <w:sz w:val="18"/>
                <w:szCs w:val="18"/>
              </w:rPr>
              <w:t>0.24</w:t>
            </w:r>
          </w:p>
        </w:tc>
        <w:tc>
          <w:tcPr>
            <w:tcW w:w="2763" w:type="dxa"/>
            <w:vAlign w:val="bottom"/>
          </w:tcPr>
          <w:p>
            <w:pPr>
              <w:widowControl/>
              <w:jc w:val="center"/>
              <w:rPr>
                <w:color w:val="000000"/>
                <w:kern w:val="0"/>
                <w:sz w:val="18"/>
                <w:szCs w:val="18"/>
              </w:rPr>
            </w:pPr>
            <w:r>
              <w:rPr>
                <w:color w:val="000000"/>
                <w:kern w:val="0"/>
                <w:sz w:val="18"/>
                <w:szCs w:val="18"/>
              </w:rPr>
              <w:t>0.96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19</w:t>
            </w:r>
          </w:p>
        </w:tc>
        <w:tc>
          <w:tcPr>
            <w:tcW w:w="2769" w:type="dxa"/>
            <w:vAlign w:val="bottom"/>
          </w:tcPr>
          <w:p>
            <w:pPr>
              <w:widowControl/>
              <w:jc w:val="center"/>
              <w:rPr>
                <w:color w:val="000000"/>
                <w:kern w:val="0"/>
                <w:sz w:val="18"/>
                <w:szCs w:val="18"/>
              </w:rPr>
            </w:pPr>
            <w:r>
              <w:rPr>
                <w:color w:val="000000"/>
                <w:kern w:val="0"/>
                <w:sz w:val="18"/>
                <w:szCs w:val="18"/>
              </w:rPr>
              <w:t>2,3-二甲基丁烷</w:t>
            </w:r>
          </w:p>
        </w:tc>
        <w:tc>
          <w:tcPr>
            <w:tcW w:w="2549" w:type="dxa"/>
            <w:vAlign w:val="bottom"/>
          </w:tcPr>
          <w:p>
            <w:pPr>
              <w:widowControl/>
              <w:jc w:val="center"/>
              <w:rPr>
                <w:color w:val="000000"/>
                <w:kern w:val="0"/>
                <w:sz w:val="18"/>
                <w:szCs w:val="18"/>
              </w:rPr>
            </w:pPr>
            <w:r>
              <w:rPr>
                <w:color w:val="000000"/>
                <w:kern w:val="0"/>
                <w:sz w:val="18"/>
                <w:szCs w:val="18"/>
              </w:rPr>
              <w:t>0.31</w:t>
            </w:r>
          </w:p>
        </w:tc>
        <w:tc>
          <w:tcPr>
            <w:tcW w:w="2763"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20</w:t>
            </w:r>
          </w:p>
        </w:tc>
        <w:tc>
          <w:tcPr>
            <w:tcW w:w="2769" w:type="dxa"/>
            <w:vAlign w:val="bottom"/>
          </w:tcPr>
          <w:p>
            <w:pPr>
              <w:widowControl/>
              <w:jc w:val="center"/>
              <w:rPr>
                <w:color w:val="000000"/>
                <w:kern w:val="0"/>
                <w:sz w:val="18"/>
                <w:szCs w:val="18"/>
              </w:rPr>
            </w:pPr>
            <w:r>
              <w:rPr>
                <w:color w:val="000000"/>
                <w:kern w:val="0"/>
                <w:sz w:val="18"/>
                <w:szCs w:val="18"/>
              </w:rPr>
              <w:t>2-甲基戊烷</w:t>
            </w:r>
          </w:p>
        </w:tc>
        <w:tc>
          <w:tcPr>
            <w:tcW w:w="2549" w:type="dxa"/>
            <w:vAlign w:val="bottom"/>
          </w:tcPr>
          <w:p>
            <w:pPr>
              <w:widowControl/>
              <w:jc w:val="center"/>
              <w:rPr>
                <w:color w:val="000000"/>
                <w:kern w:val="0"/>
                <w:sz w:val="18"/>
                <w:szCs w:val="18"/>
              </w:rPr>
            </w:pPr>
            <w:r>
              <w:rPr>
                <w:color w:val="000000"/>
                <w:kern w:val="0"/>
                <w:sz w:val="18"/>
                <w:szCs w:val="18"/>
              </w:rPr>
              <w:t>0.38</w:t>
            </w:r>
          </w:p>
        </w:tc>
        <w:tc>
          <w:tcPr>
            <w:tcW w:w="2763"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21</w:t>
            </w:r>
          </w:p>
        </w:tc>
        <w:tc>
          <w:tcPr>
            <w:tcW w:w="2769" w:type="dxa"/>
            <w:vAlign w:val="bottom"/>
          </w:tcPr>
          <w:p>
            <w:pPr>
              <w:widowControl/>
              <w:jc w:val="center"/>
              <w:rPr>
                <w:color w:val="000000"/>
                <w:kern w:val="0"/>
                <w:sz w:val="18"/>
                <w:szCs w:val="18"/>
              </w:rPr>
            </w:pPr>
            <w:r>
              <w:rPr>
                <w:color w:val="000000"/>
                <w:kern w:val="0"/>
                <w:sz w:val="18"/>
                <w:szCs w:val="18"/>
              </w:rPr>
              <w:t>3-甲基戊烷</w:t>
            </w:r>
          </w:p>
        </w:tc>
        <w:tc>
          <w:tcPr>
            <w:tcW w:w="2549" w:type="dxa"/>
            <w:vAlign w:val="bottom"/>
          </w:tcPr>
          <w:p>
            <w:pPr>
              <w:widowControl/>
              <w:jc w:val="center"/>
              <w:rPr>
                <w:color w:val="000000"/>
                <w:kern w:val="0"/>
                <w:sz w:val="18"/>
                <w:szCs w:val="18"/>
              </w:rPr>
            </w:pPr>
            <w:r>
              <w:rPr>
                <w:color w:val="000000"/>
                <w:kern w:val="0"/>
                <w:sz w:val="18"/>
                <w:szCs w:val="18"/>
              </w:rPr>
              <w:t>0.31</w:t>
            </w:r>
          </w:p>
        </w:tc>
        <w:tc>
          <w:tcPr>
            <w:tcW w:w="2763"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22</w:t>
            </w:r>
          </w:p>
        </w:tc>
        <w:tc>
          <w:tcPr>
            <w:tcW w:w="2769" w:type="dxa"/>
            <w:vAlign w:val="bottom"/>
          </w:tcPr>
          <w:p>
            <w:pPr>
              <w:widowControl/>
              <w:jc w:val="center"/>
              <w:rPr>
                <w:color w:val="000000"/>
                <w:kern w:val="0"/>
                <w:sz w:val="18"/>
                <w:szCs w:val="18"/>
              </w:rPr>
            </w:pPr>
            <w:r>
              <w:rPr>
                <w:color w:val="000000"/>
                <w:kern w:val="0"/>
                <w:sz w:val="18"/>
                <w:szCs w:val="18"/>
              </w:rPr>
              <w:t>1-己烯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23</w:t>
            </w:r>
          </w:p>
        </w:tc>
        <w:tc>
          <w:tcPr>
            <w:tcW w:w="2769" w:type="dxa"/>
            <w:vAlign w:val="bottom"/>
          </w:tcPr>
          <w:p>
            <w:pPr>
              <w:widowControl/>
              <w:jc w:val="center"/>
              <w:rPr>
                <w:color w:val="000000"/>
                <w:kern w:val="0"/>
                <w:sz w:val="18"/>
                <w:szCs w:val="18"/>
              </w:rPr>
            </w:pPr>
            <w:r>
              <w:rPr>
                <w:color w:val="000000"/>
                <w:kern w:val="0"/>
                <w:sz w:val="18"/>
                <w:szCs w:val="18"/>
              </w:rPr>
              <w:t>正己烷</w:t>
            </w:r>
          </w:p>
        </w:tc>
        <w:tc>
          <w:tcPr>
            <w:tcW w:w="2549" w:type="dxa"/>
            <w:vAlign w:val="bottom"/>
          </w:tcPr>
          <w:p>
            <w:pPr>
              <w:widowControl/>
              <w:jc w:val="center"/>
              <w:rPr>
                <w:color w:val="000000"/>
                <w:kern w:val="0"/>
                <w:sz w:val="18"/>
                <w:szCs w:val="18"/>
              </w:rPr>
            </w:pPr>
            <w:r>
              <w:rPr>
                <w:color w:val="000000"/>
                <w:kern w:val="0"/>
                <w:sz w:val="18"/>
                <w:szCs w:val="18"/>
              </w:rPr>
              <w:t>0.36</w:t>
            </w:r>
          </w:p>
        </w:tc>
        <w:tc>
          <w:tcPr>
            <w:tcW w:w="2763"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24</w:t>
            </w:r>
          </w:p>
        </w:tc>
        <w:tc>
          <w:tcPr>
            <w:tcW w:w="2769" w:type="dxa"/>
            <w:vAlign w:val="bottom"/>
          </w:tcPr>
          <w:p>
            <w:pPr>
              <w:widowControl/>
              <w:jc w:val="center"/>
              <w:rPr>
                <w:color w:val="000000"/>
                <w:kern w:val="0"/>
                <w:sz w:val="18"/>
                <w:szCs w:val="18"/>
              </w:rPr>
            </w:pPr>
            <w:r>
              <w:rPr>
                <w:color w:val="000000"/>
                <w:kern w:val="0"/>
                <w:sz w:val="18"/>
                <w:szCs w:val="18"/>
              </w:rPr>
              <w:t>甲基环戊烷</w:t>
            </w:r>
          </w:p>
        </w:tc>
        <w:tc>
          <w:tcPr>
            <w:tcW w:w="2549" w:type="dxa"/>
            <w:vAlign w:val="bottom"/>
          </w:tcPr>
          <w:p>
            <w:pPr>
              <w:widowControl/>
              <w:jc w:val="center"/>
              <w:rPr>
                <w:color w:val="000000"/>
                <w:kern w:val="0"/>
                <w:sz w:val="18"/>
                <w:szCs w:val="18"/>
              </w:rPr>
            </w:pPr>
            <w:r>
              <w:rPr>
                <w:color w:val="000000"/>
                <w:kern w:val="0"/>
                <w:sz w:val="18"/>
                <w:szCs w:val="18"/>
              </w:rPr>
              <w:t>0.25</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25</w:t>
            </w:r>
          </w:p>
        </w:tc>
        <w:tc>
          <w:tcPr>
            <w:tcW w:w="2769" w:type="dxa"/>
            <w:vAlign w:val="bottom"/>
          </w:tcPr>
          <w:p>
            <w:pPr>
              <w:widowControl/>
              <w:jc w:val="center"/>
              <w:rPr>
                <w:color w:val="000000"/>
                <w:kern w:val="0"/>
                <w:sz w:val="18"/>
                <w:szCs w:val="18"/>
              </w:rPr>
            </w:pPr>
            <w:r>
              <w:rPr>
                <w:color w:val="000000"/>
                <w:kern w:val="0"/>
                <w:sz w:val="18"/>
                <w:szCs w:val="18"/>
              </w:rPr>
              <w:t>2,4-二甲基戊烷</w:t>
            </w:r>
          </w:p>
        </w:tc>
        <w:tc>
          <w:tcPr>
            <w:tcW w:w="2549" w:type="dxa"/>
            <w:vAlign w:val="bottom"/>
          </w:tcPr>
          <w:p>
            <w:pPr>
              <w:widowControl/>
              <w:jc w:val="center"/>
              <w:rPr>
                <w:color w:val="000000"/>
                <w:kern w:val="0"/>
                <w:sz w:val="18"/>
                <w:szCs w:val="18"/>
              </w:rPr>
            </w:pPr>
            <w:r>
              <w:rPr>
                <w:color w:val="000000"/>
                <w:kern w:val="0"/>
                <w:sz w:val="18"/>
                <w:szCs w:val="18"/>
              </w:rPr>
              <w:t>0.27</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26</w:t>
            </w:r>
          </w:p>
        </w:tc>
        <w:tc>
          <w:tcPr>
            <w:tcW w:w="2769" w:type="dxa"/>
            <w:vAlign w:val="bottom"/>
          </w:tcPr>
          <w:p>
            <w:pPr>
              <w:widowControl/>
              <w:jc w:val="center"/>
              <w:rPr>
                <w:color w:val="000000"/>
                <w:kern w:val="0"/>
                <w:sz w:val="18"/>
                <w:szCs w:val="18"/>
              </w:rPr>
            </w:pPr>
            <w:r>
              <w:rPr>
                <w:color w:val="000000"/>
                <w:kern w:val="0"/>
                <w:sz w:val="18"/>
                <w:szCs w:val="18"/>
              </w:rPr>
              <w:t>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27</w:t>
            </w:r>
          </w:p>
        </w:tc>
        <w:tc>
          <w:tcPr>
            <w:tcW w:w="2769" w:type="dxa"/>
            <w:vAlign w:val="bottom"/>
          </w:tcPr>
          <w:p>
            <w:pPr>
              <w:widowControl/>
              <w:jc w:val="center"/>
              <w:rPr>
                <w:color w:val="000000"/>
                <w:kern w:val="0"/>
                <w:sz w:val="18"/>
                <w:szCs w:val="18"/>
              </w:rPr>
            </w:pPr>
            <w:r>
              <w:rPr>
                <w:color w:val="000000"/>
                <w:kern w:val="0"/>
                <w:sz w:val="18"/>
                <w:szCs w:val="18"/>
              </w:rPr>
              <w:t>环己烷</w:t>
            </w:r>
          </w:p>
        </w:tc>
        <w:tc>
          <w:tcPr>
            <w:tcW w:w="2549" w:type="dxa"/>
            <w:vAlign w:val="bottom"/>
          </w:tcPr>
          <w:p>
            <w:pPr>
              <w:widowControl/>
              <w:jc w:val="center"/>
              <w:rPr>
                <w:color w:val="000000"/>
                <w:kern w:val="0"/>
                <w:sz w:val="18"/>
                <w:szCs w:val="18"/>
              </w:rPr>
            </w:pPr>
            <w:r>
              <w:rPr>
                <w:color w:val="000000"/>
                <w:kern w:val="0"/>
                <w:sz w:val="18"/>
                <w:szCs w:val="18"/>
              </w:rPr>
              <w:t>0.25</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28</w:t>
            </w:r>
          </w:p>
        </w:tc>
        <w:tc>
          <w:tcPr>
            <w:tcW w:w="2769" w:type="dxa"/>
            <w:vAlign w:val="bottom"/>
          </w:tcPr>
          <w:p>
            <w:pPr>
              <w:widowControl/>
              <w:jc w:val="center"/>
              <w:rPr>
                <w:color w:val="000000"/>
                <w:kern w:val="0"/>
                <w:sz w:val="18"/>
                <w:szCs w:val="18"/>
              </w:rPr>
            </w:pPr>
            <w:r>
              <w:rPr>
                <w:color w:val="000000"/>
                <w:kern w:val="0"/>
                <w:sz w:val="18"/>
                <w:szCs w:val="18"/>
              </w:rPr>
              <w:t>2-甲基己烷</w:t>
            </w:r>
          </w:p>
        </w:tc>
        <w:tc>
          <w:tcPr>
            <w:tcW w:w="2549" w:type="dxa"/>
            <w:vAlign w:val="bottom"/>
          </w:tcPr>
          <w:p>
            <w:pPr>
              <w:widowControl/>
              <w:jc w:val="center"/>
              <w:rPr>
                <w:color w:val="000000"/>
                <w:kern w:val="0"/>
                <w:sz w:val="18"/>
                <w:szCs w:val="18"/>
              </w:rPr>
            </w:pPr>
            <w:r>
              <w:rPr>
                <w:color w:val="000000"/>
                <w:kern w:val="0"/>
                <w:sz w:val="18"/>
                <w:szCs w:val="18"/>
              </w:rPr>
              <w:t>0.26</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续表A.1</w:t>
      </w:r>
    </w:p>
    <w:tbl>
      <w:tblPr>
        <w:tblStyle w:val="45"/>
        <w:tblW w:w="95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92"/>
        <w:gridCol w:w="2768"/>
        <w:gridCol w:w="2548"/>
        <w:gridCol w:w="27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center"/>
          </w:tcPr>
          <w:p>
            <w:pPr>
              <w:widowControl/>
              <w:jc w:val="center"/>
              <w:rPr>
                <w:color w:val="000000"/>
                <w:kern w:val="0"/>
                <w:sz w:val="18"/>
                <w:szCs w:val="18"/>
              </w:rPr>
            </w:pPr>
            <w:r>
              <w:rPr>
                <w:color w:val="000000"/>
                <w:kern w:val="0"/>
                <w:sz w:val="18"/>
                <w:szCs w:val="18"/>
              </w:rPr>
              <w:t>序号</w:t>
            </w:r>
          </w:p>
        </w:tc>
        <w:tc>
          <w:tcPr>
            <w:tcW w:w="2768" w:type="dxa"/>
            <w:vAlign w:val="center"/>
          </w:tcPr>
          <w:p>
            <w:pPr>
              <w:widowControl/>
              <w:jc w:val="center"/>
              <w:rPr>
                <w:color w:val="000000"/>
                <w:kern w:val="0"/>
                <w:sz w:val="18"/>
                <w:szCs w:val="18"/>
              </w:rPr>
            </w:pPr>
            <w:r>
              <w:rPr>
                <w:color w:val="000000"/>
                <w:kern w:val="0"/>
                <w:sz w:val="18"/>
                <w:szCs w:val="18"/>
              </w:rPr>
              <w:t>化合物</w:t>
            </w:r>
          </w:p>
        </w:tc>
        <w:tc>
          <w:tcPr>
            <w:tcW w:w="2548" w:type="dxa"/>
            <w:vAlign w:val="center"/>
          </w:tcPr>
          <w:p>
            <w:pPr>
              <w:widowControl/>
              <w:jc w:val="center"/>
              <w:rPr>
                <w:color w:val="000000"/>
                <w:kern w:val="0"/>
                <w:sz w:val="18"/>
                <w:szCs w:val="18"/>
              </w:rPr>
            </w:pPr>
            <w:r>
              <w:rPr>
                <w:color w:val="000000"/>
                <w:kern w:val="0"/>
                <w:sz w:val="18"/>
                <w:szCs w:val="18"/>
              </w:rPr>
              <w:t>方法检出限（</w:t>
            </w:r>
            <w:r>
              <w:rPr>
                <w:caps w:val="0"/>
                <w:color w:val="000000"/>
                <w:szCs w:val="21"/>
              </w:rPr>
              <w:t>μg/m</w:t>
            </w:r>
            <w:r>
              <w:rPr>
                <w:caps w:val="0"/>
                <w:color w:val="000000"/>
                <w:szCs w:val="21"/>
                <w:vertAlign w:val="superscript"/>
              </w:rPr>
              <w:t>3</w:t>
            </w:r>
            <w:r>
              <w:rPr>
                <w:color w:val="000000"/>
                <w:kern w:val="0"/>
                <w:sz w:val="18"/>
                <w:szCs w:val="18"/>
              </w:rPr>
              <w:t>）</w:t>
            </w:r>
          </w:p>
        </w:tc>
        <w:tc>
          <w:tcPr>
            <w:tcW w:w="2762" w:type="dxa"/>
            <w:vAlign w:val="center"/>
          </w:tcPr>
          <w:p>
            <w:pPr>
              <w:widowControl/>
              <w:jc w:val="center"/>
              <w:rPr>
                <w:color w:val="000000"/>
                <w:kern w:val="0"/>
                <w:sz w:val="18"/>
                <w:szCs w:val="18"/>
              </w:rPr>
            </w:pPr>
            <w:r>
              <w:rPr>
                <w:color w:val="000000"/>
                <w:kern w:val="0"/>
                <w:sz w:val="18"/>
                <w:szCs w:val="18"/>
              </w:rPr>
              <w:t>测定下限（</w:t>
            </w:r>
            <w:r>
              <w:rPr>
                <w:caps w:val="0"/>
                <w:color w:val="000000"/>
                <w:szCs w:val="21"/>
              </w:rPr>
              <w:t>μg/m</w:t>
            </w:r>
            <w:r>
              <w:rPr>
                <w:caps w:val="0"/>
                <w:color w:val="000000"/>
                <w:szCs w:val="21"/>
                <w:vertAlign w:val="superscript"/>
              </w:rPr>
              <w:t>3</w:t>
            </w:r>
            <w:r>
              <w:rPr>
                <w:caps w:val="0"/>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29</w:t>
            </w:r>
          </w:p>
        </w:tc>
        <w:tc>
          <w:tcPr>
            <w:tcW w:w="2768" w:type="dxa"/>
            <w:vAlign w:val="bottom"/>
          </w:tcPr>
          <w:p>
            <w:pPr>
              <w:widowControl/>
              <w:jc w:val="center"/>
              <w:rPr>
                <w:color w:val="000000"/>
                <w:kern w:val="0"/>
                <w:sz w:val="18"/>
                <w:szCs w:val="18"/>
              </w:rPr>
            </w:pPr>
            <w:r>
              <w:rPr>
                <w:color w:val="000000"/>
                <w:kern w:val="0"/>
                <w:sz w:val="18"/>
                <w:szCs w:val="18"/>
              </w:rPr>
              <w:t>2,3-二甲基戊烷</w:t>
            </w:r>
          </w:p>
        </w:tc>
        <w:tc>
          <w:tcPr>
            <w:tcW w:w="2548" w:type="dxa"/>
            <w:vAlign w:val="bottom"/>
          </w:tcPr>
          <w:p>
            <w:pPr>
              <w:widowControl/>
              <w:jc w:val="center"/>
              <w:rPr>
                <w:color w:val="000000"/>
                <w:kern w:val="0"/>
                <w:sz w:val="18"/>
                <w:szCs w:val="18"/>
              </w:rPr>
            </w:pPr>
            <w:r>
              <w:rPr>
                <w:color w:val="000000"/>
                <w:kern w:val="0"/>
                <w:sz w:val="18"/>
                <w:szCs w:val="18"/>
              </w:rPr>
              <w:t>0.27</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30</w:t>
            </w:r>
          </w:p>
        </w:tc>
        <w:tc>
          <w:tcPr>
            <w:tcW w:w="2768" w:type="dxa"/>
            <w:vAlign w:val="bottom"/>
          </w:tcPr>
          <w:p>
            <w:pPr>
              <w:widowControl/>
              <w:jc w:val="center"/>
              <w:rPr>
                <w:color w:val="000000"/>
                <w:kern w:val="0"/>
                <w:sz w:val="18"/>
                <w:szCs w:val="18"/>
              </w:rPr>
            </w:pPr>
            <w:r>
              <w:rPr>
                <w:color w:val="000000"/>
                <w:kern w:val="0"/>
                <w:sz w:val="18"/>
                <w:szCs w:val="18"/>
              </w:rPr>
              <w:t>3-甲基己烷</w:t>
            </w:r>
          </w:p>
        </w:tc>
        <w:tc>
          <w:tcPr>
            <w:tcW w:w="2548" w:type="dxa"/>
            <w:vAlign w:val="bottom"/>
          </w:tcPr>
          <w:p>
            <w:pPr>
              <w:widowControl/>
              <w:jc w:val="center"/>
              <w:rPr>
                <w:color w:val="000000"/>
                <w:kern w:val="0"/>
                <w:sz w:val="18"/>
                <w:szCs w:val="18"/>
              </w:rPr>
            </w:pPr>
            <w:r>
              <w:rPr>
                <w:color w:val="000000"/>
                <w:kern w:val="0"/>
                <w:sz w:val="18"/>
                <w:szCs w:val="18"/>
              </w:rPr>
              <w:t>0.32</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31</w:t>
            </w:r>
          </w:p>
        </w:tc>
        <w:tc>
          <w:tcPr>
            <w:tcW w:w="2768" w:type="dxa"/>
            <w:vAlign w:val="bottom"/>
          </w:tcPr>
          <w:p>
            <w:pPr>
              <w:widowControl/>
              <w:jc w:val="center"/>
              <w:rPr>
                <w:color w:val="000000"/>
                <w:kern w:val="0"/>
                <w:sz w:val="18"/>
                <w:szCs w:val="18"/>
              </w:rPr>
            </w:pPr>
            <w:r>
              <w:rPr>
                <w:color w:val="000000"/>
                <w:kern w:val="0"/>
                <w:sz w:val="18"/>
                <w:szCs w:val="18"/>
              </w:rPr>
              <w:t>2,2,4-三甲基戊烷</w:t>
            </w:r>
          </w:p>
        </w:tc>
        <w:tc>
          <w:tcPr>
            <w:tcW w:w="2548" w:type="dxa"/>
            <w:vAlign w:val="bottom"/>
          </w:tcPr>
          <w:p>
            <w:pPr>
              <w:widowControl/>
              <w:jc w:val="center"/>
              <w:rPr>
                <w:color w:val="000000"/>
                <w:kern w:val="0"/>
                <w:sz w:val="18"/>
                <w:szCs w:val="18"/>
              </w:rPr>
            </w:pPr>
            <w:r>
              <w:rPr>
                <w:color w:val="000000"/>
                <w:kern w:val="0"/>
                <w:sz w:val="18"/>
                <w:szCs w:val="18"/>
              </w:rPr>
              <w:t>0.32</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32</w:t>
            </w:r>
          </w:p>
        </w:tc>
        <w:tc>
          <w:tcPr>
            <w:tcW w:w="2768" w:type="dxa"/>
            <w:vAlign w:val="bottom"/>
          </w:tcPr>
          <w:p>
            <w:pPr>
              <w:widowControl/>
              <w:jc w:val="center"/>
              <w:rPr>
                <w:color w:val="000000"/>
                <w:kern w:val="0"/>
                <w:sz w:val="18"/>
                <w:szCs w:val="18"/>
              </w:rPr>
            </w:pPr>
            <w:r>
              <w:rPr>
                <w:color w:val="000000"/>
                <w:kern w:val="0"/>
                <w:sz w:val="18"/>
                <w:szCs w:val="18"/>
              </w:rPr>
              <w:t>庚烷</w:t>
            </w:r>
          </w:p>
        </w:tc>
        <w:tc>
          <w:tcPr>
            <w:tcW w:w="2548" w:type="dxa"/>
            <w:vAlign w:val="bottom"/>
          </w:tcPr>
          <w:p>
            <w:pPr>
              <w:widowControl/>
              <w:jc w:val="center"/>
              <w:rPr>
                <w:color w:val="000000"/>
                <w:kern w:val="0"/>
                <w:sz w:val="18"/>
                <w:szCs w:val="18"/>
              </w:rPr>
            </w:pPr>
            <w:r>
              <w:rPr>
                <w:color w:val="000000"/>
                <w:kern w:val="0"/>
                <w:sz w:val="18"/>
                <w:szCs w:val="18"/>
              </w:rPr>
              <w:t>0.62</w:t>
            </w:r>
          </w:p>
        </w:tc>
        <w:tc>
          <w:tcPr>
            <w:tcW w:w="2762" w:type="dxa"/>
            <w:vAlign w:val="bottom"/>
          </w:tcPr>
          <w:p>
            <w:pPr>
              <w:widowControl/>
              <w:jc w:val="center"/>
              <w:rPr>
                <w:color w:val="000000"/>
                <w:kern w:val="0"/>
                <w:sz w:val="18"/>
                <w:szCs w:val="18"/>
              </w:rPr>
            </w:pPr>
            <w:r>
              <w:rPr>
                <w:color w:val="000000"/>
                <w:kern w:val="0"/>
                <w:sz w:val="18"/>
                <w:szCs w:val="18"/>
              </w:rPr>
              <w:t xml:space="preserve">2.50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33</w:t>
            </w:r>
          </w:p>
        </w:tc>
        <w:tc>
          <w:tcPr>
            <w:tcW w:w="2768" w:type="dxa"/>
            <w:vAlign w:val="bottom"/>
          </w:tcPr>
          <w:p>
            <w:pPr>
              <w:widowControl/>
              <w:jc w:val="center"/>
              <w:rPr>
                <w:color w:val="000000"/>
                <w:kern w:val="0"/>
                <w:sz w:val="18"/>
                <w:szCs w:val="18"/>
              </w:rPr>
            </w:pPr>
            <w:r>
              <w:rPr>
                <w:color w:val="000000"/>
                <w:kern w:val="0"/>
                <w:sz w:val="18"/>
                <w:szCs w:val="18"/>
              </w:rPr>
              <w:t>甲基环己烷</w:t>
            </w:r>
          </w:p>
        </w:tc>
        <w:tc>
          <w:tcPr>
            <w:tcW w:w="2548" w:type="dxa"/>
            <w:vAlign w:val="bottom"/>
          </w:tcPr>
          <w:p>
            <w:pPr>
              <w:widowControl/>
              <w:jc w:val="center"/>
              <w:rPr>
                <w:color w:val="000000"/>
                <w:kern w:val="0"/>
                <w:sz w:val="18"/>
                <w:szCs w:val="18"/>
              </w:rPr>
            </w:pPr>
            <w:r>
              <w:rPr>
                <w:color w:val="000000"/>
                <w:kern w:val="0"/>
                <w:sz w:val="18"/>
                <w:szCs w:val="18"/>
              </w:rPr>
              <w:t>0.27</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34</w:t>
            </w:r>
          </w:p>
        </w:tc>
        <w:tc>
          <w:tcPr>
            <w:tcW w:w="2768" w:type="dxa"/>
            <w:vAlign w:val="bottom"/>
          </w:tcPr>
          <w:p>
            <w:pPr>
              <w:widowControl/>
              <w:jc w:val="center"/>
              <w:rPr>
                <w:color w:val="000000"/>
                <w:kern w:val="0"/>
                <w:sz w:val="18"/>
                <w:szCs w:val="18"/>
              </w:rPr>
            </w:pPr>
            <w:r>
              <w:rPr>
                <w:color w:val="000000"/>
                <w:kern w:val="0"/>
                <w:sz w:val="18"/>
                <w:szCs w:val="18"/>
              </w:rPr>
              <w:t>2,3,4-三甲基戊烷</w:t>
            </w:r>
          </w:p>
        </w:tc>
        <w:tc>
          <w:tcPr>
            <w:tcW w:w="2548" w:type="dxa"/>
            <w:vAlign w:val="bottom"/>
          </w:tcPr>
          <w:p>
            <w:pPr>
              <w:widowControl/>
              <w:jc w:val="center"/>
              <w:rPr>
                <w:color w:val="000000"/>
                <w:kern w:val="0"/>
                <w:sz w:val="18"/>
                <w:szCs w:val="18"/>
              </w:rPr>
            </w:pPr>
            <w:r>
              <w:rPr>
                <w:color w:val="000000"/>
                <w:kern w:val="0"/>
                <w:sz w:val="18"/>
                <w:szCs w:val="18"/>
              </w:rPr>
              <w:t>0.31</w:t>
            </w:r>
          </w:p>
        </w:tc>
        <w:tc>
          <w:tcPr>
            <w:tcW w:w="2762"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35</w:t>
            </w:r>
          </w:p>
        </w:tc>
        <w:tc>
          <w:tcPr>
            <w:tcW w:w="2768" w:type="dxa"/>
            <w:vAlign w:val="bottom"/>
          </w:tcPr>
          <w:p>
            <w:pPr>
              <w:widowControl/>
              <w:jc w:val="center"/>
              <w:rPr>
                <w:color w:val="000000"/>
                <w:kern w:val="0"/>
                <w:sz w:val="18"/>
                <w:szCs w:val="18"/>
              </w:rPr>
            </w:pPr>
            <w:r>
              <w:rPr>
                <w:color w:val="000000"/>
                <w:kern w:val="0"/>
                <w:sz w:val="18"/>
                <w:szCs w:val="18"/>
              </w:rPr>
              <w:t>甲苯</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 xml:space="preserve">0.96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36</w:t>
            </w:r>
          </w:p>
        </w:tc>
        <w:tc>
          <w:tcPr>
            <w:tcW w:w="2768" w:type="dxa"/>
            <w:vAlign w:val="bottom"/>
          </w:tcPr>
          <w:p>
            <w:pPr>
              <w:widowControl/>
              <w:jc w:val="center"/>
              <w:rPr>
                <w:color w:val="000000"/>
                <w:kern w:val="0"/>
                <w:sz w:val="18"/>
                <w:szCs w:val="18"/>
              </w:rPr>
            </w:pPr>
            <w:r>
              <w:rPr>
                <w:color w:val="000000"/>
                <w:kern w:val="0"/>
                <w:sz w:val="18"/>
                <w:szCs w:val="18"/>
              </w:rPr>
              <w:t>2-甲基庚烷</w:t>
            </w:r>
          </w:p>
        </w:tc>
        <w:tc>
          <w:tcPr>
            <w:tcW w:w="2548" w:type="dxa"/>
            <w:vAlign w:val="bottom"/>
          </w:tcPr>
          <w:p>
            <w:pPr>
              <w:widowControl/>
              <w:jc w:val="center"/>
              <w:rPr>
                <w:color w:val="000000"/>
                <w:kern w:val="0"/>
                <w:sz w:val="18"/>
                <w:szCs w:val="18"/>
              </w:rPr>
            </w:pPr>
            <w:r>
              <w:rPr>
                <w:color w:val="000000"/>
                <w:kern w:val="0"/>
                <w:sz w:val="18"/>
                <w:szCs w:val="18"/>
              </w:rPr>
              <w:t>0.44</w:t>
            </w:r>
          </w:p>
        </w:tc>
        <w:tc>
          <w:tcPr>
            <w:tcW w:w="2762" w:type="dxa"/>
            <w:vAlign w:val="bottom"/>
          </w:tcPr>
          <w:p>
            <w:pPr>
              <w:widowControl/>
              <w:jc w:val="center"/>
              <w:rPr>
                <w:color w:val="000000"/>
                <w:kern w:val="0"/>
                <w:sz w:val="18"/>
                <w:szCs w:val="18"/>
              </w:rPr>
            </w:pPr>
            <w:r>
              <w:rPr>
                <w:color w:val="000000"/>
                <w:kern w:val="0"/>
                <w:sz w:val="18"/>
                <w:szCs w:val="18"/>
              </w:rPr>
              <w:t xml:space="preserve">1.80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37</w:t>
            </w:r>
          </w:p>
        </w:tc>
        <w:tc>
          <w:tcPr>
            <w:tcW w:w="2768" w:type="dxa"/>
            <w:vAlign w:val="bottom"/>
          </w:tcPr>
          <w:p>
            <w:pPr>
              <w:widowControl/>
              <w:jc w:val="center"/>
              <w:rPr>
                <w:color w:val="000000"/>
                <w:kern w:val="0"/>
                <w:sz w:val="18"/>
                <w:szCs w:val="18"/>
              </w:rPr>
            </w:pPr>
            <w:r>
              <w:rPr>
                <w:color w:val="000000"/>
                <w:kern w:val="0"/>
                <w:sz w:val="18"/>
                <w:szCs w:val="18"/>
              </w:rPr>
              <w:t>3-甲基庚烷</w:t>
            </w:r>
          </w:p>
        </w:tc>
        <w:tc>
          <w:tcPr>
            <w:tcW w:w="2548" w:type="dxa"/>
            <w:vAlign w:val="bottom"/>
          </w:tcPr>
          <w:p>
            <w:pPr>
              <w:widowControl/>
              <w:jc w:val="center"/>
              <w:rPr>
                <w:color w:val="000000"/>
                <w:kern w:val="0"/>
                <w:sz w:val="18"/>
                <w:szCs w:val="18"/>
              </w:rPr>
            </w:pPr>
            <w:r>
              <w:rPr>
                <w:color w:val="000000"/>
                <w:kern w:val="0"/>
                <w:sz w:val="18"/>
                <w:szCs w:val="18"/>
              </w:rPr>
              <w:t>0.28</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38</w:t>
            </w:r>
          </w:p>
        </w:tc>
        <w:tc>
          <w:tcPr>
            <w:tcW w:w="2768" w:type="dxa"/>
            <w:vAlign w:val="bottom"/>
          </w:tcPr>
          <w:p>
            <w:pPr>
              <w:widowControl/>
              <w:jc w:val="center"/>
              <w:rPr>
                <w:color w:val="000000"/>
                <w:kern w:val="0"/>
                <w:sz w:val="18"/>
                <w:szCs w:val="18"/>
              </w:rPr>
            </w:pPr>
            <w:r>
              <w:rPr>
                <w:color w:val="000000"/>
                <w:kern w:val="0"/>
                <w:sz w:val="18"/>
                <w:szCs w:val="18"/>
              </w:rPr>
              <w:t>辛烷</w:t>
            </w:r>
          </w:p>
        </w:tc>
        <w:tc>
          <w:tcPr>
            <w:tcW w:w="2548" w:type="dxa"/>
            <w:vAlign w:val="bottom"/>
          </w:tcPr>
          <w:p>
            <w:pPr>
              <w:widowControl/>
              <w:jc w:val="center"/>
              <w:rPr>
                <w:color w:val="000000"/>
                <w:kern w:val="0"/>
                <w:sz w:val="18"/>
                <w:szCs w:val="18"/>
              </w:rPr>
            </w:pPr>
            <w:r>
              <w:rPr>
                <w:color w:val="000000"/>
                <w:kern w:val="0"/>
                <w:sz w:val="18"/>
                <w:szCs w:val="18"/>
              </w:rPr>
              <w:t>0.38</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39</w:t>
            </w:r>
          </w:p>
        </w:tc>
        <w:tc>
          <w:tcPr>
            <w:tcW w:w="2768" w:type="dxa"/>
            <w:vAlign w:val="bottom"/>
          </w:tcPr>
          <w:p>
            <w:pPr>
              <w:widowControl/>
              <w:jc w:val="center"/>
              <w:rPr>
                <w:color w:val="000000"/>
                <w:kern w:val="0"/>
                <w:sz w:val="18"/>
                <w:szCs w:val="18"/>
              </w:rPr>
            </w:pPr>
            <w:r>
              <w:rPr>
                <w:color w:val="000000"/>
                <w:kern w:val="0"/>
                <w:sz w:val="18"/>
                <w:szCs w:val="18"/>
              </w:rPr>
              <w:t>乙苯</w:t>
            </w:r>
          </w:p>
        </w:tc>
        <w:tc>
          <w:tcPr>
            <w:tcW w:w="2548" w:type="dxa"/>
            <w:vAlign w:val="bottom"/>
          </w:tcPr>
          <w:p>
            <w:pPr>
              <w:widowControl/>
              <w:jc w:val="center"/>
              <w:rPr>
                <w:color w:val="000000"/>
                <w:kern w:val="0"/>
                <w:sz w:val="18"/>
                <w:szCs w:val="18"/>
              </w:rPr>
            </w:pPr>
            <w:r>
              <w:rPr>
                <w:color w:val="000000"/>
                <w:kern w:val="0"/>
                <w:sz w:val="18"/>
                <w:szCs w:val="18"/>
              </w:rPr>
              <w:t>0.2</w:t>
            </w:r>
          </w:p>
        </w:tc>
        <w:tc>
          <w:tcPr>
            <w:tcW w:w="2762" w:type="dxa"/>
            <w:vAlign w:val="bottom"/>
          </w:tcPr>
          <w:p>
            <w:pPr>
              <w:widowControl/>
              <w:jc w:val="center"/>
              <w:rPr>
                <w:color w:val="000000"/>
                <w:kern w:val="0"/>
                <w:sz w:val="18"/>
                <w:szCs w:val="18"/>
              </w:rPr>
            </w:pPr>
            <w:r>
              <w:rPr>
                <w:color w:val="000000"/>
                <w:kern w:val="0"/>
                <w:sz w:val="18"/>
                <w:szCs w:val="18"/>
              </w:rPr>
              <w:t xml:space="preserve">0.80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40,41</w:t>
            </w:r>
          </w:p>
        </w:tc>
        <w:tc>
          <w:tcPr>
            <w:tcW w:w="2768" w:type="dxa"/>
            <w:vAlign w:val="bottom"/>
          </w:tcPr>
          <w:p>
            <w:pPr>
              <w:widowControl/>
              <w:jc w:val="center"/>
              <w:rPr>
                <w:color w:val="000000"/>
                <w:kern w:val="0"/>
                <w:sz w:val="18"/>
                <w:szCs w:val="18"/>
              </w:rPr>
            </w:pPr>
            <w:r>
              <w:rPr>
                <w:color w:val="000000"/>
                <w:kern w:val="0"/>
                <w:sz w:val="18"/>
                <w:szCs w:val="18"/>
              </w:rPr>
              <w:t>间/对二甲苯</w:t>
            </w:r>
          </w:p>
        </w:tc>
        <w:tc>
          <w:tcPr>
            <w:tcW w:w="2548" w:type="dxa"/>
            <w:vAlign w:val="bottom"/>
          </w:tcPr>
          <w:p>
            <w:pPr>
              <w:widowControl/>
              <w:jc w:val="center"/>
              <w:rPr>
                <w:color w:val="000000"/>
                <w:kern w:val="0"/>
                <w:sz w:val="18"/>
                <w:szCs w:val="18"/>
              </w:rPr>
            </w:pPr>
            <w:r>
              <w:rPr>
                <w:color w:val="000000"/>
                <w:kern w:val="0"/>
                <w:sz w:val="18"/>
                <w:szCs w:val="18"/>
              </w:rPr>
              <w:t>0.44</w:t>
            </w:r>
          </w:p>
        </w:tc>
        <w:tc>
          <w:tcPr>
            <w:tcW w:w="2762" w:type="dxa"/>
            <w:vAlign w:val="bottom"/>
          </w:tcPr>
          <w:p>
            <w:pPr>
              <w:widowControl/>
              <w:jc w:val="center"/>
              <w:rPr>
                <w:color w:val="000000"/>
                <w:kern w:val="0"/>
                <w:sz w:val="18"/>
                <w:szCs w:val="18"/>
              </w:rPr>
            </w:pPr>
            <w:r>
              <w:rPr>
                <w:color w:val="000000"/>
                <w:kern w:val="0"/>
                <w:sz w:val="18"/>
                <w:szCs w:val="18"/>
              </w:rPr>
              <w:t xml:space="preserve">1.80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42</w:t>
            </w:r>
          </w:p>
        </w:tc>
        <w:tc>
          <w:tcPr>
            <w:tcW w:w="2768" w:type="dxa"/>
            <w:vAlign w:val="bottom"/>
          </w:tcPr>
          <w:p>
            <w:pPr>
              <w:widowControl/>
              <w:jc w:val="center"/>
              <w:rPr>
                <w:color w:val="000000"/>
                <w:kern w:val="0"/>
                <w:sz w:val="18"/>
                <w:szCs w:val="18"/>
              </w:rPr>
            </w:pPr>
            <w:r>
              <w:rPr>
                <w:color w:val="000000"/>
                <w:kern w:val="0"/>
                <w:sz w:val="18"/>
                <w:szCs w:val="18"/>
              </w:rPr>
              <w:t>苯乙烯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43</w:t>
            </w:r>
          </w:p>
        </w:tc>
        <w:tc>
          <w:tcPr>
            <w:tcW w:w="2768" w:type="dxa"/>
            <w:vAlign w:val="bottom"/>
          </w:tcPr>
          <w:p>
            <w:pPr>
              <w:widowControl/>
              <w:jc w:val="center"/>
              <w:rPr>
                <w:color w:val="000000"/>
                <w:kern w:val="0"/>
                <w:sz w:val="18"/>
                <w:szCs w:val="18"/>
              </w:rPr>
            </w:pPr>
            <w:r>
              <w:rPr>
                <w:color w:val="000000"/>
                <w:kern w:val="0"/>
                <w:sz w:val="18"/>
                <w:szCs w:val="18"/>
              </w:rPr>
              <w:t>邻二甲苯</w:t>
            </w:r>
          </w:p>
        </w:tc>
        <w:tc>
          <w:tcPr>
            <w:tcW w:w="2548" w:type="dxa"/>
            <w:vAlign w:val="bottom"/>
          </w:tcPr>
          <w:p>
            <w:pPr>
              <w:widowControl/>
              <w:jc w:val="center"/>
              <w:rPr>
                <w:color w:val="000000"/>
                <w:kern w:val="0"/>
                <w:sz w:val="18"/>
                <w:szCs w:val="18"/>
              </w:rPr>
            </w:pPr>
            <w:r>
              <w:rPr>
                <w:color w:val="000000"/>
                <w:kern w:val="0"/>
                <w:sz w:val="18"/>
                <w:szCs w:val="18"/>
              </w:rPr>
              <w:t>0.37</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44</w:t>
            </w:r>
          </w:p>
        </w:tc>
        <w:tc>
          <w:tcPr>
            <w:tcW w:w="2768" w:type="dxa"/>
            <w:vAlign w:val="bottom"/>
          </w:tcPr>
          <w:p>
            <w:pPr>
              <w:widowControl/>
              <w:jc w:val="center"/>
              <w:rPr>
                <w:color w:val="000000"/>
                <w:kern w:val="0"/>
                <w:sz w:val="18"/>
                <w:szCs w:val="18"/>
              </w:rPr>
            </w:pPr>
            <w:r>
              <w:rPr>
                <w:color w:val="000000"/>
                <w:kern w:val="0"/>
                <w:sz w:val="18"/>
                <w:szCs w:val="18"/>
              </w:rPr>
              <w:t>壬烷</w:t>
            </w:r>
          </w:p>
        </w:tc>
        <w:tc>
          <w:tcPr>
            <w:tcW w:w="2548" w:type="dxa"/>
            <w:vAlign w:val="bottom"/>
          </w:tcPr>
          <w:p>
            <w:pPr>
              <w:widowControl/>
              <w:jc w:val="center"/>
              <w:rPr>
                <w:color w:val="000000"/>
                <w:kern w:val="0"/>
                <w:sz w:val="18"/>
                <w:szCs w:val="18"/>
              </w:rPr>
            </w:pPr>
            <w:r>
              <w:rPr>
                <w:color w:val="000000"/>
                <w:kern w:val="0"/>
                <w:sz w:val="18"/>
                <w:szCs w:val="18"/>
              </w:rPr>
              <w:t>0.18</w:t>
            </w:r>
          </w:p>
        </w:tc>
        <w:tc>
          <w:tcPr>
            <w:tcW w:w="2762" w:type="dxa"/>
            <w:vAlign w:val="bottom"/>
          </w:tcPr>
          <w:p>
            <w:pPr>
              <w:widowControl/>
              <w:jc w:val="center"/>
              <w:rPr>
                <w:color w:val="000000"/>
                <w:kern w:val="0"/>
                <w:sz w:val="18"/>
                <w:szCs w:val="18"/>
              </w:rPr>
            </w:pPr>
            <w:r>
              <w:rPr>
                <w:color w:val="000000"/>
                <w:kern w:val="0"/>
                <w:sz w:val="18"/>
                <w:szCs w:val="18"/>
              </w:rPr>
              <w:t xml:space="preserve">0.72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45</w:t>
            </w:r>
          </w:p>
        </w:tc>
        <w:tc>
          <w:tcPr>
            <w:tcW w:w="2768" w:type="dxa"/>
            <w:vAlign w:val="bottom"/>
          </w:tcPr>
          <w:p>
            <w:pPr>
              <w:widowControl/>
              <w:jc w:val="center"/>
              <w:rPr>
                <w:color w:val="000000"/>
                <w:kern w:val="0"/>
                <w:sz w:val="18"/>
                <w:szCs w:val="18"/>
              </w:rPr>
            </w:pPr>
            <w:r>
              <w:rPr>
                <w:color w:val="000000"/>
                <w:kern w:val="0"/>
                <w:sz w:val="18"/>
                <w:szCs w:val="18"/>
              </w:rPr>
              <w:t>异丙苯</w:t>
            </w:r>
          </w:p>
        </w:tc>
        <w:tc>
          <w:tcPr>
            <w:tcW w:w="2548" w:type="dxa"/>
            <w:vAlign w:val="bottom"/>
          </w:tcPr>
          <w:p>
            <w:pPr>
              <w:widowControl/>
              <w:jc w:val="center"/>
              <w:rPr>
                <w:color w:val="000000"/>
                <w:kern w:val="0"/>
                <w:sz w:val="18"/>
                <w:szCs w:val="18"/>
              </w:rPr>
            </w:pPr>
            <w:r>
              <w:rPr>
                <w:color w:val="000000"/>
                <w:kern w:val="0"/>
                <w:sz w:val="18"/>
                <w:szCs w:val="18"/>
              </w:rPr>
              <w:t>0.37</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46</w:t>
            </w:r>
          </w:p>
        </w:tc>
        <w:tc>
          <w:tcPr>
            <w:tcW w:w="2768" w:type="dxa"/>
            <w:vAlign w:val="bottom"/>
          </w:tcPr>
          <w:p>
            <w:pPr>
              <w:widowControl/>
              <w:jc w:val="center"/>
              <w:rPr>
                <w:color w:val="000000"/>
                <w:kern w:val="0"/>
                <w:sz w:val="18"/>
                <w:szCs w:val="18"/>
              </w:rPr>
            </w:pPr>
            <w:r>
              <w:rPr>
                <w:color w:val="000000"/>
                <w:kern w:val="0"/>
                <w:sz w:val="18"/>
                <w:szCs w:val="18"/>
              </w:rPr>
              <w:t>丙基苯</w:t>
            </w:r>
          </w:p>
        </w:tc>
        <w:tc>
          <w:tcPr>
            <w:tcW w:w="2548" w:type="dxa"/>
            <w:vAlign w:val="bottom"/>
          </w:tcPr>
          <w:p>
            <w:pPr>
              <w:widowControl/>
              <w:jc w:val="center"/>
              <w:rPr>
                <w:color w:val="000000"/>
                <w:kern w:val="0"/>
                <w:sz w:val="18"/>
                <w:szCs w:val="18"/>
              </w:rPr>
            </w:pPr>
            <w:r>
              <w:rPr>
                <w:color w:val="000000"/>
                <w:kern w:val="0"/>
                <w:sz w:val="18"/>
                <w:szCs w:val="18"/>
              </w:rPr>
              <w:t>0.25</w:t>
            </w:r>
          </w:p>
        </w:tc>
        <w:tc>
          <w:tcPr>
            <w:tcW w:w="2762"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47</w:t>
            </w:r>
          </w:p>
        </w:tc>
        <w:tc>
          <w:tcPr>
            <w:tcW w:w="2768" w:type="dxa"/>
            <w:vAlign w:val="bottom"/>
          </w:tcPr>
          <w:p>
            <w:pPr>
              <w:widowControl/>
              <w:jc w:val="center"/>
              <w:rPr>
                <w:color w:val="000000"/>
                <w:kern w:val="0"/>
                <w:sz w:val="18"/>
                <w:szCs w:val="18"/>
              </w:rPr>
            </w:pPr>
            <w:r>
              <w:rPr>
                <w:color w:val="000000"/>
                <w:kern w:val="0"/>
                <w:sz w:val="18"/>
                <w:szCs w:val="18"/>
              </w:rPr>
              <w:t>间乙基甲苯</w:t>
            </w:r>
          </w:p>
        </w:tc>
        <w:tc>
          <w:tcPr>
            <w:tcW w:w="2548" w:type="dxa"/>
            <w:vAlign w:val="bottom"/>
          </w:tcPr>
          <w:p>
            <w:pPr>
              <w:widowControl/>
              <w:jc w:val="center"/>
              <w:rPr>
                <w:color w:val="000000"/>
                <w:kern w:val="0"/>
                <w:sz w:val="18"/>
                <w:szCs w:val="18"/>
              </w:rPr>
            </w:pPr>
            <w:r>
              <w:rPr>
                <w:color w:val="000000"/>
                <w:kern w:val="0"/>
                <w:sz w:val="18"/>
                <w:szCs w:val="18"/>
              </w:rPr>
              <w:t>0.28</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48</w:t>
            </w:r>
          </w:p>
        </w:tc>
        <w:tc>
          <w:tcPr>
            <w:tcW w:w="2768" w:type="dxa"/>
            <w:vAlign w:val="bottom"/>
          </w:tcPr>
          <w:p>
            <w:pPr>
              <w:widowControl/>
              <w:jc w:val="center"/>
              <w:rPr>
                <w:color w:val="000000"/>
                <w:kern w:val="0"/>
                <w:sz w:val="18"/>
                <w:szCs w:val="18"/>
              </w:rPr>
            </w:pPr>
            <w:r>
              <w:rPr>
                <w:color w:val="000000"/>
                <w:kern w:val="0"/>
                <w:sz w:val="18"/>
                <w:szCs w:val="18"/>
              </w:rPr>
              <w:t>对乙基甲苯</w:t>
            </w:r>
          </w:p>
        </w:tc>
        <w:tc>
          <w:tcPr>
            <w:tcW w:w="2548" w:type="dxa"/>
            <w:vAlign w:val="bottom"/>
          </w:tcPr>
          <w:p>
            <w:pPr>
              <w:widowControl/>
              <w:jc w:val="center"/>
              <w:rPr>
                <w:color w:val="000000"/>
                <w:kern w:val="0"/>
                <w:sz w:val="18"/>
                <w:szCs w:val="18"/>
              </w:rPr>
            </w:pPr>
            <w:r>
              <w:rPr>
                <w:color w:val="000000"/>
                <w:kern w:val="0"/>
                <w:sz w:val="18"/>
                <w:szCs w:val="18"/>
              </w:rPr>
              <w:t>0.33</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49</w:t>
            </w:r>
          </w:p>
        </w:tc>
        <w:tc>
          <w:tcPr>
            <w:tcW w:w="2768" w:type="dxa"/>
            <w:vAlign w:val="bottom"/>
          </w:tcPr>
          <w:p>
            <w:pPr>
              <w:widowControl/>
              <w:jc w:val="center"/>
              <w:rPr>
                <w:color w:val="000000"/>
                <w:kern w:val="0"/>
                <w:sz w:val="18"/>
                <w:szCs w:val="18"/>
              </w:rPr>
            </w:pPr>
            <w:r>
              <w:rPr>
                <w:color w:val="000000"/>
                <w:kern w:val="0"/>
                <w:sz w:val="18"/>
                <w:szCs w:val="18"/>
              </w:rPr>
              <w:t>均三甲苯</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0.96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50</w:t>
            </w:r>
          </w:p>
        </w:tc>
        <w:tc>
          <w:tcPr>
            <w:tcW w:w="2768" w:type="dxa"/>
            <w:vAlign w:val="bottom"/>
          </w:tcPr>
          <w:p>
            <w:pPr>
              <w:widowControl/>
              <w:jc w:val="center"/>
              <w:rPr>
                <w:color w:val="000000"/>
                <w:kern w:val="0"/>
                <w:sz w:val="18"/>
                <w:szCs w:val="18"/>
              </w:rPr>
            </w:pPr>
            <w:r>
              <w:rPr>
                <w:color w:val="000000"/>
                <w:kern w:val="0"/>
                <w:sz w:val="18"/>
                <w:szCs w:val="18"/>
              </w:rPr>
              <w:t>邻乙基甲苯</w:t>
            </w:r>
          </w:p>
        </w:tc>
        <w:tc>
          <w:tcPr>
            <w:tcW w:w="2548" w:type="dxa"/>
            <w:vAlign w:val="bottom"/>
          </w:tcPr>
          <w:p>
            <w:pPr>
              <w:widowControl/>
              <w:jc w:val="center"/>
              <w:rPr>
                <w:color w:val="000000"/>
                <w:kern w:val="0"/>
                <w:sz w:val="18"/>
                <w:szCs w:val="18"/>
              </w:rPr>
            </w:pPr>
            <w:r>
              <w:rPr>
                <w:color w:val="000000"/>
                <w:kern w:val="0"/>
                <w:sz w:val="18"/>
                <w:szCs w:val="18"/>
              </w:rPr>
              <w:t>0.25</w:t>
            </w:r>
          </w:p>
        </w:tc>
        <w:tc>
          <w:tcPr>
            <w:tcW w:w="2762"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51</w:t>
            </w:r>
          </w:p>
        </w:tc>
        <w:tc>
          <w:tcPr>
            <w:tcW w:w="2768" w:type="dxa"/>
            <w:vAlign w:val="bottom"/>
          </w:tcPr>
          <w:p>
            <w:pPr>
              <w:widowControl/>
              <w:jc w:val="center"/>
              <w:rPr>
                <w:color w:val="000000"/>
                <w:kern w:val="0"/>
                <w:sz w:val="18"/>
                <w:szCs w:val="18"/>
              </w:rPr>
            </w:pPr>
            <w:r>
              <w:rPr>
                <w:color w:val="000000"/>
                <w:kern w:val="0"/>
                <w:sz w:val="18"/>
                <w:szCs w:val="18"/>
              </w:rPr>
              <w:t>1,2,4-三甲苯</w:t>
            </w:r>
          </w:p>
        </w:tc>
        <w:tc>
          <w:tcPr>
            <w:tcW w:w="2548" w:type="dxa"/>
            <w:vAlign w:val="bottom"/>
          </w:tcPr>
          <w:p>
            <w:pPr>
              <w:widowControl/>
              <w:jc w:val="center"/>
              <w:rPr>
                <w:color w:val="000000"/>
                <w:kern w:val="0"/>
                <w:sz w:val="18"/>
                <w:szCs w:val="18"/>
              </w:rPr>
            </w:pPr>
            <w:r>
              <w:rPr>
                <w:color w:val="000000"/>
                <w:kern w:val="0"/>
                <w:sz w:val="18"/>
                <w:szCs w:val="18"/>
              </w:rPr>
              <w:t>0.19</w:t>
            </w:r>
          </w:p>
        </w:tc>
        <w:tc>
          <w:tcPr>
            <w:tcW w:w="2762" w:type="dxa"/>
            <w:vAlign w:val="bottom"/>
          </w:tcPr>
          <w:p>
            <w:pPr>
              <w:widowControl/>
              <w:jc w:val="center"/>
              <w:rPr>
                <w:color w:val="000000"/>
                <w:kern w:val="0"/>
                <w:sz w:val="18"/>
                <w:szCs w:val="18"/>
              </w:rPr>
            </w:pPr>
            <w:r>
              <w:rPr>
                <w:color w:val="000000"/>
                <w:kern w:val="0"/>
                <w:sz w:val="18"/>
                <w:szCs w:val="18"/>
              </w:rPr>
              <w:t xml:space="preserve">0.76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52</w:t>
            </w:r>
          </w:p>
        </w:tc>
        <w:tc>
          <w:tcPr>
            <w:tcW w:w="2768" w:type="dxa"/>
            <w:vAlign w:val="bottom"/>
          </w:tcPr>
          <w:p>
            <w:pPr>
              <w:widowControl/>
              <w:jc w:val="center"/>
              <w:rPr>
                <w:color w:val="000000"/>
                <w:kern w:val="0"/>
                <w:sz w:val="18"/>
                <w:szCs w:val="18"/>
              </w:rPr>
            </w:pPr>
            <w:r>
              <w:rPr>
                <w:color w:val="000000"/>
                <w:kern w:val="0"/>
                <w:sz w:val="18"/>
                <w:szCs w:val="18"/>
              </w:rPr>
              <w:t>癸烷</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 xml:space="preserve">0.96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53</w:t>
            </w:r>
          </w:p>
        </w:tc>
        <w:tc>
          <w:tcPr>
            <w:tcW w:w="2768" w:type="dxa"/>
            <w:vAlign w:val="bottom"/>
          </w:tcPr>
          <w:p>
            <w:pPr>
              <w:widowControl/>
              <w:jc w:val="center"/>
              <w:rPr>
                <w:color w:val="000000"/>
                <w:kern w:val="0"/>
                <w:sz w:val="18"/>
                <w:szCs w:val="18"/>
              </w:rPr>
            </w:pPr>
            <w:r>
              <w:rPr>
                <w:color w:val="000000"/>
                <w:kern w:val="0"/>
                <w:sz w:val="18"/>
                <w:szCs w:val="18"/>
              </w:rPr>
              <w:t>1,2,3-三甲苯</w:t>
            </w:r>
          </w:p>
        </w:tc>
        <w:tc>
          <w:tcPr>
            <w:tcW w:w="2548" w:type="dxa"/>
            <w:vAlign w:val="bottom"/>
          </w:tcPr>
          <w:p>
            <w:pPr>
              <w:widowControl/>
              <w:jc w:val="center"/>
              <w:rPr>
                <w:color w:val="000000"/>
                <w:kern w:val="0"/>
                <w:sz w:val="18"/>
                <w:szCs w:val="18"/>
              </w:rPr>
            </w:pPr>
            <w:r>
              <w:rPr>
                <w:color w:val="000000"/>
                <w:kern w:val="0"/>
                <w:sz w:val="18"/>
                <w:szCs w:val="18"/>
              </w:rPr>
              <w:t>0.33</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54</w:t>
            </w:r>
          </w:p>
        </w:tc>
        <w:tc>
          <w:tcPr>
            <w:tcW w:w="2768" w:type="dxa"/>
            <w:vAlign w:val="bottom"/>
          </w:tcPr>
          <w:p>
            <w:pPr>
              <w:widowControl/>
              <w:jc w:val="center"/>
              <w:rPr>
                <w:color w:val="000000"/>
                <w:kern w:val="0"/>
                <w:sz w:val="18"/>
                <w:szCs w:val="18"/>
              </w:rPr>
            </w:pPr>
            <w:r>
              <w:rPr>
                <w:color w:val="000000"/>
                <w:kern w:val="0"/>
                <w:sz w:val="18"/>
                <w:szCs w:val="18"/>
              </w:rPr>
              <w:t>间二乙苯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55</w:t>
            </w:r>
          </w:p>
        </w:tc>
        <w:tc>
          <w:tcPr>
            <w:tcW w:w="2768" w:type="dxa"/>
            <w:vAlign w:val="bottom"/>
          </w:tcPr>
          <w:p>
            <w:pPr>
              <w:widowControl/>
              <w:jc w:val="center"/>
              <w:rPr>
                <w:color w:val="000000"/>
                <w:kern w:val="0"/>
                <w:sz w:val="18"/>
                <w:szCs w:val="18"/>
              </w:rPr>
            </w:pPr>
            <w:r>
              <w:rPr>
                <w:color w:val="000000"/>
                <w:kern w:val="0"/>
                <w:sz w:val="18"/>
                <w:szCs w:val="18"/>
              </w:rPr>
              <w:t>对二乙苯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56</w:t>
            </w:r>
          </w:p>
        </w:tc>
        <w:tc>
          <w:tcPr>
            <w:tcW w:w="2768" w:type="dxa"/>
            <w:vAlign w:val="bottom"/>
          </w:tcPr>
          <w:p>
            <w:pPr>
              <w:widowControl/>
              <w:jc w:val="center"/>
              <w:rPr>
                <w:color w:val="000000"/>
                <w:kern w:val="0"/>
                <w:sz w:val="18"/>
                <w:szCs w:val="18"/>
              </w:rPr>
            </w:pPr>
            <w:r>
              <w:rPr>
                <w:color w:val="000000"/>
                <w:kern w:val="0"/>
                <w:sz w:val="18"/>
                <w:szCs w:val="18"/>
              </w:rPr>
              <w:t>十一烷</w:t>
            </w:r>
          </w:p>
        </w:tc>
        <w:tc>
          <w:tcPr>
            <w:tcW w:w="2548" w:type="dxa"/>
            <w:vAlign w:val="bottom"/>
          </w:tcPr>
          <w:p>
            <w:pPr>
              <w:widowControl/>
              <w:jc w:val="center"/>
              <w:rPr>
                <w:color w:val="000000"/>
                <w:kern w:val="0"/>
                <w:sz w:val="18"/>
                <w:szCs w:val="18"/>
              </w:rPr>
            </w:pPr>
            <w:r>
              <w:rPr>
                <w:color w:val="000000"/>
                <w:kern w:val="0"/>
                <w:sz w:val="18"/>
                <w:szCs w:val="18"/>
              </w:rPr>
              <w:t>0.35</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57</w:t>
            </w:r>
          </w:p>
        </w:tc>
        <w:tc>
          <w:tcPr>
            <w:tcW w:w="2768" w:type="dxa"/>
            <w:vAlign w:val="bottom"/>
          </w:tcPr>
          <w:p>
            <w:pPr>
              <w:widowControl/>
              <w:jc w:val="center"/>
              <w:rPr>
                <w:color w:val="000000"/>
                <w:kern w:val="0"/>
                <w:sz w:val="18"/>
                <w:szCs w:val="18"/>
              </w:rPr>
            </w:pPr>
            <w:r>
              <w:rPr>
                <w:color w:val="000000"/>
                <w:kern w:val="0"/>
                <w:sz w:val="18"/>
                <w:szCs w:val="18"/>
              </w:rPr>
              <w:t>十二烷</w:t>
            </w:r>
          </w:p>
        </w:tc>
        <w:tc>
          <w:tcPr>
            <w:tcW w:w="2548" w:type="dxa"/>
            <w:vAlign w:val="bottom"/>
          </w:tcPr>
          <w:p>
            <w:pPr>
              <w:widowControl/>
              <w:jc w:val="center"/>
              <w:rPr>
                <w:color w:val="000000"/>
                <w:kern w:val="0"/>
                <w:sz w:val="18"/>
                <w:szCs w:val="18"/>
              </w:rPr>
            </w:pPr>
            <w:r>
              <w:rPr>
                <w:color w:val="000000"/>
                <w:kern w:val="0"/>
                <w:sz w:val="18"/>
                <w:szCs w:val="18"/>
              </w:rPr>
              <w:t>0.42</w:t>
            </w:r>
          </w:p>
        </w:tc>
        <w:tc>
          <w:tcPr>
            <w:tcW w:w="2762" w:type="dxa"/>
            <w:vAlign w:val="bottom"/>
          </w:tcPr>
          <w:p>
            <w:pPr>
              <w:widowControl/>
              <w:jc w:val="center"/>
              <w:rPr>
                <w:color w:val="000000"/>
                <w:kern w:val="0"/>
                <w:sz w:val="18"/>
                <w:szCs w:val="18"/>
              </w:rPr>
            </w:pPr>
            <w:r>
              <w:rPr>
                <w:color w:val="000000"/>
                <w:kern w:val="0"/>
                <w:sz w:val="18"/>
                <w:szCs w:val="18"/>
              </w:rPr>
              <w:t xml:space="preserve">1.70 </w:t>
            </w:r>
          </w:p>
        </w:tc>
      </w:tr>
    </w:tbl>
    <w:p>
      <w:pPr>
        <w:spacing w:line="360" w:lineRule="auto"/>
      </w:pPr>
    </w:p>
    <w:p>
      <w:pPr>
        <w:spacing w:line="360" w:lineRule="auto"/>
      </w:pPr>
    </w:p>
    <w:p>
      <w:pPr>
        <w:spacing w:line="360" w:lineRule="auto"/>
      </w:pPr>
    </w:p>
    <w:p>
      <w:pPr>
        <w:spacing w:line="360" w:lineRule="auto"/>
      </w:pPr>
    </w:p>
    <w:p>
      <w:pPr>
        <w:pStyle w:val="107"/>
        <w:numPr>
          <w:ilvl w:val="0"/>
          <w:numId w:val="8"/>
        </w:numPr>
        <w:spacing w:before="180" w:beforeLines="50" w:after="180" w:afterLines="50"/>
        <w:rPr>
          <w:rFonts w:ascii="Times New Roman"/>
          <w:bCs w:val="0"/>
          <w:caps w:val="0"/>
          <w:color w:val="000000" w:themeColor="text1"/>
          <w:kern w:val="0"/>
          <w:sz w:val="21"/>
          <w14:textFill>
            <w14:solidFill>
              <w14:schemeClr w14:val="tx1"/>
            </w14:solidFill>
          </w14:textFill>
        </w:rPr>
      </w:pPr>
      <w:bookmarkStart w:id="131" w:name="_Toc6239314"/>
      <w:r>
        <w:rPr>
          <w:rFonts w:ascii="Times New Roman"/>
          <w:bCs w:val="0"/>
          <w:caps w:val="0"/>
          <w:color w:val="000000" w:themeColor="text1"/>
          <w:kern w:val="0"/>
          <w:sz w:val="21"/>
          <w14:textFill>
            <w14:solidFill>
              <w14:schemeClr w14:val="tx1"/>
            </w14:solidFill>
          </w14:textFill>
        </w:rPr>
        <w:t>附录B</w:t>
      </w:r>
      <w:bookmarkEnd w:id="131"/>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部分目标化合物的特征离子</w:t>
      </w:r>
    </w:p>
    <w:p>
      <w:pPr>
        <w:numPr>
          <w:ilvl w:val="0"/>
          <w:numId w:val="8"/>
        </w:numPr>
        <w:spacing w:before="100" w:beforeAutospacing="1" w:line="240" w:lineRule="atLeast"/>
        <w:ind w:firstLine="420" w:firstLineChars="200"/>
        <w:rPr>
          <w:bCs w:val="0"/>
          <w:caps w:val="0"/>
          <w:color w:val="000000" w:themeColor="text1"/>
          <w14:textFill>
            <w14:solidFill>
              <w14:schemeClr w14:val="tx1"/>
            </w14:solidFill>
          </w14:textFill>
        </w:rPr>
      </w:pPr>
      <w:r>
        <w:t xml:space="preserve"> </w:t>
      </w:r>
      <w:r>
        <w:rPr>
          <w:bCs w:val="0"/>
          <w:caps w:val="0"/>
          <w:color w:val="000000" w:themeColor="text1"/>
          <w14:textFill>
            <w14:solidFill>
              <w14:schemeClr w14:val="tx1"/>
            </w14:solidFill>
          </w14:textFill>
        </w:rPr>
        <w:t xml:space="preserve"> 表B.1给出采用质谱法分析的目标组分的定性离子和定量离子。</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 xml:space="preserve">表B.1目标物的定量离子和定性离子 </w:t>
      </w:r>
    </w:p>
    <w:tbl>
      <w:tblPr>
        <w:tblStyle w:val="45"/>
        <w:tblW w:w="950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2704"/>
        <w:gridCol w:w="1900"/>
        <w:gridCol w:w="1900"/>
        <w:gridCol w:w="18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blHeader/>
        </w:trPr>
        <w:tc>
          <w:tcPr>
            <w:tcW w:w="1101" w:type="dxa"/>
            <w:vMerge w:val="restart"/>
            <w:vAlign w:val="center"/>
          </w:tcPr>
          <w:p>
            <w:pPr>
              <w:widowControl/>
              <w:jc w:val="center"/>
              <w:rPr>
                <w:color w:val="000000"/>
                <w:kern w:val="0"/>
                <w:sz w:val="18"/>
                <w:szCs w:val="18"/>
              </w:rPr>
            </w:pPr>
            <w:r>
              <w:rPr>
                <w:color w:val="000000"/>
                <w:kern w:val="0"/>
                <w:sz w:val="18"/>
                <w:szCs w:val="18"/>
              </w:rPr>
              <w:t>序号</w:t>
            </w:r>
          </w:p>
        </w:tc>
        <w:tc>
          <w:tcPr>
            <w:tcW w:w="2704" w:type="dxa"/>
            <w:vMerge w:val="restart"/>
            <w:vAlign w:val="center"/>
          </w:tcPr>
          <w:p>
            <w:pPr>
              <w:widowControl/>
              <w:jc w:val="center"/>
              <w:rPr>
                <w:color w:val="000000"/>
                <w:kern w:val="0"/>
                <w:sz w:val="18"/>
                <w:szCs w:val="18"/>
              </w:rPr>
            </w:pPr>
            <w:r>
              <w:rPr>
                <w:color w:val="000000"/>
                <w:kern w:val="0"/>
                <w:sz w:val="18"/>
                <w:szCs w:val="18"/>
              </w:rPr>
              <w:t>化合物</w:t>
            </w:r>
          </w:p>
        </w:tc>
        <w:tc>
          <w:tcPr>
            <w:tcW w:w="1900" w:type="dxa"/>
            <w:vMerge w:val="restart"/>
            <w:vAlign w:val="center"/>
          </w:tcPr>
          <w:p>
            <w:pPr>
              <w:widowControl/>
              <w:jc w:val="center"/>
              <w:rPr>
                <w:color w:val="000000"/>
                <w:kern w:val="0"/>
                <w:sz w:val="18"/>
                <w:szCs w:val="18"/>
              </w:rPr>
            </w:pPr>
            <w:r>
              <w:rPr>
                <w:color w:val="000000"/>
                <w:kern w:val="0"/>
                <w:sz w:val="18"/>
                <w:szCs w:val="18"/>
              </w:rPr>
              <w:t>定量离子</w:t>
            </w:r>
          </w:p>
        </w:tc>
        <w:tc>
          <w:tcPr>
            <w:tcW w:w="1900" w:type="dxa"/>
            <w:vMerge w:val="restart"/>
            <w:vAlign w:val="center"/>
          </w:tcPr>
          <w:p>
            <w:pPr>
              <w:widowControl/>
              <w:jc w:val="center"/>
              <w:rPr>
                <w:color w:val="000000"/>
                <w:kern w:val="0"/>
                <w:sz w:val="18"/>
                <w:szCs w:val="18"/>
              </w:rPr>
            </w:pPr>
            <w:r>
              <w:rPr>
                <w:color w:val="000000"/>
                <w:kern w:val="0"/>
                <w:sz w:val="18"/>
                <w:szCs w:val="18"/>
              </w:rPr>
              <w:t>定性离子1</w:t>
            </w:r>
          </w:p>
        </w:tc>
        <w:tc>
          <w:tcPr>
            <w:tcW w:w="1896" w:type="dxa"/>
            <w:vMerge w:val="restart"/>
            <w:vAlign w:val="center"/>
          </w:tcPr>
          <w:p>
            <w:pPr>
              <w:widowControl/>
              <w:jc w:val="center"/>
              <w:rPr>
                <w:color w:val="000000"/>
                <w:kern w:val="0"/>
                <w:sz w:val="18"/>
                <w:szCs w:val="18"/>
              </w:rPr>
            </w:pPr>
            <w:r>
              <w:rPr>
                <w:color w:val="000000"/>
                <w:kern w:val="0"/>
                <w:sz w:val="18"/>
                <w:szCs w:val="18"/>
              </w:rPr>
              <w:t>定性离子2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7" w:hRule="exact"/>
        </w:trPr>
        <w:tc>
          <w:tcPr>
            <w:tcW w:w="1101" w:type="dxa"/>
            <w:vMerge w:val="continue"/>
            <w:vAlign w:val="center"/>
          </w:tcPr>
          <w:p>
            <w:pPr>
              <w:widowControl/>
              <w:jc w:val="center"/>
              <w:rPr>
                <w:color w:val="000000"/>
                <w:kern w:val="0"/>
                <w:sz w:val="18"/>
                <w:szCs w:val="18"/>
              </w:rPr>
            </w:pPr>
          </w:p>
        </w:tc>
        <w:tc>
          <w:tcPr>
            <w:tcW w:w="2704" w:type="dxa"/>
            <w:vMerge w:val="continue"/>
            <w:vAlign w:val="center"/>
          </w:tcPr>
          <w:p>
            <w:pPr>
              <w:widowControl/>
              <w:jc w:val="center"/>
              <w:rPr>
                <w:color w:val="000000"/>
                <w:kern w:val="0"/>
                <w:sz w:val="18"/>
                <w:szCs w:val="18"/>
              </w:rPr>
            </w:pPr>
          </w:p>
        </w:tc>
        <w:tc>
          <w:tcPr>
            <w:tcW w:w="1900" w:type="dxa"/>
            <w:vMerge w:val="continue"/>
            <w:vAlign w:val="center"/>
          </w:tcPr>
          <w:p>
            <w:pPr>
              <w:widowControl/>
              <w:jc w:val="center"/>
              <w:rPr>
                <w:color w:val="000000"/>
                <w:kern w:val="0"/>
                <w:sz w:val="18"/>
                <w:szCs w:val="18"/>
              </w:rPr>
            </w:pPr>
          </w:p>
        </w:tc>
        <w:tc>
          <w:tcPr>
            <w:tcW w:w="1900" w:type="dxa"/>
            <w:vMerge w:val="continue"/>
            <w:vAlign w:val="center"/>
          </w:tcPr>
          <w:p>
            <w:pPr>
              <w:widowControl/>
              <w:jc w:val="center"/>
              <w:rPr>
                <w:color w:val="000000"/>
                <w:kern w:val="0"/>
                <w:sz w:val="18"/>
                <w:szCs w:val="18"/>
              </w:rPr>
            </w:pPr>
          </w:p>
        </w:tc>
        <w:tc>
          <w:tcPr>
            <w:tcW w:w="1896" w:type="dxa"/>
            <w:vMerge w:val="continue"/>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w:t>
            </w:r>
          </w:p>
        </w:tc>
        <w:tc>
          <w:tcPr>
            <w:tcW w:w="2704" w:type="dxa"/>
            <w:vAlign w:val="center"/>
          </w:tcPr>
          <w:p>
            <w:pPr>
              <w:widowControl/>
              <w:jc w:val="center"/>
              <w:rPr>
                <w:color w:val="000000"/>
                <w:kern w:val="0"/>
                <w:sz w:val="18"/>
                <w:szCs w:val="18"/>
              </w:rPr>
            </w:pPr>
            <w:r>
              <w:rPr>
                <w:color w:val="000000"/>
                <w:kern w:val="0"/>
                <w:sz w:val="18"/>
                <w:szCs w:val="18"/>
              </w:rPr>
              <w:t>异丁烷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2</w:t>
            </w:r>
          </w:p>
        </w:tc>
        <w:tc>
          <w:tcPr>
            <w:tcW w:w="2704" w:type="dxa"/>
            <w:vAlign w:val="center"/>
          </w:tcPr>
          <w:p>
            <w:pPr>
              <w:widowControl/>
              <w:jc w:val="center"/>
              <w:rPr>
                <w:color w:val="000000"/>
                <w:kern w:val="0"/>
                <w:sz w:val="18"/>
                <w:szCs w:val="18"/>
              </w:rPr>
            </w:pPr>
            <w:r>
              <w:rPr>
                <w:color w:val="000000"/>
                <w:kern w:val="0"/>
                <w:sz w:val="18"/>
                <w:szCs w:val="18"/>
              </w:rPr>
              <w:t>正丁烷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3</w:t>
            </w:r>
          </w:p>
        </w:tc>
        <w:tc>
          <w:tcPr>
            <w:tcW w:w="2704" w:type="dxa"/>
            <w:vAlign w:val="center"/>
          </w:tcPr>
          <w:p>
            <w:pPr>
              <w:widowControl/>
              <w:jc w:val="center"/>
              <w:rPr>
                <w:color w:val="000000"/>
                <w:kern w:val="0"/>
                <w:sz w:val="18"/>
                <w:szCs w:val="18"/>
              </w:rPr>
            </w:pPr>
            <w:r>
              <w:rPr>
                <w:color w:val="000000"/>
                <w:kern w:val="0"/>
                <w:sz w:val="18"/>
                <w:szCs w:val="18"/>
              </w:rPr>
              <w:t>1-丁烯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4</w:t>
            </w:r>
          </w:p>
        </w:tc>
        <w:tc>
          <w:tcPr>
            <w:tcW w:w="2704" w:type="dxa"/>
            <w:vAlign w:val="center"/>
          </w:tcPr>
          <w:p>
            <w:pPr>
              <w:widowControl/>
              <w:jc w:val="center"/>
              <w:rPr>
                <w:color w:val="000000"/>
                <w:kern w:val="0"/>
                <w:sz w:val="18"/>
                <w:szCs w:val="18"/>
              </w:rPr>
            </w:pPr>
            <w:r>
              <w:rPr>
                <w:color w:val="000000"/>
                <w:kern w:val="0"/>
                <w:sz w:val="18"/>
                <w:szCs w:val="18"/>
              </w:rPr>
              <w:t>反-2-丁烯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5</w:t>
            </w:r>
          </w:p>
        </w:tc>
        <w:tc>
          <w:tcPr>
            <w:tcW w:w="2704" w:type="dxa"/>
            <w:vAlign w:val="center"/>
          </w:tcPr>
          <w:p>
            <w:pPr>
              <w:widowControl/>
              <w:jc w:val="center"/>
              <w:rPr>
                <w:color w:val="000000"/>
                <w:kern w:val="0"/>
                <w:sz w:val="18"/>
                <w:szCs w:val="18"/>
              </w:rPr>
            </w:pPr>
            <w:r>
              <w:rPr>
                <w:color w:val="000000"/>
                <w:kern w:val="0"/>
                <w:sz w:val="18"/>
                <w:szCs w:val="18"/>
              </w:rPr>
              <w:t>顺-2-丁烯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6</w:t>
            </w:r>
          </w:p>
        </w:tc>
        <w:tc>
          <w:tcPr>
            <w:tcW w:w="2704" w:type="dxa"/>
            <w:vAlign w:val="center"/>
          </w:tcPr>
          <w:p>
            <w:pPr>
              <w:widowControl/>
              <w:jc w:val="center"/>
              <w:rPr>
                <w:color w:val="000000"/>
                <w:kern w:val="0"/>
                <w:sz w:val="18"/>
                <w:szCs w:val="18"/>
              </w:rPr>
            </w:pPr>
            <w:r>
              <w:rPr>
                <w:color w:val="000000"/>
                <w:kern w:val="0"/>
                <w:sz w:val="18"/>
                <w:szCs w:val="18"/>
              </w:rPr>
              <w:t>异戊烷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7</w:t>
            </w:r>
          </w:p>
        </w:tc>
        <w:tc>
          <w:tcPr>
            <w:tcW w:w="2704" w:type="dxa"/>
            <w:vAlign w:val="center"/>
          </w:tcPr>
          <w:p>
            <w:pPr>
              <w:widowControl/>
              <w:jc w:val="center"/>
              <w:rPr>
                <w:color w:val="000000"/>
                <w:kern w:val="0"/>
                <w:sz w:val="18"/>
                <w:szCs w:val="18"/>
              </w:rPr>
            </w:pPr>
            <w:r>
              <w:rPr>
                <w:color w:val="000000"/>
                <w:kern w:val="0"/>
                <w:sz w:val="18"/>
                <w:szCs w:val="18"/>
              </w:rPr>
              <w:t>1-戊烯</w:t>
            </w:r>
          </w:p>
        </w:tc>
        <w:tc>
          <w:tcPr>
            <w:tcW w:w="1900" w:type="dxa"/>
            <w:vAlign w:val="center"/>
          </w:tcPr>
          <w:p>
            <w:pPr>
              <w:widowControl/>
              <w:jc w:val="center"/>
              <w:rPr>
                <w:color w:val="000000"/>
                <w:kern w:val="0"/>
                <w:sz w:val="18"/>
                <w:szCs w:val="18"/>
              </w:rPr>
            </w:pPr>
            <w:r>
              <w:rPr>
                <w:color w:val="000000"/>
                <w:kern w:val="0"/>
                <w:sz w:val="18"/>
                <w:szCs w:val="18"/>
              </w:rPr>
              <w:t>42</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8</w:t>
            </w:r>
          </w:p>
        </w:tc>
        <w:tc>
          <w:tcPr>
            <w:tcW w:w="2704" w:type="dxa"/>
            <w:vAlign w:val="center"/>
          </w:tcPr>
          <w:p>
            <w:pPr>
              <w:widowControl/>
              <w:jc w:val="center"/>
              <w:rPr>
                <w:color w:val="000000"/>
                <w:kern w:val="0"/>
                <w:sz w:val="18"/>
                <w:szCs w:val="18"/>
              </w:rPr>
            </w:pPr>
            <w:r>
              <w:rPr>
                <w:color w:val="000000"/>
                <w:kern w:val="0"/>
                <w:sz w:val="18"/>
                <w:szCs w:val="18"/>
              </w:rPr>
              <w:t>正戊烷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9</w:t>
            </w:r>
          </w:p>
        </w:tc>
        <w:tc>
          <w:tcPr>
            <w:tcW w:w="2704" w:type="dxa"/>
            <w:vAlign w:val="center"/>
          </w:tcPr>
          <w:p>
            <w:pPr>
              <w:widowControl/>
              <w:jc w:val="center"/>
              <w:rPr>
                <w:color w:val="000000"/>
                <w:kern w:val="0"/>
                <w:sz w:val="18"/>
                <w:szCs w:val="18"/>
              </w:rPr>
            </w:pPr>
            <w:r>
              <w:rPr>
                <w:color w:val="000000"/>
                <w:kern w:val="0"/>
                <w:sz w:val="18"/>
                <w:szCs w:val="18"/>
              </w:rPr>
              <w:t>1,3-二戊烯</w:t>
            </w:r>
          </w:p>
        </w:tc>
        <w:tc>
          <w:tcPr>
            <w:tcW w:w="1900" w:type="dxa"/>
            <w:vAlign w:val="center"/>
          </w:tcPr>
          <w:p>
            <w:pPr>
              <w:widowControl/>
              <w:jc w:val="center"/>
              <w:rPr>
                <w:color w:val="000000"/>
                <w:kern w:val="0"/>
                <w:sz w:val="18"/>
                <w:szCs w:val="18"/>
              </w:rPr>
            </w:pPr>
            <w:r>
              <w:rPr>
                <w:color w:val="000000"/>
                <w:kern w:val="0"/>
                <w:sz w:val="18"/>
                <w:szCs w:val="18"/>
              </w:rPr>
              <w:t>67</w:t>
            </w:r>
          </w:p>
        </w:tc>
        <w:tc>
          <w:tcPr>
            <w:tcW w:w="1900" w:type="dxa"/>
            <w:vAlign w:val="center"/>
          </w:tcPr>
          <w:p>
            <w:pPr>
              <w:widowControl/>
              <w:jc w:val="center"/>
              <w:rPr>
                <w:color w:val="000000"/>
                <w:kern w:val="0"/>
                <w:sz w:val="18"/>
                <w:szCs w:val="18"/>
              </w:rPr>
            </w:pPr>
            <w:r>
              <w:rPr>
                <w:color w:val="000000"/>
                <w:kern w:val="0"/>
                <w:sz w:val="18"/>
                <w:szCs w:val="18"/>
              </w:rPr>
              <w:t>68</w:t>
            </w:r>
          </w:p>
        </w:tc>
        <w:tc>
          <w:tcPr>
            <w:tcW w:w="1896" w:type="dxa"/>
            <w:vAlign w:val="center"/>
          </w:tcPr>
          <w:p>
            <w:pPr>
              <w:widowControl/>
              <w:jc w:val="center"/>
              <w:rPr>
                <w:color w:val="000000"/>
                <w:kern w:val="0"/>
                <w:sz w:val="18"/>
                <w:szCs w:val="18"/>
              </w:rPr>
            </w:pPr>
            <w:r>
              <w:rPr>
                <w:color w:val="000000"/>
                <w:kern w:val="0"/>
                <w:sz w:val="18"/>
                <w:szCs w:val="18"/>
              </w:rPr>
              <w:t>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10</w:t>
            </w:r>
          </w:p>
        </w:tc>
        <w:tc>
          <w:tcPr>
            <w:tcW w:w="2704" w:type="dxa"/>
            <w:vAlign w:val="center"/>
          </w:tcPr>
          <w:p>
            <w:pPr>
              <w:widowControl/>
              <w:jc w:val="center"/>
              <w:rPr>
                <w:color w:val="000000"/>
                <w:kern w:val="0"/>
                <w:sz w:val="18"/>
                <w:szCs w:val="18"/>
              </w:rPr>
            </w:pPr>
            <w:r>
              <w:rPr>
                <w:color w:val="000000"/>
                <w:kern w:val="0"/>
                <w:sz w:val="18"/>
                <w:szCs w:val="18"/>
              </w:rPr>
              <w:t>反-2-戊烯</w:t>
            </w:r>
          </w:p>
        </w:tc>
        <w:tc>
          <w:tcPr>
            <w:tcW w:w="1900" w:type="dxa"/>
            <w:vAlign w:val="center"/>
          </w:tcPr>
          <w:p>
            <w:pPr>
              <w:widowControl/>
              <w:jc w:val="center"/>
              <w:rPr>
                <w:color w:val="000000"/>
                <w:kern w:val="0"/>
                <w:sz w:val="18"/>
                <w:szCs w:val="18"/>
              </w:rPr>
            </w:pPr>
            <w:r>
              <w:rPr>
                <w:color w:val="000000"/>
                <w:kern w:val="0"/>
                <w:sz w:val="18"/>
                <w:szCs w:val="18"/>
              </w:rPr>
              <w:t>55</w:t>
            </w:r>
          </w:p>
        </w:tc>
        <w:tc>
          <w:tcPr>
            <w:tcW w:w="1900" w:type="dxa"/>
            <w:vAlign w:val="center"/>
          </w:tcPr>
          <w:p>
            <w:pPr>
              <w:widowControl/>
              <w:jc w:val="center"/>
              <w:rPr>
                <w:color w:val="000000"/>
                <w:kern w:val="0"/>
                <w:sz w:val="18"/>
                <w:szCs w:val="18"/>
              </w:rPr>
            </w:pPr>
            <w:r>
              <w:rPr>
                <w:color w:val="000000"/>
                <w:kern w:val="0"/>
                <w:sz w:val="18"/>
                <w:szCs w:val="18"/>
              </w:rPr>
              <w:t>70</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11</w:t>
            </w:r>
          </w:p>
        </w:tc>
        <w:tc>
          <w:tcPr>
            <w:tcW w:w="2704" w:type="dxa"/>
            <w:vAlign w:val="center"/>
          </w:tcPr>
          <w:p>
            <w:pPr>
              <w:widowControl/>
              <w:jc w:val="center"/>
              <w:rPr>
                <w:color w:val="000000"/>
                <w:kern w:val="0"/>
                <w:sz w:val="18"/>
                <w:szCs w:val="18"/>
              </w:rPr>
            </w:pPr>
            <w:r>
              <w:rPr>
                <w:color w:val="000000"/>
                <w:kern w:val="0"/>
                <w:sz w:val="18"/>
                <w:szCs w:val="18"/>
              </w:rPr>
              <w:t>顺-2-戊烯</w:t>
            </w:r>
          </w:p>
        </w:tc>
        <w:tc>
          <w:tcPr>
            <w:tcW w:w="1900" w:type="dxa"/>
            <w:vAlign w:val="center"/>
          </w:tcPr>
          <w:p>
            <w:pPr>
              <w:widowControl/>
              <w:jc w:val="center"/>
              <w:rPr>
                <w:color w:val="000000"/>
                <w:kern w:val="0"/>
                <w:sz w:val="18"/>
                <w:szCs w:val="18"/>
              </w:rPr>
            </w:pPr>
            <w:r>
              <w:rPr>
                <w:color w:val="000000"/>
                <w:kern w:val="0"/>
                <w:sz w:val="18"/>
                <w:szCs w:val="18"/>
              </w:rPr>
              <w:t>55</w:t>
            </w:r>
          </w:p>
        </w:tc>
        <w:tc>
          <w:tcPr>
            <w:tcW w:w="1900" w:type="dxa"/>
            <w:vAlign w:val="center"/>
          </w:tcPr>
          <w:p>
            <w:pPr>
              <w:widowControl/>
              <w:jc w:val="center"/>
              <w:rPr>
                <w:color w:val="000000"/>
                <w:kern w:val="0"/>
                <w:sz w:val="18"/>
                <w:szCs w:val="18"/>
              </w:rPr>
            </w:pPr>
            <w:r>
              <w:rPr>
                <w:color w:val="000000"/>
                <w:kern w:val="0"/>
                <w:sz w:val="18"/>
                <w:szCs w:val="18"/>
              </w:rPr>
              <w:t>70</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12</w:t>
            </w:r>
          </w:p>
        </w:tc>
        <w:tc>
          <w:tcPr>
            <w:tcW w:w="2704" w:type="dxa"/>
            <w:vAlign w:val="center"/>
          </w:tcPr>
          <w:p>
            <w:pPr>
              <w:widowControl/>
              <w:jc w:val="center"/>
              <w:rPr>
                <w:color w:val="000000"/>
                <w:kern w:val="0"/>
                <w:sz w:val="18"/>
                <w:szCs w:val="18"/>
              </w:rPr>
            </w:pPr>
            <w:r>
              <w:rPr>
                <w:color w:val="000000"/>
                <w:kern w:val="0"/>
                <w:sz w:val="18"/>
                <w:szCs w:val="18"/>
              </w:rPr>
              <w:t>2,2-二甲基丁烷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71</w:t>
            </w:r>
          </w:p>
        </w:tc>
        <w:tc>
          <w:tcPr>
            <w:tcW w:w="1896" w:type="dxa"/>
            <w:vAlign w:val="center"/>
          </w:tcPr>
          <w:p>
            <w:pPr>
              <w:widowControl/>
              <w:jc w:val="center"/>
              <w:rPr>
                <w:color w:val="000000"/>
                <w:kern w:val="0"/>
                <w:sz w:val="18"/>
                <w:szCs w:val="18"/>
              </w:rPr>
            </w:pPr>
            <w:r>
              <w:rPr>
                <w:color w:val="000000"/>
                <w:kern w:val="0"/>
                <w:sz w:val="18"/>
                <w:szCs w:val="18"/>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13</w:t>
            </w:r>
          </w:p>
        </w:tc>
        <w:tc>
          <w:tcPr>
            <w:tcW w:w="2704" w:type="dxa"/>
            <w:vAlign w:val="center"/>
          </w:tcPr>
          <w:p>
            <w:pPr>
              <w:widowControl/>
              <w:jc w:val="center"/>
              <w:rPr>
                <w:color w:val="000000"/>
                <w:kern w:val="0"/>
                <w:sz w:val="18"/>
                <w:szCs w:val="18"/>
              </w:rPr>
            </w:pPr>
            <w:r>
              <w:rPr>
                <w:color w:val="000000"/>
                <w:kern w:val="0"/>
                <w:sz w:val="18"/>
                <w:szCs w:val="18"/>
              </w:rPr>
              <w:t>环戊烷</w:t>
            </w:r>
          </w:p>
        </w:tc>
        <w:tc>
          <w:tcPr>
            <w:tcW w:w="1900" w:type="dxa"/>
            <w:vAlign w:val="center"/>
          </w:tcPr>
          <w:p>
            <w:pPr>
              <w:widowControl/>
              <w:jc w:val="center"/>
              <w:rPr>
                <w:color w:val="000000"/>
                <w:kern w:val="0"/>
                <w:sz w:val="18"/>
                <w:szCs w:val="18"/>
              </w:rPr>
            </w:pPr>
            <w:r>
              <w:rPr>
                <w:color w:val="000000"/>
                <w:kern w:val="0"/>
                <w:sz w:val="18"/>
                <w:szCs w:val="18"/>
              </w:rPr>
              <w:t>42</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14</w:t>
            </w:r>
          </w:p>
        </w:tc>
        <w:tc>
          <w:tcPr>
            <w:tcW w:w="2704" w:type="dxa"/>
            <w:vAlign w:val="center"/>
          </w:tcPr>
          <w:p>
            <w:pPr>
              <w:widowControl/>
              <w:jc w:val="center"/>
              <w:rPr>
                <w:color w:val="000000"/>
                <w:kern w:val="0"/>
                <w:sz w:val="18"/>
                <w:szCs w:val="18"/>
              </w:rPr>
            </w:pPr>
            <w:r>
              <w:rPr>
                <w:color w:val="000000"/>
                <w:kern w:val="0"/>
                <w:sz w:val="18"/>
                <w:szCs w:val="18"/>
              </w:rPr>
              <w:t>2,3-二甲基丁烷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15</w:t>
            </w:r>
          </w:p>
        </w:tc>
        <w:tc>
          <w:tcPr>
            <w:tcW w:w="2704" w:type="dxa"/>
            <w:vAlign w:val="center"/>
          </w:tcPr>
          <w:p>
            <w:pPr>
              <w:widowControl/>
              <w:jc w:val="center"/>
              <w:rPr>
                <w:color w:val="000000"/>
                <w:kern w:val="0"/>
                <w:sz w:val="18"/>
                <w:szCs w:val="18"/>
              </w:rPr>
            </w:pPr>
            <w:r>
              <w:rPr>
                <w:color w:val="000000"/>
                <w:kern w:val="0"/>
                <w:sz w:val="18"/>
                <w:szCs w:val="18"/>
              </w:rPr>
              <w:t>2-甲基戊烷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16</w:t>
            </w:r>
          </w:p>
        </w:tc>
        <w:tc>
          <w:tcPr>
            <w:tcW w:w="2704" w:type="dxa"/>
            <w:vAlign w:val="center"/>
          </w:tcPr>
          <w:p>
            <w:pPr>
              <w:widowControl/>
              <w:jc w:val="center"/>
              <w:rPr>
                <w:color w:val="000000"/>
                <w:kern w:val="0"/>
                <w:sz w:val="18"/>
                <w:szCs w:val="18"/>
              </w:rPr>
            </w:pPr>
            <w:r>
              <w:rPr>
                <w:color w:val="000000"/>
                <w:kern w:val="0"/>
                <w:sz w:val="18"/>
                <w:szCs w:val="18"/>
              </w:rPr>
              <w:t>3-甲基戊烷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17</w:t>
            </w:r>
          </w:p>
        </w:tc>
        <w:tc>
          <w:tcPr>
            <w:tcW w:w="2704" w:type="dxa"/>
            <w:vAlign w:val="center"/>
          </w:tcPr>
          <w:p>
            <w:pPr>
              <w:widowControl/>
              <w:jc w:val="center"/>
              <w:rPr>
                <w:color w:val="000000"/>
                <w:kern w:val="0"/>
                <w:sz w:val="18"/>
                <w:szCs w:val="18"/>
              </w:rPr>
            </w:pPr>
            <w:r>
              <w:rPr>
                <w:color w:val="000000"/>
                <w:kern w:val="0"/>
                <w:sz w:val="18"/>
                <w:szCs w:val="18"/>
              </w:rPr>
              <w:t>1-己烯</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18</w:t>
            </w:r>
          </w:p>
        </w:tc>
        <w:tc>
          <w:tcPr>
            <w:tcW w:w="2704" w:type="dxa"/>
            <w:vAlign w:val="center"/>
          </w:tcPr>
          <w:p>
            <w:pPr>
              <w:widowControl/>
              <w:jc w:val="center"/>
              <w:rPr>
                <w:color w:val="000000"/>
                <w:kern w:val="0"/>
                <w:sz w:val="18"/>
                <w:szCs w:val="18"/>
              </w:rPr>
            </w:pPr>
            <w:r>
              <w:rPr>
                <w:color w:val="000000"/>
                <w:kern w:val="0"/>
                <w:sz w:val="18"/>
                <w:szCs w:val="18"/>
              </w:rPr>
              <w:t>正己烷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19</w:t>
            </w:r>
          </w:p>
        </w:tc>
        <w:tc>
          <w:tcPr>
            <w:tcW w:w="2704" w:type="dxa"/>
            <w:vAlign w:val="center"/>
          </w:tcPr>
          <w:p>
            <w:pPr>
              <w:widowControl/>
              <w:jc w:val="center"/>
              <w:rPr>
                <w:color w:val="000000"/>
                <w:kern w:val="0"/>
                <w:sz w:val="18"/>
                <w:szCs w:val="18"/>
              </w:rPr>
            </w:pPr>
            <w:r>
              <w:rPr>
                <w:color w:val="000000"/>
                <w:kern w:val="0"/>
                <w:sz w:val="18"/>
                <w:szCs w:val="18"/>
              </w:rPr>
              <w:t>甲基环戊烷</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24" w:hRule="atLeast"/>
        </w:trPr>
        <w:tc>
          <w:tcPr>
            <w:tcW w:w="1101" w:type="dxa"/>
            <w:vAlign w:val="center"/>
          </w:tcPr>
          <w:p>
            <w:pPr>
              <w:widowControl/>
              <w:jc w:val="center"/>
              <w:rPr>
                <w:color w:val="000000"/>
                <w:kern w:val="0"/>
                <w:sz w:val="18"/>
                <w:szCs w:val="18"/>
              </w:rPr>
            </w:pPr>
            <w:r>
              <w:rPr>
                <w:color w:val="000000"/>
                <w:kern w:val="0"/>
                <w:sz w:val="18"/>
                <w:szCs w:val="18"/>
              </w:rPr>
              <w:t>20</w:t>
            </w:r>
          </w:p>
        </w:tc>
        <w:tc>
          <w:tcPr>
            <w:tcW w:w="2704" w:type="dxa"/>
            <w:vAlign w:val="center"/>
          </w:tcPr>
          <w:p>
            <w:pPr>
              <w:widowControl/>
              <w:jc w:val="center"/>
              <w:rPr>
                <w:color w:val="000000"/>
                <w:kern w:val="0"/>
                <w:sz w:val="18"/>
                <w:szCs w:val="18"/>
              </w:rPr>
            </w:pPr>
            <w:r>
              <w:rPr>
                <w:color w:val="000000"/>
                <w:kern w:val="0"/>
                <w:sz w:val="18"/>
                <w:szCs w:val="18"/>
              </w:rPr>
              <w:t>2,4-二甲基戊烷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43</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21</w:t>
            </w:r>
          </w:p>
        </w:tc>
        <w:tc>
          <w:tcPr>
            <w:tcW w:w="2704" w:type="dxa"/>
            <w:vAlign w:val="center"/>
          </w:tcPr>
          <w:p>
            <w:pPr>
              <w:widowControl/>
              <w:jc w:val="center"/>
              <w:rPr>
                <w:color w:val="000000"/>
                <w:kern w:val="0"/>
                <w:sz w:val="18"/>
                <w:szCs w:val="18"/>
              </w:rPr>
            </w:pPr>
            <w:r>
              <w:rPr>
                <w:color w:val="000000"/>
                <w:kern w:val="0"/>
                <w:sz w:val="18"/>
                <w:szCs w:val="18"/>
              </w:rPr>
              <w:t>苯</w:t>
            </w:r>
          </w:p>
        </w:tc>
        <w:tc>
          <w:tcPr>
            <w:tcW w:w="1900" w:type="dxa"/>
            <w:vAlign w:val="center"/>
          </w:tcPr>
          <w:p>
            <w:pPr>
              <w:widowControl/>
              <w:jc w:val="center"/>
              <w:rPr>
                <w:color w:val="000000"/>
                <w:kern w:val="0"/>
                <w:sz w:val="18"/>
                <w:szCs w:val="18"/>
              </w:rPr>
            </w:pPr>
            <w:r>
              <w:rPr>
                <w:color w:val="000000"/>
                <w:kern w:val="0"/>
                <w:sz w:val="18"/>
                <w:szCs w:val="18"/>
              </w:rPr>
              <w:t>78</w:t>
            </w:r>
          </w:p>
        </w:tc>
        <w:tc>
          <w:tcPr>
            <w:tcW w:w="1900" w:type="dxa"/>
            <w:vAlign w:val="center"/>
          </w:tcPr>
          <w:p>
            <w:pPr>
              <w:widowControl/>
              <w:jc w:val="center"/>
              <w:rPr>
                <w:color w:val="000000"/>
                <w:kern w:val="0"/>
                <w:sz w:val="18"/>
                <w:szCs w:val="18"/>
              </w:rPr>
            </w:pPr>
            <w:r>
              <w:rPr>
                <w:color w:val="000000"/>
                <w:kern w:val="0"/>
                <w:sz w:val="18"/>
                <w:szCs w:val="18"/>
              </w:rPr>
              <w:t>77</w:t>
            </w:r>
          </w:p>
        </w:tc>
        <w:tc>
          <w:tcPr>
            <w:tcW w:w="1896"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22</w:t>
            </w:r>
          </w:p>
        </w:tc>
        <w:tc>
          <w:tcPr>
            <w:tcW w:w="2704" w:type="dxa"/>
            <w:vAlign w:val="center"/>
          </w:tcPr>
          <w:p>
            <w:pPr>
              <w:widowControl/>
              <w:jc w:val="center"/>
              <w:rPr>
                <w:color w:val="000000"/>
                <w:kern w:val="0"/>
                <w:sz w:val="18"/>
                <w:szCs w:val="18"/>
              </w:rPr>
            </w:pPr>
            <w:r>
              <w:rPr>
                <w:color w:val="000000"/>
                <w:kern w:val="0"/>
                <w:sz w:val="18"/>
                <w:szCs w:val="18"/>
              </w:rPr>
              <w:t>环己烷</w:t>
            </w:r>
          </w:p>
        </w:tc>
        <w:tc>
          <w:tcPr>
            <w:tcW w:w="1900" w:type="dxa"/>
            <w:vAlign w:val="center"/>
          </w:tcPr>
          <w:p>
            <w:pPr>
              <w:widowControl/>
              <w:jc w:val="center"/>
              <w:rPr>
                <w:color w:val="000000"/>
                <w:kern w:val="0"/>
                <w:sz w:val="18"/>
                <w:szCs w:val="18"/>
              </w:rPr>
            </w:pPr>
            <w:r>
              <w:rPr>
                <w:color w:val="000000"/>
                <w:kern w:val="0"/>
                <w:sz w:val="18"/>
                <w:szCs w:val="18"/>
              </w:rPr>
              <w:t>84</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23</w:t>
            </w:r>
          </w:p>
        </w:tc>
        <w:tc>
          <w:tcPr>
            <w:tcW w:w="2704" w:type="dxa"/>
            <w:vAlign w:val="center"/>
          </w:tcPr>
          <w:p>
            <w:pPr>
              <w:widowControl/>
              <w:jc w:val="center"/>
              <w:rPr>
                <w:color w:val="000000"/>
                <w:kern w:val="0"/>
                <w:sz w:val="18"/>
                <w:szCs w:val="18"/>
              </w:rPr>
            </w:pPr>
            <w:r>
              <w:rPr>
                <w:color w:val="000000"/>
                <w:kern w:val="0"/>
                <w:sz w:val="18"/>
                <w:szCs w:val="18"/>
              </w:rPr>
              <w:t>2-甲基己烷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8" w:hRule="atLeast"/>
        </w:trPr>
        <w:tc>
          <w:tcPr>
            <w:tcW w:w="1101" w:type="dxa"/>
            <w:vAlign w:val="center"/>
          </w:tcPr>
          <w:p>
            <w:pPr>
              <w:widowControl/>
              <w:jc w:val="center"/>
              <w:rPr>
                <w:color w:val="000000"/>
                <w:kern w:val="0"/>
                <w:sz w:val="18"/>
                <w:szCs w:val="18"/>
              </w:rPr>
            </w:pPr>
            <w:r>
              <w:rPr>
                <w:color w:val="000000"/>
                <w:kern w:val="0"/>
                <w:sz w:val="18"/>
                <w:szCs w:val="18"/>
              </w:rPr>
              <w:t>24</w:t>
            </w:r>
          </w:p>
        </w:tc>
        <w:tc>
          <w:tcPr>
            <w:tcW w:w="2704" w:type="dxa"/>
            <w:vAlign w:val="center"/>
          </w:tcPr>
          <w:p>
            <w:pPr>
              <w:widowControl/>
              <w:jc w:val="center"/>
              <w:rPr>
                <w:color w:val="000000"/>
                <w:kern w:val="0"/>
                <w:sz w:val="18"/>
                <w:szCs w:val="18"/>
              </w:rPr>
            </w:pPr>
            <w:r>
              <w:rPr>
                <w:color w:val="000000"/>
                <w:kern w:val="0"/>
                <w:sz w:val="18"/>
                <w:szCs w:val="18"/>
              </w:rPr>
              <w:t>2,3-二甲基戊烷</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43</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25</w:t>
            </w:r>
          </w:p>
        </w:tc>
        <w:tc>
          <w:tcPr>
            <w:tcW w:w="2704" w:type="dxa"/>
            <w:vAlign w:val="center"/>
          </w:tcPr>
          <w:p>
            <w:pPr>
              <w:widowControl/>
              <w:jc w:val="center"/>
              <w:rPr>
                <w:color w:val="000000"/>
                <w:kern w:val="0"/>
                <w:sz w:val="18"/>
                <w:szCs w:val="18"/>
              </w:rPr>
            </w:pPr>
            <w:r>
              <w:rPr>
                <w:color w:val="000000"/>
                <w:kern w:val="0"/>
                <w:sz w:val="18"/>
                <w:szCs w:val="18"/>
              </w:rPr>
              <w:t>3-甲基己烷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8" w:hRule="atLeast"/>
        </w:trPr>
        <w:tc>
          <w:tcPr>
            <w:tcW w:w="1101" w:type="dxa"/>
            <w:vAlign w:val="center"/>
          </w:tcPr>
          <w:p>
            <w:pPr>
              <w:widowControl/>
              <w:jc w:val="center"/>
              <w:rPr>
                <w:color w:val="000000"/>
                <w:kern w:val="0"/>
                <w:sz w:val="18"/>
                <w:szCs w:val="18"/>
              </w:rPr>
            </w:pPr>
            <w:r>
              <w:rPr>
                <w:color w:val="000000"/>
                <w:kern w:val="0"/>
                <w:sz w:val="18"/>
                <w:szCs w:val="18"/>
              </w:rPr>
              <w:t>26</w:t>
            </w:r>
          </w:p>
        </w:tc>
        <w:tc>
          <w:tcPr>
            <w:tcW w:w="2704" w:type="dxa"/>
            <w:vAlign w:val="center"/>
          </w:tcPr>
          <w:p>
            <w:pPr>
              <w:widowControl/>
              <w:jc w:val="center"/>
              <w:rPr>
                <w:color w:val="000000"/>
                <w:kern w:val="0"/>
                <w:sz w:val="18"/>
                <w:szCs w:val="18"/>
              </w:rPr>
            </w:pPr>
            <w:r>
              <w:rPr>
                <w:color w:val="000000"/>
                <w:kern w:val="0"/>
                <w:sz w:val="18"/>
                <w:szCs w:val="18"/>
              </w:rPr>
              <w:t>2,2,4-三甲基戊烷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27</w:t>
            </w:r>
          </w:p>
        </w:tc>
        <w:tc>
          <w:tcPr>
            <w:tcW w:w="2704" w:type="dxa"/>
            <w:vAlign w:val="center"/>
          </w:tcPr>
          <w:p>
            <w:pPr>
              <w:widowControl/>
              <w:jc w:val="center"/>
              <w:rPr>
                <w:color w:val="000000"/>
                <w:kern w:val="0"/>
                <w:sz w:val="18"/>
                <w:szCs w:val="18"/>
              </w:rPr>
            </w:pPr>
            <w:r>
              <w:rPr>
                <w:color w:val="000000"/>
                <w:kern w:val="0"/>
                <w:sz w:val="18"/>
                <w:szCs w:val="18"/>
              </w:rPr>
              <w:t>庚烷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28</w:t>
            </w:r>
          </w:p>
        </w:tc>
        <w:tc>
          <w:tcPr>
            <w:tcW w:w="2704" w:type="dxa"/>
            <w:vAlign w:val="center"/>
          </w:tcPr>
          <w:p>
            <w:pPr>
              <w:widowControl/>
              <w:jc w:val="center"/>
              <w:rPr>
                <w:color w:val="000000"/>
                <w:kern w:val="0"/>
                <w:sz w:val="18"/>
                <w:szCs w:val="18"/>
              </w:rPr>
            </w:pPr>
            <w:r>
              <w:rPr>
                <w:color w:val="000000"/>
                <w:kern w:val="0"/>
                <w:sz w:val="18"/>
                <w:szCs w:val="18"/>
              </w:rPr>
              <w:t>甲基环己烷</w:t>
            </w:r>
          </w:p>
        </w:tc>
        <w:tc>
          <w:tcPr>
            <w:tcW w:w="1900" w:type="dxa"/>
            <w:vAlign w:val="center"/>
          </w:tcPr>
          <w:p>
            <w:pPr>
              <w:widowControl/>
              <w:jc w:val="center"/>
              <w:rPr>
                <w:color w:val="000000"/>
                <w:kern w:val="0"/>
                <w:sz w:val="18"/>
                <w:szCs w:val="18"/>
              </w:rPr>
            </w:pPr>
            <w:r>
              <w:rPr>
                <w:color w:val="000000"/>
                <w:kern w:val="0"/>
                <w:sz w:val="18"/>
                <w:szCs w:val="18"/>
              </w:rPr>
              <w:t>83</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98</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续表B.1</w:t>
      </w:r>
    </w:p>
    <w:tbl>
      <w:tblPr>
        <w:tblStyle w:val="45"/>
        <w:tblW w:w="95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2727"/>
        <w:gridCol w:w="1914"/>
        <w:gridCol w:w="1914"/>
        <w:gridCol w:w="191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序号</w:t>
            </w:r>
          </w:p>
        </w:tc>
        <w:tc>
          <w:tcPr>
            <w:tcW w:w="2727" w:type="dxa"/>
            <w:vAlign w:val="center"/>
          </w:tcPr>
          <w:p>
            <w:pPr>
              <w:widowControl/>
              <w:jc w:val="center"/>
              <w:rPr>
                <w:color w:val="000000"/>
                <w:kern w:val="0"/>
                <w:sz w:val="18"/>
                <w:szCs w:val="18"/>
              </w:rPr>
            </w:pPr>
            <w:r>
              <w:rPr>
                <w:color w:val="000000"/>
                <w:kern w:val="0"/>
                <w:sz w:val="18"/>
                <w:szCs w:val="18"/>
              </w:rPr>
              <w:t>化合物</w:t>
            </w:r>
          </w:p>
        </w:tc>
        <w:tc>
          <w:tcPr>
            <w:tcW w:w="1914" w:type="dxa"/>
            <w:vAlign w:val="center"/>
          </w:tcPr>
          <w:p>
            <w:pPr>
              <w:widowControl/>
              <w:jc w:val="center"/>
              <w:rPr>
                <w:color w:val="000000"/>
                <w:kern w:val="0"/>
                <w:sz w:val="18"/>
                <w:szCs w:val="18"/>
              </w:rPr>
            </w:pPr>
            <w:r>
              <w:rPr>
                <w:color w:val="000000"/>
                <w:kern w:val="0"/>
                <w:sz w:val="18"/>
                <w:szCs w:val="18"/>
              </w:rPr>
              <w:t>定量离子</w:t>
            </w:r>
          </w:p>
        </w:tc>
        <w:tc>
          <w:tcPr>
            <w:tcW w:w="1914" w:type="dxa"/>
            <w:vAlign w:val="center"/>
          </w:tcPr>
          <w:p>
            <w:pPr>
              <w:widowControl/>
              <w:jc w:val="center"/>
              <w:rPr>
                <w:color w:val="000000"/>
                <w:kern w:val="0"/>
                <w:sz w:val="18"/>
                <w:szCs w:val="18"/>
              </w:rPr>
            </w:pPr>
            <w:r>
              <w:rPr>
                <w:color w:val="000000"/>
                <w:kern w:val="0"/>
                <w:sz w:val="18"/>
                <w:szCs w:val="18"/>
              </w:rPr>
              <w:t>定性离子1</w:t>
            </w:r>
          </w:p>
        </w:tc>
        <w:tc>
          <w:tcPr>
            <w:tcW w:w="1914" w:type="dxa"/>
            <w:vAlign w:val="center"/>
          </w:tcPr>
          <w:p>
            <w:pPr>
              <w:widowControl/>
              <w:jc w:val="center"/>
              <w:rPr>
                <w:color w:val="000000"/>
                <w:kern w:val="0"/>
                <w:sz w:val="18"/>
                <w:szCs w:val="18"/>
              </w:rPr>
            </w:pPr>
            <w:r>
              <w:rPr>
                <w:color w:val="000000"/>
                <w:kern w:val="0"/>
                <w:sz w:val="18"/>
                <w:szCs w:val="18"/>
              </w:rPr>
              <w:t>定性离子2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29</w:t>
            </w:r>
          </w:p>
        </w:tc>
        <w:tc>
          <w:tcPr>
            <w:tcW w:w="2727" w:type="dxa"/>
            <w:vAlign w:val="center"/>
          </w:tcPr>
          <w:p>
            <w:pPr>
              <w:widowControl/>
              <w:jc w:val="center"/>
              <w:rPr>
                <w:color w:val="000000"/>
                <w:kern w:val="0"/>
                <w:sz w:val="18"/>
                <w:szCs w:val="18"/>
              </w:rPr>
            </w:pPr>
            <w:r>
              <w:rPr>
                <w:color w:val="000000"/>
                <w:kern w:val="0"/>
                <w:sz w:val="18"/>
                <w:szCs w:val="18"/>
              </w:rPr>
              <w:t>2,3,4-三甲基戊烷</w:t>
            </w:r>
          </w:p>
        </w:tc>
        <w:tc>
          <w:tcPr>
            <w:tcW w:w="1914" w:type="dxa"/>
            <w:vAlign w:val="center"/>
          </w:tcPr>
          <w:p>
            <w:pPr>
              <w:widowControl/>
              <w:jc w:val="center"/>
              <w:rPr>
                <w:color w:val="000000"/>
                <w:kern w:val="0"/>
                <w:sz w:val="18"/>
                <w:szCs w:val="18"/>
              </w:rPr>
            </w:pPr>
            <w:r>
              <w:rPr>
                <w:color w:val="000000"/>
                <w:kern w:val="0"/>
                <w:sz w:val="18"/>
                <w:szCs w:val="18"/>
              </w:rPr>
              <w:t>71</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30</w:t>
            </w:r>
          </w:p>
        </w:tc>
        <w:tc>
          <w:tcPr>
            <w:tcW w:w="2727" w:type="dxa"/>
            <w:vAlign w:val="center"/>
          </w:tcPr>
          <w:p>
            <w:pPr>
              <w:widowControl/>
              <w:jc w:val="center"/>
              <w:rPr>
                <w:color w:val="000000"/>
                <w:kern w:val="0"/>
                <w:sz w:val="18"/>
                <w:szCs w:val="18"/>
              </w:rPr>
            </w:pPr>
            <w:r>
              <w:rPr>
                <w:color w:val="000000"/>
                <w:kern w:val="0"/>
                <w:sz w:val="18"/>
                <w:szCs w:val="18"/>
              </w:rPr>
              <w:t>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92</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31</w:t>
            </w:r>
          </w:p>
        </w:tc>
        <w:tc>
          <w:tcPr>
            <w:tcW w:w="2727" w:type="dxa"/>
            <w:vAlign w:val="center"/>
          </w:tcPr>
          <w:p>
            <w:pPr>
              <w:widowControl/>
              <w:jc w:val="center"/>
              <w:rPr>
                <w:color w:val="000000"/>
                <w:kern w:val="0"/>
                <w:sz w:val="18"/>
                <w:szCs w:val="18"/>
              </w:rPr>
            </w:pPr>
            <w:r>
              <w:rPr>
                <w:color w:val="000000"/>
                <w:kern w:val="0"/>
                <w:sz w:val="18"/>
                <w:szCs w:val="18"/>
              </w:rPr>
              <w:t>2-甲基庚烷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99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32</w:t>
            </w:r>
          </w:p>
        </w:tc>
        <w:tc>
          <w:tcPr>
            <w:tcW w:w="2727" w:type="dxa"/>
            <w:vAlign w:val="center"/>
          </w:tcPr>
          <w:p>
            <w:pPr>
              <w:widowControl/>
              <w:jc w:val="center"/>
              <w:rPr>
                <w:color w:val="000000"/>
                <w:kern w:val="0"/>
                <w:sz w:val="18"/>
                <w:szCs w:val="18"/>
              </w:rPr>
            </w:pPr>
            <w:r>
              <w:rPr>
                <w:color w:val="000000"/>
                <w:kern w:val="0"/>
                <w:sz w:val="18"/>
                <w:szCs w:val="18"/>
              </w:rPr>
              <w:t>3-甲基庚烷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85</w:t>
            </w:r>
          </w:p>
        </w:tc>
        <w:tc>
          <w:tcPr>
            <w:tcW w:w="1914" w:type="dxa"/>
            <w:vAlign w:val="center"/>
          </w:tcPr>
          <w:p>
            <w:pPr>
              <w:widowControl/>
              <w:jc w:val="center"/>
              <w:rPr>
                <w:color w:val="000000"/>
                <w:kern w:val="0"/>
                <w:sz w:val="18"/>
                <w:szCs w:val="18"/>
              </w:rPr>
            </w:pPr>
            <w:r>
              <w:rPr>
                <w:color w:val="000000"/>
                <w:kern w:val="0"/>
                <w:sz w:val="18"/>
                <w:szCs w:val="18"/>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33</w:t>
            </w:r>
          </w:p>
        </w:tc>
        <w:tc>
          <w:tcPr>
            <w:tcW w:w="2727" w:type="dxa"/>
            <w:vAlign w:val="center"/>
          </w:tcPr>
          <w:p>
            <w:pPr>
              <w:widowControl/>
              <w:jc w:val="center"/>
              <w:rPr>
                <w:color w:val="000000"/>
                <w:kern w:val="0"/>
                <w:sz w:val="18"/>
                <w:szCs w:val="18"/>
              </w:rPr>
            </w:pPr>
            <w:r>
              <w:rPr>
                <w:color w:val="000000"/>
                <w:kern w:val="0"/>
                <w:sz w:val="18"/>
                <w:szCs w:val="18"/>
              </w:rPr>
              <w:t>辛烷</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34</w:t>
            </w:r>
          </w:p>
        </w:tc>
        <w:tc>
          <w:tcPr>
            <w:tcW w:w="2727" w:type="dxa"/>
            <w:vAlign w:val="center"/>
          </w:tcPr>
          <w:p>
            <w:pPr>
              <w:widowControl/>
              <w:jc w:val="center"/>
              <w:rPr>
                <w:color w:val="000000"/>
                <w:kern w:val="0"/>
                <w:sz w:val="18"/>
                <w:szCs w:val="18"/>
              </w:rPr>
            </w:pPr>
            <w:r>
              <w:rPr>
                <w:color w:val="000000"/>
                <w:kern w:val="0"/>
                <w:sz w:val="18"/>
                <w:szCs w:val="18"/>
              </w:rPr>
              <w:t>乙苯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35,36</w:t>
            </w:r>
          </w:p>
        </w:tc>
        <w:tc>
          <w:tcPr>
            <w:tcW w:w="2727" w:type="dxa"/>
            <w:vAlign w:val="center"/>
          </w:tcPr>
          <w:p>
            <w:pPr>
              <w:widowControl/>
              <w:jc w:val="center"/>
              <w:rPr>
                <w:color w:val="000000"/>
                <w:kern w:val="0"/>
                <w:sz w:val="18"/>
                <w:szCs w:val="18"/>
              </w:rPr>
            </w:pPr>
            <w:r>
              <w:rPr>
                <w:color w:val="000000"/>
                <w:kern w:val="0"/>
                <w:sz w:val="18"/>
                <w:szCs w:val="18"/>
              </w:rPr>
              <w:t>间/对-二甲苯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37</w:t>
            </w:r>
          </w:p>
        </w:tc>
        <w:tc>
          <w:tcPr>
            <w:tcW w:w="2727" w:type="dxa"/>
            <w:vAlign w:val="center"/>
          </w:tcPr>
          <w:p>
            <w:pPr>
              <w:widowControl/>
              <w:jc w:val="center"/>
              <w:rPr>
                <w:color w:val="000000"/>
                <w:kern w:val="0"/>
                <w:sz w:val="18"/>
                <w:szCs w:val="18"/>
              </w:rPr>
            </w:pPr>
            <w:r>
              <w:rPr>
                <w:color w:val="000000"/>
                <w:kern w:val="0"/>
                <w:sz w:val="18"/>
                <w:szCs w:val="18"/>
              </w:rPr>
              <w:t>苯乙烯</w:t>
            </w:r>
          </w:p>
        </w:tc>
        <w:tc>
          <w:tcPr>
            <w:tcW w:w="1914" w:type="dxa"/>
            <w:vAlign w:val="center"/>
          </w:tcPr>
          <w:p>
            <w:pPr>
              <w:widowControl/>
              <w:jc w:val="center"/>
              <w:rPr>
                <w:color w:val="000000"/>
                <w:kern w:val="0"/>
                <w:sz w:val="18"/>
                <w:szCs w:val="18"/>
              </w:rPr>
            </w:pPr>
            <w:r>
              <w:rPr>
                <w:color w:val="000000"/>
                <w:kern w:val="0"/>
                <w:sz w:val="18"/>
                <w:szCs w:val="18"/>
              </w:rPr>
              <w:t>104</w:t>
            </w:r>
          </w:p>
        </w:tc>
        <w:tc>
          <w:tcPr>
            <w:tcW w:w="1914" w:type="dxa"/>
            <w:vAlign w:val="center"/>
          </w:tcPr>
          <w:p>
            <w:pPr>
              <w:widowControl/>
              <w:jc w:val="center"/>
              <w:rPr>
                <w:color w:val="000000"/>
                <w:kern w:val="0"/>
                <w:sz w:val="18"/>
                <w:szCs w:val="18"/>
              </w:rPr>
            </w:pPr>
            <w:r>
              <w:rPr>
                <w:color w:val="000000"/>
                <w:kern w:val="0"/>
                <w:sz w:val="18"/>
                <w:szCs w:val="18"/>
              </w:rPr>
              <w:t>103</w:t>
            </w:r>
          </w:p>
        </w:tc>
        <w:tc>
          <w:tcPr>
            <w:tcW w:w="1914" w:type="dxa"/>
            <w:vAlign w:val="center"/>
          </w:tcPr>
          <w:p>
            <w:pPr>
              <w:widowControl/>
              <w:jc w:val="center"/>
              <w:rPr>
                <w:color w:val="000000"/>
                <w:kern w:val="0"/>
                <w:sz w:val="18"/>
                <w:szCs w:val="18"/>
              </w:rPr>
            </w:pPr>
            <w:r>
              <w:rPr>
                <w:color w:val="000000"/>
                <w:kern w:val="0"/>
                <w:sz w:val="18"/>
                <w:szCs w:val="18"/>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38</w:t>
            </w:r>
          </w:p>
        </w:tc>
        <w:tc>
          <w:tcPr>
            <w:tcW w:w="2727" w:type="dxa"/>
            <w:vAlign w:val="center"/>
          </w:tcPr>
          <w:p>
            <w:pPr>
              <w:widowControl/>
              <w:jc w:val="center"/>
              <w:rPr>
                <w:color w:val="000000"/>
                <w:kern w:val="0"/>
                <w:sz w:val="18"/>
                <w:szCs w:val="18"/>
              </w:rPr>
            </w:pPr>
            <w:r>
              <w:rPr>
                <w:color w:val="000000"/>
                <w:kern w:val="0"/>
                <w:sz w:val="18"/>
                <w:szCs w:val="18"/>
              </w:rPr>
              <w:t>邻-二甲苯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r>
              <w:rPr>
                <w:color w:val="000000"/>
                <w:kern w:val="0"/>
                <w:sz w:val="18"/>
                <w:szCs w:val="18"/>
              </w:rPr>
              <w:t>105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39</w:t>
            </w:r>
          </w:p>
        </w:tc>
        <w:tc>
          <w:tcPr>
            <w:tcW w:w="2727" w:type="dxa"/>
            <w:vAlign w:val="center"/>
          </w:tcPr>
          <w:p>
            <w:pPr>
              <w:widowControl/>
              <w:jc w:val="center"/>
              <w:rPr>
                <w:color w:val="000000"/>
                <w:kern w:val="0"/>
                <w:sz w:val="18"/>
                <w:szCs w:val="18"/>
              </w:rPr>
            </w:pPr>
            <w:r>
              <w:rPr>
                <w:color w:val="000000"/>
                <w:kern w:val="0"/>
                <w:sz w:val="18"/>
                <w:szCs w:val="18"/>
              </w:rPr>
              <w:t>壬烷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40</w:t>
            </w:r>
          </w:p>
        </w:tc>
        <w:tc>
          <w:tcPr>
            <w:tcW w:w="2727" w:type="dxa"/>
            <w:vAlign w:val="center"/>
          </w:tcPr>
          <w:p>
            <w:pPr>
              <w:widowControl/>
              <w:jc w:val="center"/>
              <w:rPr>
                <w:color w:val="000000"/>
                <w:kern w:val="0"/>
                <w:sz w:val="18"/>
                <w:szCs w:val="18"/>
              </w:rPr>
            </w:pPr>
            <w:r>
              <w:rPr>
                <w:color w:val="000000"/>
                <w:kern w:val="0"/>
                <w:sz w:val="18"/>
                <w:szCs w:val="18"/>
              </w:rPr>
              <w:t>异丙苯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41</w:t>
            </w:r>
          </w:p>
        </w:tc>
        <w:tc>
          <w:tcPr>
            <w:tcW w:w="2727" w:type="dxa"/>
            <w:vAlign w:val="center"/>
          </w:tcPr>
          <w:p>
            <w:pPr>
              <w:widowControl/>
              <w:jc w:val="center"/>
              <w:rPr>
                <w:color w:val="000000"/>
                <w:kern w:val="0"/>
                <w:sz w:val="18"/>
                <w:szCs w:val="18"/>
              </w:rPr>
            </w:pPr>
            <w:r>
              <w:rPr>
                <w:color w:val="000000"/>
                <w:kern w:val="0"/>
                <w:sz w:val="18"/>
                <w:szCs w:val="18"/>
              </w:rPr>
              <w:t>丙基苯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42</w:t>
            </w:r>
          </w:p>
        </w:tc>
        <w:tc>
          <w:tcPr>
            <w:tcW w:w="2727" w:type="dxa"/>
            <w:vAlign w:val="center"/>
          </w:tcPr>
          <w:p>
            <w:pPr>
              <w:widowControl/>
              <w:jc w:val="center"/>
              <w:rPr>
                <w:color w:val="000000"/>
                <w:kern w:val="0"/>
                <w:sz w:val="18"/>
                <w:szCs w:val="18"/>
              </w:rPr>
            </w:pPr>
            <w:r>
              <w:rPr>
                <w:color w:val="000000"/>
                <w:kern w:val="0"/>
                <w:sz w:val="18"/>
                <w:szCs w:val="18"/>
              </w:rPr>
              <w:t>间-乙基甲苯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43</w:t>
            </w:r>
          </w:p>
        </w:tc>
        <w:tc>
          <w:tcPr>
            <w:tcW w:w="2727" w:type="dxa"/>
            <w:vAlign w:val="center"/>
          </w:tcPr>
          <w:p>
            <w:pPr>
              <w:widowControl/>
              <w:jc w:val="center"/>
              <w:rPr>
                <w:color w:val="000000"/>
                <w:kern w:val="0"/>
                <w:sz w:val="18"/>
                <w:szCs w:val="18"/>
              </w:rPr>
            </w:pPr>
            <w:r>
              <w:rPr>
                <w:color w:val="000000"/>
                <w:kern w:val="0"/>
                <w:sz w:val="18"/>
                <w:szCs w:val="18"/>
              </w:rPr>
              <w:t>对-乙基甲苯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44</w:t>
            </w:r>
          </w:p>
        </w:tc>
        <w:tc>
          <w:tcPr>
            <w:tcW w:w="2727" w:type="dxa"/>
            <w:vAlign w:val="center"/>
          </w:tcPr>
          <w:p>
            <w:pPr>
              <w:widowControl/>
              <w:jc w:val="center"/>
              <w:rPr>
                <w:color w:val="000000"/>
                <w:kern w:val="0"/>
                <w:sz w:val="18"/>
                <w:szCs w:val="18"/>
              </w:rPr>
            </w:pPr>
            <w:r>
              <w:rPr>
                <w:color w:val="000000"/>
                <w:kern w:val="0"/>
                <w:sz w:val="18"/>
                <w:szCs w:val="18"/>
              </w:rPr>
              <w:t>均三甲苯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45</w:t>
            </w:r>
          </w:p>
        </w:tc>
        <w:tc>
          <w:tcPr>
            <w:tcW w:w="2727" w:type="dxa"/>
            <w:vAlign w:val="center"/>
          </w:tcPr>
          <w:p>
            <w:pPr>
              <w:widowControl/>
              <w:jc w:val="center"/>
              <w:rPr>
                <w:color w:val="000000"/>
                <w:kern w:val="0"/>
                <w:sz w:val="18"/>
                <w:szCs w:val="18"/>
              </w:rPr>
            </w:pPr>
            <w:r>
              <w:rPr>
                <w:color w:val="000000"/>
                <w:kern w:val="0"/>
                <w:sz w:val="18"/>
                <w:szCs w:val="18"/>
              </w:rPr>
              <w:t>邻-乙基甲苯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46</w:t>
            </w:r>
          </w:p>
        </w:tc>
        <w:tc>
          <w:tcPr>
            <w:tcW w:w="2727" w:type="dxa"/>
            <w:vAlign w:val="center"/>
          </w:tcPr>
          <w:p>
            <w:pPr>
              <w:widowControl/>
              <w:jc w:val="center"/>
              <w:rPr>
                <w:color w:val="000000"/>
                <w:kern w:val="0"/>
                <w:sz w:val="18"/>
                <w:szCs w:val="18"/>
              </w:rPr>
            </w:pPr>
            <w:r>
              <w:rPr>
                <w:color w:val="000000"/>
                <w:kern w:val="0"/>
                <w:sz w:val="18"/>
                <w:szCs w:val="18"/>
              </w:rPr>
              <w:t>1,2,4-三甲苯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47</w:t>
            </w:r>
          </w:p>
        </w:tc>
        <w:tc>
          <w:tcPr>
            <w:tcW w:w="2727" w:type="dxa"/>
            <w:vAlign w:val="center"/>
          </w:tcPr>
          <w:p>
            <w:pPr>
              <w:widowControl/>
              <w:jc w:val="center"/>
              <w:rPr>
                <w:color w:val="000000"/>
                <w:kern w:val="0"/>
                <w:sz w:val="18"/>
                <w:szCs w:val="18"/>
              </w:rPr>
            </w:pPr>
            <w:r>
              <w:rPr>
                <w:color w:val="000000"/>
                <w:kern w:val="0"/>
                <w:sz w:val="18"/>
                <w:szCs w:val="18"/>
              </w:rPr>
              <w:t>癸烷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48</w:t>
            </w:r>
          </w:p>
        </w:tc>
        <w:tc>
          <w:tcPr>
            <w:tcW w:w="2727" w:type="dxa"/>
            <w:vAlign w:val="center"/>
          </w:tcPr>
          <w:p>
            <w:pPr>
              <w:widowControl/>
              <w:jc w:val="center"/>
              <w:rPr>
                <w:color w:val="000000"/>
                <w:kern w:val="0"/>
                <w:sz w:val="18"/>
                <w:szCs w:val="18"/>
              </w:rPr>
            </w:pPr>
            <w:r>
              <w:rPr>
                <w:color w:val="000000"/>
                <w:kern w:val="0"/>
                <w:sz w:val="18"/>
                <w:szCs w:val="18"/>
              </w:rPr>
              <w:t>1,2,3-三甲苯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49</w:t>
            </w:r>
          </w:p>
        </w:tc>
        <w:tc>
          <w:tcPr>
            <w:tcW w:w="2727" w:type="dxa"/>
            <w:vAlign w:val="center"/>
          </w:tcPr>
          <w:p>
            <w:pPr>
              <w:widowControl/>
              <w:jc w:val="center"/>
              <w:rPr>
                <w:color w:val="000000"/>
                <w:kern w:val="0"/>
                <w:sz w:val="18"/>
                <w:szCs w:val="18"/>
              </w:rPr>
            </w:pPr>
            <w:r>
              <w:rPr>
                <w:color w:val="000000"/>
                <w:kern w:val="0"/>
                <w:sz w:val="18"/>
                <w:szCs w:val="18"/>
              </w:rPr>
              <w:t>间-二乙苯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119</w:t>
            </w:r>
          </w:p>
        </w:tc>
        <w:tc>
          <w:tcPr>
            <w:tcW w:w="1914" w:type="dxa"/>
            <w:vAlign w:val="center"/>
          </w:tcPr>
          <w:p>
            <w:pPr>
              <w:widowControl/>
              <w:jc w:val="center"/>
              <w:rPr>
                <w:color w:val="000000"/>
                <w:kern w:val="0"/>
                <w:sz w:val="18"/>
                <w:szCs w:val="18"/>
              </w:rPr>
            </w:pPr>
            <w:r>
              <w:rPr>
                <w:color w:val="000000"/>
                <w:kern w:val="0"/>
                <w:sz w:val="18"/>
                <w:szCs w:val="18"/>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50</w:t>
            </w:r>
          </w:p>
        </w:tc>
        <w:tc>
          <w:tcPr>
            <w:tcW w:w="2727" w:type="dxa"/>
            <w:vAlign w:val="center"/>
          </w:tcPr>
          <w:p>
            <w:pPr>
              <w:widowControl/>
              <w:jc w:val="center"/>
              <w:rPr>
                <w:color w:val="000000"/>
                <w:kern w:val="0"/>
                <w:sz w:val="18"/>
                <w:szCs w:val="18"/>
              </w:rPr>
            </w:pPr>
            <w:r>
              <w:rPr>
                <w:color w:val="000000"/>
                <w:kern w:val="0"/>
                <w:sz w:val="18"/>
                <w:szCs w:val="18"/>
              </w:rPr>
              <w:t>对-二乙基苯</w:t>
            </w:r>
          </w:p>
        </w:tc>
        <w:tc>
          <w:tcPr>
            <w:tcW w:w="1914" w:type="dxa"/>
            <w:vAlign w:val="center"/>
          </w:tcPr>
          <w:p>
            <w:pPr>
              <w:widowControl/>
              <w:jc w:val="center"/>
              <w:rPr>
                <w:color w:val="000000"/>
                <w:kern w:val="0"/>
                <w:sz w:val="18"/>
                <w:szCs w:val="18"/>
              </w:rPr>
            </w:pPr>
            <w:r>
              <w:rPr>
                <w:color w:val="000000"/>
                <w:kern w:val="0"/>
                <w:sz w:val="18"/>
                <w:szCs w:val="18"/>
              </w:rPr>
              <w:t>119</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51</w:t>
            </w:r>
          </w:p>
        </w:tc>
        <w:tc>
          <w:tcPr>
            <w:tcW w:w="2727" w:type="dxa"/>
            <w:vAlign w:val="center"/>
          </w:tcPr>
          <w:p>
            <w:pPr>
              <w:widowControl/>
              <w:jc w:val="center"/>
              <w:rPr>
                <w:color w:val="000000"/>
                <w:kern w:val="0"/>
                <w:sz w:val="18"/>
                <w:szCs w:val="18"/>
              </w:rPr>
            </w:pPr>
            <w:r>
              <w:rPr>
                <w:color w:val="000000"/>
                <w:kern w:val="0"/>
                <w:sz w:val="18"/>
                <w:szCs w:val="18"/>
              </w:rPr>
              <w:t>十一烷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52</w:t>
            </w:r>
          </w:p>
        </w:tc>
        <w:tc>
          <w:tcPr>
            <w:tcW w:w="2727" w:type="dxa"/>
            <w:vAlign w:val="center"/>
          </w:tcPr>
          <w:p>
            <w:pPr>
              <w:widowControl/>
              <w:jc w:val="center"/>
              <w:rPr>
                <w:color w:val="000000"/>
                <w:kern w:val="0"/>
                <w:sz w:val="18"/>
                <w:szCs w:val="18"/>
              </w:rPr>
            </w:pPr>
            <w:r>
              <w:rPr>
                <w:color w:val="000000"/>
                <w:kern w:val="0"/>
                <w:sz w:val="18"/>
                <w:szCs w:val="18"/>
              </w:rPr>
              <w:t>十二烷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53</w:t>
            </w:r>
          </w:p>
        </w:tc>
        <w:tc>
          <w:tcPr>
            <w:tcW w:w="2727" w:type="dxa"/>
            <w:vAlign w:val="center"/>
          </w:tcPr>
          <w:p>
            <w:pPr>
              <w:widowControl/>
              <w:jc w:val="center"/>
              <w:rPr>
                <w:color w:val="000000"/>
                <w:kern w:val="0"/>
                <w:sz w:val="18"/>
                <w:szCs w:val="18"/>
              </w:rPr>
            </w:pPr>
            <w:r>
              <w:rPr>
                <w:color w:val="000000"/>
                <w:kern w:val="0"/>
                <w:sz w:val="18"/>
                <w:szCs w:val="18"/>
              </w:rPr>
              <w:t>溴氯甲烷</w:t>
            </w:r>
          </w:p>
        </w:tc>
        <w:tc>
          <w:tcPr>
            <w:tcW w:w="1914" w:type="dxa"/>
            <w:vAlign w:val="center"/>
          </w:tcPr>
          <w:p>
            <w:pPr>
              <w:widowControl/>
              <w:jc w:val="center"/>
              <w:rPr>
                <w:color w:val="000000"/>
                <w:kern w:val="0"/>
                <w:sz w:val="18"/>
                <w:szCs w:val="18"/>
              </w:rPr>
            </w:pPr>
            <w:r>
              <w:rPr>
                <w:color w:val="000000"/>
                <w:kern w:val="0"/>
                <w:sz w:val="18"/>
                <w:szCs w:val="18"/>
              </w:rPr>
              <w:t>130</w:t>
            </w:r>
          </w:p>
        </w:tc>
        <w:tc>
          <w:tcPr>
            <w:tcW w:w="1914" w:type="dxa"/>
            <w:vAlign w:val="center"/>
          </w:tcPr>
          <w:p>
            <w:pPr>
              <w:widowControl/>
              <w:jc w:val="center"/>
              <w:rPr>
                <w:color w:val="000000"/>
                <w:kern w:val="0"/>
                <w:sz w:val="18"/>
                <w:szCs w:val="18"/>
              </w:rPr>
            </w:pPr>
            <w:r>
              <w:rPr>
                <w:color w:val="000000"/>
                <w:kern w:val="0"/>
                <w:sz w:val="18"/>
                <w:szCs w:val="18"/>
              </w:rPr>
              <w:t>128</w:t>
            </w:r>
          </w:p>
        </w:tc>
        <w:tc>
          <w:tcPr>
            <w:tcW w:w="1914" w:type="dxa"/>
            <w:vAlign w:val="center"/>
          </w:tcPr>
          <w:p>
            <w:pPr>
              <w:widowControl/>
              <w:jc w:val="center"/>
              <w:rPr>
                <w:color w:val="000000"/>
                <w:kern w:val="0"/>
                <w:sz w:val="18"/>
                <w:szCs w:val="18"/>
              </w:rPr>
            </w:pPr>
            <w:r>
              <w:rPr>
                <w:color w:val="000000"/>
                <w:kern w:val="0"/>
                <w:sz w:val="18"/>
                <w:szCs w:val="18"/>
              </w:rPr>
              <w:t>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54</w:t>
            </w:r>
          </w:p>
        </w:tc>
        <w:tc>
          <w:tcPr>
            <w:tcW w:w="2727" w:type="dxa"/>
            <w:vAlign w:val="center"/>
          </w:tcPr>
          <w:p>
            <w:pPr>
              <w:widowControl/>
              <w:jc w:val="center"/>
              <w:rPr>
                <w:color w:val="000000"/>
                <w:kern w:val="0"/>
                <w:sz w:val="18"/>
                <w:szCs w:val="18"/>
              </w:rPr>
            </w:pPr>
            <w:r>
              <w:rPr>
                <w:color w:val="000000"/>
                <w:kern w:val="0"/>
                <w:sz w:val="18"/>
                <w:szCs w:val="18"/>
              </w:rPr>
              <w:t>1,2-二氟苯</w:t>
            </w:r>
          </w:p>
        </w:tc>
        <w:tc>
          <w:tcPr>
            <w:tcW w:w="1914" w:type="dxa"/>
            <w:vAlign w:val="center"/>
          </w:tcPr>
          <w:p>
            <w:pPr>
              <w:widowControl/>
              <w:jc w:val="center"/>
              <w:rPr>
                <w:color w:val="000000"/>
                <w:kern w:val="0"/>
                <w:sz w:val="18"/>
                <w:szCs w:val="18"/>
              </w:rPr>
            </w:pPr>
            <w:r>
              <w:rPr>
                <w:color w:val="000000"/>
                <w:kern w:val="0"/>
                <w:sz w:val="18"/>
                <w:szCs w:val="18"/>
              </w:rPr>
              <w:t>114</w:t>
            </w:r>
          </w:p>
        </w:tc>
        <w:tc>
          <w:tcPr>
            <w:tcW w:w="1914" w:type="dxa"/>
            <w:vAlign w:val="center"/>
          </w:tcPr>
          <w:p>
            <w:pPr>
              <w:widowControl/>
              <w:jc w:val="center"/>
              <w:rPr>
                <w:color w:val="000000"/>
                <w:kern w:val="0"/>
                <w:sz w:val="18"/>
                <w:szCs w:val="18"/>
              </w:rPr>
            </w:pPr>
            <w:r>
              <w:rPr>
                <w:color w:val="000000"/>
                <w:kern w:val="0"/>
                <w:sz w:val="18"/>
                <w:szCs w:val="18"/>
              </w:rPr>
              <w:t>88</w:t>
            </w:r>
          </w:p>
        </w:tc>
        <w:tc>
          <w:tcPr>
            <w:tcW w:w="1914" w:type="dxa"/>
            <w:vAlign w:val="center"/>
          </w:tcPr>
          <w:p>
            <w:pPr>
              <w:widowControl/>
              <w:jc w:val="center"/>
              <w:rPr>
                <w:color w:val="000000"/>
                <w:kern w:val="0"/>
                <w:sz w:val="18"/>
                <w:szCs w:val="18"/>
              </w:rPr>
            </w:pPr>
            <w:r>
              <w:rPr>
                <w:color w:val="000000"/>
                <w:kern w:val="0"/>
                <w:sz w:val="18"/>
                <w:szCs w:val="18"/>
              </w:rPr>
              <w:t>63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55</w:t>
            </w:r>
          </w:p>
        </w:tc>
        <w:tc>
          <w:tcPr>
            <w:tcW w:w="2727" w:type="dxa"/>
            <w:vAlign w:val="center"/>
          </w:tcPr>
          <w:p>
            <w:pPr>
              <w:widowControl/>
              <w:jc w:val="center"/>
              <w:rPr>
                <w:color w:val="000000"/>
                <w:kern w:val="0"/>
                <w:sz w:val="18"/>
                <w:szCs w:val="18"/>
              </w:rPr>
            </w:pPr>
            <w:r>
              <w:rPr>
                <w:color w:val="000000"/>
                <w:kern w:val="0"/>
                <w:sz w:val="18"/>
                <w:szCs w:val="18"/>
              </w:rPr>
              <w:t>氯苯-d5</w:t>
            </w:r>
          </w:p>
        </w:tc>
        <w:tc>
          <w:tcPr>
            <w:tcW w:w="1914" w:type="dxa"/>
            <w:vAlign w:val="center"/>
          </w:tcPr>
          <w:p>
            <w:pPr>
              <w:widowControl/>
              <w:jc w:val="center"/>
              <w:rPr>
                <w:color w:val="000000"/>
                <w:kern w:val="0"/>
                <w:sz w:val="18"/>
                <w:szCs w:val="18"/>
              </w:rPr>
            </w:pPr>
            <w:r>
              <w:rPr>
                <w:color w:val="000000"/>
                <w:kern w:val="0"/>
                <w:sz w:val="18"/>
                <w:szCs w:val="18"/>
              </w:rPr>
              <w:t>117</w:t>
            </w:r>
          </w:p>
        </w:tc>
        <w:tc>
          <w:tcPr>
            <w:tcW w:w="1914" w:type="dxa"/>
            <w:vAlign w:val="center"/>
          </w:tcPr>
          <w:p>
            <w:pPr>
              <w:widowControl/>
              <w:jc w:val="center"/>
              <w:rPr>
                <w:color w:val="000000"/>
                <w:kern w:val="0"/>
                <w:sz w:val="18"/>
                <w:szCs w:val="18"/>
              </w:rPr>
            </w:pPr>
            <w:r>
              <w:rPr>
                <w:color w:val="000000"/>
                <w:kern w:val="0"/>
                <w:sz w:val="18"/>
                <w:szCs w:val="18"/>
              </w:rPr>
              <w:t>82</w:t>
            </w:r>
          </w:p>
        </w:tc>
        <w:tc>
          <w:tcPr>
            <w:tcW w:w="1914" w:type="dxa"/>
            <w:vAlign w:val="center"/>
          </w:tcPr>
          <w:p>
            <w:pPr>
              <w:widowControl/>
              <w:jc w:val="center"/>
              <w:rPr>
                <w:color w:val="000000"/>
                <w:kern w:val="0"/>
                <w:sz w:val="18"/>
                <w:szCs w:val="18"/>
              </w:rPr>
            </w:pPr>
            <w:r>
              <w:rPr>
                <w:color w:val="000000"/>
                <w:kern w:val="0"/>
                <w:sz w:val="18"/>
                <w:szCs w:val="18"/>
              </w:rPr>
              <w:t>119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56</w:t>
            </w:r>
          </w:p>
        </w:tc>
        <w:tc>
          <w:tcPr>
            <w:tcW w:w="2727" w:type="dxa"/>
            <w:vAlign w:val="center"/>
          </w:tcPr>
          <w:p>
            <w:pPr>
              <w:widowControl/>
              <w:jc w:val="center"/>
              <w:rPr>
                <w:color w:val="000000"/>
                <w:kern w:val="0"/>
                <w:sz w:val="18"/>
                <w:szCs w:val="18"/>
              </w:rPr>
            </w:pPr>
            <w:r>
              <w:rPr>
                <w:color w:val="000000"/>
                <w:kern w:val="0"/>
                <w:sz w:val="18"/>
                <w:szCs w:val="18"/>
              </w:rPr>
              <w:t>对溴氟苯</w:t>
            </w:r>
          </w:p>
        </w:tc>
        <w:tc>
          <w:tcPr>
            <w:tcW w:w="1914" w:type="dxa"/>
            <w:vAlign w:val="center"/>
          </w:tcPr>
          <w:p>
            <w:pPr>
              <w:widowControl/>
              <w:jc w:val="center"/>
              <w:rPr>
                <w:color w:val="000000"/>
                <w:kern w:val="0"/>
                <w:sz w:val="18"/>
                <w:szCs w:val="18"/>
              </w:rPr>
            </w:pPr>
            <w:r>
              <w:rPr>
                <w:color w:val="000000"/>
                <w:kern w:val="0"/>
                <w:sz w:val="18"/>
                <w:szCs w:val="18"/>
              </w:rPr>
              <w:t>95</w:t>
            </w:r>
          </w:p>
        </w:tc>
        <w:tc>
          <w:tcPr>
            <w:tcW w:w="1914" w:type="dxa"/>
            <w:vAlign w:val="center"/>
          </w:tcPr>
          <w:p>
            <w:pPr>
              <w:widowControl/>
              <w:jc w:val="center"/>
              <w:rPr>
                <w:color w:val="000000"/>
                <w:kern w:val="0"/>
                <w:sz w:val="18"/>
                <w:szCs w:val="18"/>
              </w:rPr>
            </w:pPr>
            <w:r>
              <w:rPr>
                <w:color w:val="000000"/>
                <w:kern w:val="0"/>
                <w:sz w:val="18"/>
                <w:szCs w:val="18"/>
              </w:rPr>
              <w:t>174</w:t>
            </w:r>
          </w:p>
        </w:tc>
        <w:tc>
          <w:tcPr>
            <w:tcW w:w="1914" w:type="dxa"/>
            <w:vAlign w:val="center"/>
          </w:tcPr>
          <w:p>
            <w:pPr>
              <w:widowControl/>
              <w:jc w:val="center"/>
              <w:rPr>
                <w:color w:val="000000"/>
                <w:kern w:val="0"/>
                <w:sz w:val="18"/>
                <w:szCs w:val="18"/>
              </w:rPr>
            </w:pPr>
            <w:r>
              <w:rPr>
                <w:color w:val="000000"/>
                <w:kern w:val="0"/>
                <w:sz w:val="18"/>
                <w:szCs w:val="18"/>
              </w:rPr>
              <w:t>176</w:t>
            </w:r>
          </w:p>
        </w:tc>
      </w:tr>
    </w:tbl>
    <w:p>
      <w:pPr>
        <w:pStyle w:val="71"/>
        <w:tabs>
          <w:tab w:val="center" w:pos="4201"/>
          <w:tab w:val="right" w:leader="dot" w:pos="9298"/>
        </w:tabs>
        <w:spacing w:line="360" w:lineRule="exact"/>
        <w:ind w:firstLineChars="0"/>
        <w:rPr>
          <w:rFonts w:ascii="Times New Roman"/>
          <w:bCs w:val="0"/>
          <w:caps w:val="0"/>
        </w:rPr>
      </w:pPr>
    </w:p>
    <w:p>
      <w:pPr>
        <w:pStyle w:val="71"/>
        <w:tabs>
          <w:tab w:val="center" w:pos="4201"/>
          <w:tab w:val="right" w:leader="dot" w:pos="9298"/>
        </w:tabs>
        <w:spacing w:line="360" w:lineRule="exact"/>
        <w:ind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107"/>
        <w:spacing w:before="180" w:beforeLines="50" w:after="180" w:afterLines="50"/>
        <w:rPr>
          <w:rFonts w:ascii="Times New Roman"/>
          <w:bCs w:val="0"/>
          <w:caps w:val="0"/>
          <w:color w:val="000000" w:themeColor="text1"/>
          <w:kern w:val="0"/>
          <w:sz w:val="21"/>
          <w14:textFill>
            <w14:solidFill>
              <w14:schemeClr w14:val="tx1"/>
            </w14:solidFill>
          </w14:textFill>
        </w:rPr>
      </w:pPr>
      <w:bookmarkStart w:id="132" w:name="_Toc6239315"/>
      <w:r>
        <w:rPr>
          <w:rFonts w:ascii="Times New Roman"/>
          <w:bCs w:val="0"/>
          <w:caps w:val="0"/>
          <w:color w:val="000000" w:themeColor="text1"/>
          <w:kern w:val="0"/>
          <w:sz w:val="21"/>
          <w14:textFill>
            <w14:solidFill>
              <w14:schemeClr w14:val="tx1"/>
            </w14:solidFill>
          </w14:textFill>
        </w:rPr>
        <w:t>附录C</w:t>
      </w:r>
      <w:bookmarkEnd w:id="132"/>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标准色谱图</w:t>
      </w:r>
    </w:p>
    <w:p>
      <w:p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附录C给出了在8.1仪器参考条件下测定的57种臭氧前体物色谱图。其中，中心切割：FID分析低碳烃，色谱图见图C.1；MS分析其他目标物，色谱图见图C.2；阀切换：FID分析低碳烃，色谱图见图C.3；MS分析其他目标物，色谱图见图C.4。</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265420" cy="1748790"/>
            <wp:effectExtent l="0" t="0" r="0" b="3810"/>
            <wp:docPr id="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1748790"/>
                    </a:xfrm>
                    <a:prstGeom prst="rect">
                      <a:avLst/>
                    </a:prstGeom>
                    <a:noFill/>
                    <a:ln>
                      <a:noFill/>
                    </a:ln>
                  </pic:spPr>
                </pic:pic>
              </a:graphicData>
            </a:graphic>
          </wp:inline>
        </w:drawing>
      </w:r>
    </w:p>
    <w:p>
      <w:pPr>
        <w:pStyle w:val="126"/>
        <w:numPr>
          <w:ilvl w:val="0"/>
          <w:numId w:val="8"/>
        </w:numPr>
        <w:spacing w:before="180" w:beforeLines="50" w:after="180" w:afterLines="50" w:line="360" w:lineRule="exact"/>
        <w:ind w:firstLine="0" w:firstLineChars="0"/>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图C.1中心切割色谱图</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909310" cy="1184910"/>
            <wp:effectExtent l="0" t="0" r="0"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a:xfrm>
                      <a:off x="0" y="0"/>
                      <a:ext cx="5909310" cy="1184910"/>
                    </a:xfrm>
                    <a:prstGeom prst="rect">
                      <a:avLst/>
                    </a:prstGeom>
                    <a:noFill/>
                    <a:ln>
                      <a:noFill/>
                    </a:ln>
                  </pic:spPr>
                </pic:pic>
              </a:graphicData>
            </a:graphic>
          </wp:inline>
        </w:drawing>
      </w:r>
    </w:p>
    <w:p>
      <w:pPr>
        <w:pStyle w:val="126"/>
        <w:numPr>
          <w:ilvl w:val="0"/>
          <w:numId w:val="8"/>
        </w:numPr>
        <w:spacing w:before="180" w:beforeLines="50" w:after="180" w:afterLines="50" w:line="360" w:lineRule="exact"/>
        <w:ind w:firstLine="0" w:firstLineChars="0"/>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图C.2中心切割选择离子流图</w:t>
      </w:r>
    </w:p>
    <w:p>
      <w:pPr>
        <w:pStyle w:val="71"/>
        <w:numPr>
          <w:ilvl w:val="0"/>
          <w:numId w:val="8"/>
        </w:numPr>
        <w:tabs>
          <w:tab w:val="center" w:pos="4201"/>
          <w:tab w:val="right" w:leader="dot" w:pos="9298"/>
        </w:tabs>
        <w:spacing w:before="180" w:beforeLines="50" w:after="180" w:afterLines="50"/>
        <w:ind w:firstLine="0" w:firstLineChars="0"/>
        <w:jc w:val="center"/>
        <w:rPr>
          <w:rFonts w:ascii="Times New Roman" w:eastAsia="黑体"/>
          <w:bCs w:val="0"/>
          <w:caps w:val="0"/>
          <w:color w:val="000000" w:themeColor="text1"/>
          <w14:textFill>
            <w14:solidFill>
              <w14:schemeClr w14:val="tx1"/>
            </w14:solidFill>
          </w14:textFill>
        </w:rPr>
      </w:pPr>
      <w:r>
        <w:rPr>
          <w:rFonts w:ascii="Times New Roman" w:eastAsia="黑体"/>
          <w:caps w:val="0"/>
          <w:color w:val="000000"/>
          <w:kern w:val="0"/>
          <w:szCs w:val="20"/>
        </w:rPr>
        <w:drawing>
          <wp:inline distT="0" distB="0" distL="0" distR="0">
            <wp:extent cx="5875020" cy="179832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a:xfrm>
                      <a:off x="0" y="0"/>
                      <a:ext cx="5875020" cy="1798320"/>
                    </a:xfrm>
                    <a:prstGeom prst="rect">
                      <a:avLst/>
                    </a:prstGeom>
                    <a:noFill/>
                    <a:ln>
                      <a:noFill/>
                    </a:ln>
                  </pic:spPr>
                </pic:pic>
              </a:graphicData>
            </a:graphic>
          </wp:inline>
        </w:drawing>
      </w:r>
      <w:r>
        <w:rPr>
          <w:rFonts w:ascii="Times New Roman" w:eastAsia="黑体"/>
          <w:bCs w:val="0"/>
          <w:caps w:val="0"/>
          <w:color w:val="000000" w:themeColor="text1"/>
          <w14:textFill>
            <w14:solidFill>
              <w14:schemeClr w14:val="tx1"/>
            </w14:solidFill>
          </w14:textFill>
        </w:rPr>
        <w:t>图C.3 阀切换色谱图</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901690" cy="1813560"/>
            <wp:effectExtent l="0" t="0" r="3810"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a:xfrm>
                      <a:off x="0" y="0"/>
                      <a:ext cx="5901690" cy="1813560"/>
                    </a:xfrm>
                    <a:prstGeom prst="rect">
                      <a:avLst/>
                    </a:prstGeom>
                    <a:noFill/>
                    <a:ln>
                      <a:noFill/>
                    </a:ln>
                  </pic:spPr>
                </pic:pic>
              </a:graphicData>
            </a:graphic>
          </wp:inline>
        </w:drawing>
      </w:r>
    </w:p>
    <w:p>
      <w:pPr>
        <w:pStyle w:val="71"/>
        <w:numPr>
          <w:ilvl w:val="0"/>
          <w:numId w:val="8"/>
        </w:numPr>
        <w:tabs>
          <w:tab w:val="center" w:pos="4201"/>
          <w:tab w:val="right" w:leader="dot" w:pos="9298"/>
        </w:tabs>
        <w:spacing w:line="360" w:lineRule="exact"/>
        <w:ind w:firstLine="420" w:firstLineChars="0"/>
        <w:jc w:val="center"/>
        <w:rPr>
          <w:rFonts w:ascii="Times New Roman"/>
          <w:bCs w:val="0"/>
          <w:caps w:val="0"/>
        </w:rPr>
      </w:pPr>
      <w:r>
        <w:rPr>
          <w:rFonts w:ascii="Times New Roman" w:eastAsia="黑体"/>
          <w:bCs w:val="0"/>
          <w:caps w:val="0"/>
          <w:color w:val="000000" w:themeColor="text1"/>
          <w14:textFill>
            <w14:solidFill>
              <w14:schemeClr w14:val="tx1"/>
            </w14:solidFill>
          </w14:textFill>
        </w:rPr>
        <w:t>图C.4 阀切换选择离子流图</w:t>
      </w:r>
    </w:p>
    <w:p>
      <w:pPr>
        <w:pStyle w:val="71"/>
        <w:tabs>
          <w:tab w:val="center" w:pos="4201"/>
          <w:tab w:val="right" w:leader="dot" w:pos="9298"/>
        </w:tabs>
        <w:ind w:firstLine="0" w:firstLineChars="0"/>
        <w:rPr>
          <w:rFonts w:ascii="Times New Roman"/>
          <w:bCs w:val="0"/>
          <w:caps w:val="0"/>
          <w:sz w:val="18"/>
          <w:szCs w:val="18"/>
        </w:rPr>
      </w:pPr>
      <w:r>
        <w:rPr>
          <w:rFonts w:hint="eastAsia" w:ascii="Times New Roman"/>
          <w:bCs w:val="0"/>
          <w:caps w:val="0"/>
          <w:sz w:val="18"/>
          <w:szCs w:val="18"/>
        </w:rPr>
        <w:t>注</w:t>
      </w:r>
      <w:r>
        <w:rPr>
          <w:rFonts w:ascii="Times New Roman"/>
          <w:bCs w:val="0"/>
          <w:caps w:val="0"/>
          <w:sz w:val="18"/>
          <w:szCs w:val="18"/>
        </w:rPr>
        <w:t>：1-乙烷；2-乙烯；3-乙炔；4-丙烯；5-丙烷；6-异丁烷；7-1-丁烯；8-正丁烷；9-反-2-丁烯；10-顺-2-丁烯；11-2-甲基丁烷；12-1-戊烯；13-正戊烷；14-异戊二烯；15-反-2-戊烯；16-顺-2-戊烯；17-2,2-二甲基丁烷；18-环戊烷；19-2,3-二甲基丁烷；20-2-甲基戊烷；21-3-甲基戊烷；22-1-己烯；23-正己烷；24-甲基环戊烷；25-2,4-二甲基戊烷；26-苯；27-环己烷；28-2-甲基己烷；29-2,3-二甲基戊烷；30-3-甲基己烷；31-2,2,4-三甲基戊烷；32-庚烷；33-甲基环己烷；34-2,3,4-三甲基戊烷；35-甲苯；36-2-甲基庚烷；37-3-甲基庚烷；38-辛烷；39-乙苯；40+41-间/对二甲苯；42-苯乙烯；43-邻二甲苯；44-壬烷；45-异丙苯；46-丙基苯；47-间乙基甲苯；48-对乙基甲苯；49-均三甲苯；50-邻乙基甲苯；51-1,2,4-三甲苯；52-癸烷；53-1,2,3-三甲苯；54-间二乙苯；55-对二乙苯；56-十一烷；57-十二烷；58-溴氯甲烷（内标1）；59-1,2-二氟苯（内标2）；60-氯苯-d5（内标3）；61-对溴氟苯（内标4）。</w:t>
      </w: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numPr>
          <w:ilvl w:val="0"/>
          <w:numId w:val="8"/>
        </w:numPr>
        <w:spacing w:line="360" w:lineRule="auto"/>
        <w:ind w:firstLine="0" w:firstLineChars="0"/>
        <w:jc w:val="center"/>
      </w:pPr>
    </w:p>
    <w:p>
      <w:pPr>
        <w:spacing w:line="360" w:lineRule="auto"/>
        <w:jc w:val="center"/>
      </w:pPr>
    </w:p>
    <w:p>
      <w:pPr>
        <w:pStyle w:val="107"/>
        <w:numPr>
          <w:ilvl w:val="0"/>
          <w:numId w:val="8"/>
        </w:numPr>
        <w:spacing w:before="180" w:beforeLines="50" w:after="180" w:afterLines="50"/>
        <w:rPr>
          <w:rFonts w:ascii="Times New Roman"/>
          <w:bCs w:val="0"/>
          <w:caps w:val="0"/>
          <w:color w:val="000000" w:themeColor="text1"/>
          <w:kern w:val="0"/>
          <w:sz w:val="21"/>
          <w14:textFill>
            <w14:solidFill>
              <w14:schemeClr w14:val="tx1"/>
            </w14:solidFill>
          </w14:textFill>
        </w:rPr>
      </w:pPr>
      <w:bookmarkStart w:id="133" w:name="_Toc6239316"/>
      <w:r>
        <w:rPr>
          <w:rFonts w:ascii="Times New Roman"/>
          <w:bCs w:val="0"/>
          <w:caps w:val="0"/>
          <w:color w:val="000000" w:themeColor="text1"/>
          <w:kern w:val="0"/>
          <w:sz w:val="21"/>
          <w14:textFill>
            <w14:solidFill>
              <w14:schemeClr w14:val="tx1"/>
            </w14:solidFill>
          </w14:textFill>
        </w:rPr>
        <w:t>附录D</w:t>
      </w:r>
      <w:bookmarkEnd w:id="133"/>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方法精密度和准确度</w:t>
      </w:r>
    </w:p>
    <w:p>
      <w:pPr>
        <w:numPr>
          <w:ilvl w:val="0"/>
          <w:numId w:val="8"/>
        </w:num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表D.1中给出了方法精密度、重复性和再现性指标。</w:t>
      </w:r>
    </w:p>
    <w:p>
      <w:pPr>
        <w:numPr>
          <w:ilvl w:val="0"/>
          <w:numId w:val="8"/>
        </w:num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表D.2中给出了方法准确度指标。</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表D.1 方法精密度、重复性和再现性</w:t>
      </w:r>
    </w:p>
    <w:tbl>
      <w:tblPr>
        <w:tblStyle w:val="45"/>
        <w:tblW w:w="93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167"/>
        <w:gridCol w:w="357"/>
        <w:gridCol w:w="490"/>
        <w:gridCol w:w="491"/>
        <w:gridCol w:w="688"/>
        <w:gridCol w:w="688"/>
        <w:gridCol w:w="688"/>
        <w:gridCol w:w="742"/>
        <w:gridCol w:w="542"/>
        <w:gridCol w:w="744"/>
        <w:gridCol w:w="454"/>
        <w:gridCol w:w="454"/>
        <w:gridCol w:w="454"/>
        <w:gridCol w:w="379"/>
        <w:gridCol w:w="519"/>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484" w:hRule="atLeast"/>
          <w:tblHeader/>
        </w:trPr>
        <w:tc>
          <w:tcPr>
            <w:tcW w:w="1167" w:type="dxa"/>
            <w:vMerge w:val="restart"/>
            <w:vAlign w:val="center"/>
          </w:tcPr>
          <w:p>
            <w:pPr>
              <w:widowControl/>
              <w:jc w:val="center"/>
              <w:rPr>
                <w:color w:val="000000"/>
                <w:kern w:val="0"/>
                <w:sz w:val="15"/>
                <w:szCs w:val="15"/>
              </w:rPr>
            </w:pPr>
            <w:r>
              <w:rPr>
                <w:color w:val="000000"/>
                <w:kern w:val="0"/>
                <w:sz w:val="15"/>
                <w:szCs w:val="15"/>
              </w:rPr>
              <w:t>化合物</w:t>
            </w:r>
          </w:p>
        </w:tc>
        <w:tc>
          <w:tcPr>
            <w:tcW w:w="1338"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总均值(nmol/mol)</w:t>
            </w:r>
          </w:p>
        </w:tc>
        <w:tc>
          <w:tcPr>
            <w:tcW w:w="2064"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实验室内相对标准偏差(%)</w:t>
            </w:r>
          </w:p>
        </w:tc>
        <w:tc>
          <w:tcPr>
            <w:tcW w:w="2028"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实验室间相对标准偏差(%)</w:t>
            </w:r>
          </w:p>
        </w:tc>
        <w:tc>
          <w:tcPr>
            <w:tcW w:w="1362"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重复性限r(μg/m</w:t>
            </w:r>
            <w:r>
              <w:rPr>
                <w:caps w:val="0"/>
                <w:color w:val="000000"/>
                <w:sz w:val="15"/>
                <w:szCs w:val="15"/>
                <w:vertAlign w:val="superscript"/>
              </w:rPr>
              <w:t>3</w:t>
            </w:r>
            <w:r>
              <w:rPr>
                <w:caps w:val="0"/>
                <w:color w:val="000000"/>
                <w:sz w:val="15"/>
                <w:szCs w:val="15"/>
              </w:rPr>
              <w:t>)</w:t>
            </w:r>
          </w:p>
        </w:tc>
        <w:tc>
          <w:tcPr>
            <w:tcW w:w="1411"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再现性限R(μg/m</w:t>
            </w:r>
            <w:r>
              <w:rPr>
                <w:caps w:val="0"/>
                <w:color w:val="000000"/>
                <w:sz w:val="15"/>
                <w:szCs w:val="15"/>
                <w:vertAlign w:val="superscript"/>
              </w:rPr>
              <w:t>3</w:t>
            </w:r>
            <w:r>
              <w:rPr>
                <w:caps w:val="0"/>
                <w:color w:val="000000"/>
                <w:sz w:val="15"/>
                <w:szCs w:val="15"/>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blHeader/>
        </w:trPr>
        <w:tc>
          <w:tcPr>
            <w:tcW w:w="1167" w:type="dxa"/>
            <w:vMerge w:val="continue"/>
            <w:vAlign w:val="center"/>
          </w:tcPr>
          <w:p>
            <w:pPr>
              <w:widowControl/>
              <w:jc w:val="center"/>
              <w:rPr>
                <w:color w:val="000000"/>
                <w:kern w:val="0"/>
                <w:sz w:val="15"/>
                <w:szCs w:val="15"/>
              </w:rPr>
            </w:pPr>
          </w:p>
        </w:tc>
        <w:tc>
          <w:tcPr>
            <w:tcW w:w="357" w:type="dxa"/>
            <w:vAlign w:val="center"/>
          </w:tcPr>
          <w:p>
            <w:pPr>
              <w:widowControl/>
              <w:jc w:val="center"/>
              <w:rPr>
                <w:color w:val="000000"/>
                <w:kern w:val="0"/>
                <w:sz w:val="15"/>
                <w:szCs w:val="15"/>
              </w:rPr>
            </w:pPr>
            <w:r>
              <w:rPr>
                <w:color w:val="000000"/>
                <w:kern w:val="0"/>
                <w:sz w:val="15"/>
                <w:szCs w:val="15"/>
              </w:rPr>
              <w:t>低</w:t>
            </w:r>
          </w:p>
        </w:tc>
        <w:tc>
          <w:tcPr>
            <w:tcW w:w="490" w:type="dxa"/>
            <w:vAlign w:val="center"/>
          </w:tcPr>
          <w:p>
            <w:pPr>
              <w:widowControl/>
              <w:jc w:val="center"/>
              <w:rPr>
                <w:color w:val="000000"/>
                <w:kern w:val="0"/>
                <w:sz w:val="15"/>
                <w:szCs w:val="15"/>
              </w:rPr>
            </w:pPr>
            <w:r>
              <w:rPr>
                <w:color w:val="000000"/>
                <w:kern w:val="0"/>
                <w:sz w:val="15"/>
                <w:szCs w:val="15"/>
              </w:rPr>
              <w:t>中</w:t>
            </w:r>
          </w:p>
        </w:tc>
        <w:tc>
          <w:tcPr>
            <w:tcW w:w="491" w:type="dxa"/>
            <w:vAlign w:val="center"/>
          </w:tcPr>
          <w:p>
            <w:pPr>
              <w:widowControl/>
              <w:jc w:val="center"/>
              <w:rPr>
                <w:color w:val="000000"/>
                <w:kern w:val="0"/>
                <w:sz w:val="15"/>
                <w:szCs w:val="15"/>
              </w:rPr>
            </w:pPr>
            <w:r>
              <w:rPr>
                <w:color w:val="000000"/>
                <w:kern w:val="0"/>
                <w:sz w:val="15"/>
                <w:szCs w:val="15"/>
              </w:rPr>
              <w:t>高</w:t>
            </w:r>
          </w:p>
        </w:tc>
        <w:tc>
          <w:tcPr>
            <w:tcW w:w="688" w:type="dxa"/>
            <w:vAlign w:val="center"/>
          </w:tcPr>
          <w:p>
            <w:pPr>
              <w:widowControl/>
              <w:jc w:val="center"/>
              <w:rPr>
                <w:color w:val="000000"/>
                <w:kern w:val="0"/>
                <w:sz w:val="15"/>
                <w:szCs w:val="15"/>
              </w:rPr>
            </w:pPr>
            <w:r>
              <w:rPr>
                <w:color w:val="000000"/>
                <w:kern w:val="0"/>
                <w:sz w:val="15"/>
                <w:szCs w:val="15"/>
              </w:rPr>
              <w:t>低</w:t>
            </w:r>
          </w:p>
        </w:tc>
        <w:tc>
          <w:tcPr>
            <w:tcW w:w="688" w:type="dxa"/>
            <w:vAlign w:val="center"/>
          </w:tcPr>
          <w:p>
            <w:pPr>
              <w:widowControl/>
              <w:jc w:val="center"/>
              <w:rPr>
                <w:color w:val="000000"/>
                <w:kern w:val="0"/>
                <w:sz w:val="15"/>
                <w:szCs w:val="15"/>
              </w:rPr>
            </w:pPr>
            <w:r>
              <w:rPr>
                <w:color w:val="000000"/>
                <w:kern w:val="0"/>
                <w:sz w:val="15"/>
                <w:szCs w:val="15"/>
              </w:rPr>
              <w:t>中</w:t>
            </w:r>
          </w:p>
        </w:tc>
        <w:tc>
          <w:tcPr>
            <w:tcW w:w="688" w:type="dxa"/>
            <w:vAlign w:val="center"/>
          </w:tcPr>
          <w:p>
            <w:pPr>
              <w:widowControl/>
              <w:jc w:val="center"/>
              <w:rPr>
                <w:color w:val="000000"/>
                <w:kern w:val="0"/>
                <w:sz w:val="15"/>
                <w:szCs w:val="15"/>
              </w:rPr>
            </w:pPr>
            <w:r>
              <w:rPr>
                <w:color w:val="000000"/>
                <w:kern w:val="0"/>
                <w:sz w:val="15"/>
                <w:szCs w:val="15"/>
              </w:rPr>
              <w:t>高</w:t>
            </w:r>
          </w:p>
        </w:tc>
        <w:tc>
          <w:tcPr>
            <w:tcW w:w="742" w:type="dxa"/>
            <w:vAlign w:val="center"/>
          </w:tcPr>
          <w:p>
            <w:pPr>
              <w:widowControl/>
              <w:jc w:val="center"/>
              <w:rPr>
                <w:color w:val="000000"/>
                <w:kern w:val="0"/>
                <w:sz w:val="15"/>
                <w:szCs w:val="15"/>
              </w:rPr>
            </w:pPr>
            <w:r>
              <w:rPr>
                <w:color w:val="000000"/>
                <w:kern w:val="0"/>
                <w:sz w:val="15"/>
                <w:szCs w:val="15"/>
              </w:rPr>
              <w:t>低</w:t>
            </w:r>
          </w:p>
        </w:tc>
        <w:tc>
          <w:tcPr>
            <w:tcW w:w="542" w:type="dxa"/>
            <w:vAlign w:val="center"/>
          </w:tcPr>
          <w:p>
            <w:pPr>
              <w:widowControl/>
              <w:jc w:val="center"/>
              <w:rPr>
                <w:color w:val="000000"/>
                <w:kern w:val="0"/>
                <w:sz w:val="15"/>
                <w:szCs w:val="15"/>
              </w:rPr>
            </w:pPr>
            <w:r>
              <w:rPr>
                <w:color w:val="000000"/>
                <w:kern w:val="0"/>
                <w:sz w:val="15"/>
                <w:szCs w:val="15"/>
              </w:rPr>
              <w:t>中</w:t>
            </w:r>
          </w:p>
        </w:tc>
        <w:tc>
          <w:tcPr>
            <w:tcW w:w="744" w:type="dxa"/>
            <w:vAlign w:val="center"/>
          </w:tcPr>
          <w:p>
            <w:pPr>
              <w:widowControl/>
              <w:jc w:val="center"/>
              <w:rPr>
                <w:color w:val="000000"/>
                <w:kern w:val="0"/>
                <w:sz w:val="15"/>
                <w:szCs w:val="15"/>
              </w:rPr>
            </w:pPr>
            <w:r>
              <w:rPr>
                <w:color w:val="000000"/>
                <w:kern w:val="0"/>
                <w:sz w:val="15"/>
                <w:szCs w:val="15"/>
              </w:rPr>
              <w:t>高</w:t>
            </w:r>
          </w:p>
        </w:tc>
        <w:tc>
          <w:tcPr>
            <w:tcW w:w="454" w:type="dxa"/>
            <w:vAlign w:val="center"/>
          </w:tcPr>
          <w:p>
            <w:pPr>
              <w:widowControl/>
              <w:jc w:val="center"/>
              <w:rPr>
                <w:color w:val="000000"/>
                <w:kern w:val="0"/>
                <w:sz w:val="15"/>
                <w:szCs w:val="15"/>
              </w:rPr>
            </w:pPr>
            <w:r>
              <w:rPr>
                <w:color w:val="000000"/>
                <w:kern w:val="0"/>
                <w:sz w:val="15"/>
                <w:szCs w:val="15"/>
              </w:rPr>
              <w:t>低</w:t>
            </w:r>
          </w:p>
        </w:tc>
        <w:tc>
          <w:tcPr>
            <w:tcW w:w="454" w:type="dxa"/>
            <w:vAlign w:val="center"/>
          </w:tcPr>
          <w:p>
            <w:pPr>
              <w:widowControl/>
              <w:jc w:val="center"/>
              <w:rPr>
                <w:color w:val="000000"/>
                <w:kern w:val="0"/>
                <w:sz w:val="15"/>
                <w:szCs w:val="15"/>
              </w:rPr>
            </w:pPr>
            <w:r>
              <w:rPr>
                <w:color w:val="000000"/>
                <w:kern w:val="0"/>
                <w:sz w:val="15"/>
                <w:szCs w:val="15"/>
              </w:rPr>
              <w:t>中</w:t>
            </w:r>
          </w:p>
        </w:tc>
        <w:tc>
          <w:tcPr>
            <w:tcW w:w="454" w:type="dxa"/>
            <w:vAlign w:val="center"/>
          </w:tcPr>
          <w:p>
            <w:pPr>
              <w:widowControl/>
              <w:jc w:val="center"/>
              <w:rPr>
                <w:color w:val="000000"/>
                <w:kern w:val="0"/>
                <w:sz w:val="15"/>
                <w:szCs w:val="15"/>
              </w:rPr>
            </w:pPr>
            <w:r>
              <w:rPr>
                <w:color w:val="000000"/>
                <w:kern w:val="0"/>
                <w:sz w:val="15"/>
                <w:szCs w:val="15"/>
              </w:rPr>
              <w:t>高</w:t>
            </w:r>
          </w:p>
        </w:tc>
        <w:tc>
          <w:tcPr>
            <w:tcW w:w="379" w:type="dxa"/>
            <w:vAlign w:val="center"/>
          </w:tcPr>
          <w:p>
            <w:pPr>
              <w:widowControl/>
              <w:jc w:val="center"/>
              <w:rPr>
                <w:color w:val="000000"/>
                <w:kern w:val="0"/>
                <w:sz w:val="15"/>
                <w:szCs w:val="15"/>
              </w:rPr>
            </w:pPr>
            <w:r>
              <w:rPr>
                <w:color w:val="000000"/>
                <w:kern w:val="0"/>
                <w:sz w:val="15"/>
                <w:szCs w:val="15"/>
              </w:rPr>
              <w:t>低</w:t>
            </w:r>
          </w:p>
        </w:tc>
        <w:tc>
          <w:tcPr>
            <w:tcW w:w="519" w:type="dxa"/>
            <w:vAlign w:val="center"/>
          </w:tcPr>
          <w:p>
            <w:pPr>
              <w:widowControl/>
              <w:jc w:val="center"/>
              <w:rPr>
                <w:color w:val="000000"/>
                <w:kern w:val="0"/>
                <w:sz w:val="15"/>
                <w:szCs w:val="15"/>
              </w:rPr>
            </w:pPr>
            <w:r>
              <w:rPr>
                <w:color w:val="000000"/>
                <w:kern w:val="0"/>
                <w:sz w:val="15"/>
                <w:szCs w:val="15"/>
              </w:rPr>
              <w:t>中</w:t>
            </w:r>
          </w:p>
        </w:tc>
        <w:tc>
          <w:tcPr>
            <w:tcW w:w="513" w:type="dxa"/>
            <w:vAlign w:val="center"/>
          </w:tcPr>
          <w:p>
            <w:pPr>
              <w:widowControl/>
              <w:jc w:val="center"/>
              <w:rPr>
                <w:color w:val="000000"/>
                <w:kern w:val="0"/>
                <w:sz w:val="15"/>
                <w:szCs w:val="15"/>
              </w:rPr>
            </w:pPr>
            <w:r>
              <w:rPr>
                <w:color w:val="000000"/>
                <w:kern w:val="0"/>
                <w:sz w:val="15"/>
                <w:szCs w:val="15"/>
              </w:rPr>
              <w:t>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乙烷</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9.4</w:t>
            </w:r>
          </w:p>
        </w:tc>
        <w:tc>
          <w:tcPr>
            <w:tcW w:w="491" w:type="dxa"/>
            <w:vAlign w:val="center"/>
          </w:tcPr>
          <w:p>
            <w:pPr>
              <w:widowControl/>
              <w:jc w:val="center"/>
              <w:rPr>
                <w:color w:val="000000"/>
                <w:kern w:val="0"/>
                <w:sz w:val="15"/>
                <w:szCs w:val="15"/>
              </w:rPr>
            </w:pPr>
            <w:r>
              <w:rPr>
                <w:color w:val="000000"/>
                <w:kern w:val="0"/>
                <w:sz w:val="15"/>
                <w:szCs w:val="15"/>
              </w:rPr>
              <w:t>17.8</w:t>
            </w:r>
          </w:p>
        </w:tc>
        <w:tc>
          <w:tcPr>
            <w:tcW w:w="688" w:type="dxa"/>
            <w:vAlign w:val="center"/>
          </w:tcPr>
          <w:p>
            <w:pPr>
              <w:widowControl/>
              <w:jc w:val="center"/>
              <w:rPr>
                <w:color w:val="000000"/>
                <w:kern w:val="0"/>
                <w:sz w:val="15"/>
                <w:szCs w:val="15"/>
              </w:rPr>
            </w:pPr>
            <w:r>
              <w:rPr>
                <w:color w:val="000000"/>
                <w:kern w:val="0"/>
                <w:sz w:val="15"/>
                <w:szCs w:val="15"/>
              </w:rPr>
              <w:t>1.79-3.43</w:t>
            </w:r>
          </w:p>
        </w:tc>
        <w:tc>
          <w:tcPr>
            <w:tcW w:w="688" w:type="dxa"/>
            <w:vAlign w:val="center"/>
          </w:tcPr>
          <w:p>
            <w:pPr>
              <w:widowControl/>
              <w:jc w:val="center"/>
              <w:rPr>
                <w:color w:val="000000"/>
                <w:kern w:val="0"/>
                <w:sz w:val="15"/>
                <w:szCs w:val="15"/>
              </w:rPr>
            </w:pPr>
            <w:r>
              <w:rPr>
                <w:color w:val="000000"/>
                <w:kern w:val="0"/>
                <w:sz w:val="15"/>
                <w:szCs w:val="15"/>
              </w:rPr>
              <w:t>5.19-11.3</w:t>
            </w:r>
          </w:p>
        </w:tc>
        <w:tc>
          <w:tcPr>
            <w:tcW w:w="688" w:type="dxa"/>
            <w:vAlign w:val="center"/>
          </w:tcPr>
          <w:p>
            <w:pPr>
              <w:widowControl/>
              <w:jc w:val="center"/>
              <w:rPr>
                <w:color w:val="000000"/>
                <w:kern w:val="0"/>
                <w:sz w:val="15"/>
                <w:szCs w:val="15"/>
              </w:rPr>
            </w:pPr>
            <w:r>
              <w:rPr>
                <w:color w:val="000000"/>
                <w:kern w:val="0"/>
                <w:sz w:val="15"/>
                <w:szCs w:val="15"/>
              </w:rPr>
              <w:t>1.17-3.78</w:t>
            </w:r>
          </w:p>
        </w:tc>
        <w:tc>
          <w:tcPr>
            <w:tcW w:w="742" w:type="dxa"/>
            <w:vAlign w:val="center"/>
          </w:tcPr>
          <w:p>
            <w:pPr>
              <w:widowControl/>
              <w:jc w:val="center"/>
              <w:rPr>
                <w:color w:val="000000"/>
                <w:kern w:val="0"/>
                <w:sz w:val="15"/>
                <w:szCs w:val="15"/>
              </w:rPr>
            </w:pPr>
            <w:r>
              <w:rPr>
                <w:color w:val="000000"/>
                <w:kern w:val="0"/>
                <w:sz w:val="15"/>
                <w:szCs w:val="15"/>
              </w:rPr>
              <w:t>0.6</w:t>
            </w:r>
          </w:p>
        </w:tc>
        <w:tc>
          <w:tcPr>
            <w:tcW w:w="542" w:type="dxa"/>
            <w:vAlign w:val="center"/>
          </w:tcPr>
          <w:p>
            <w:pPr>
              <w:widowControl/>
              <w:jc w:val="center"/>
              <w:rPr>
                <w:color w:val="000000"/>
                <w:kern w:val="0"/>
                <w:sz w:val="15"/>
                <w:szCs w:val="15"/>
              </w:rPr>
            </w:pPr>
            <w:r>
              <w:rPr>
                <w:color w:val="000000"/>
                <w:kern w:val="0"/>
                <w:sz w:val="15"/>
                <w:szCs w:val="15"/>
              </w:rPr>
              <w:t>2.5</w:t>
            </w:r>
          </w:p>
        </w:tc>
        <w:tc>
          <w:tcPr>
            <w:tcW w:w="744" w:type="dxa"/>
            <w:vAlign w:val="center"/>
          </w:tcPr>
          <w:p>
            <w:pPr>
              <w:widowControl/>
              <w:jc w:val="center"/>
              <w:rPr>
                <w:color w:val="000000"/>
                <w:kern w:val="0"/>
                <w:sz w:val="15"/>
                <w:szCs w:val="15"/>
              </w:rPr>
            </w:pPr>
            <w:r>
              <w:rPr>
                <w:color w:val="000000"/>
                <w:kern w:val="0"/>
                <w:sz w:val="15"/>
                <w:szCs w:val="15"/>
              </w:rPr>
              <w:t>8.5</w:t>
            </w:r>
          </w:p>
        </w:tc>
        <w:tc>
          <w:tcPr>
            <w:tcW w:w="454" w:type="dxa"/>
            <w:vAlign w:val="center"/>
          </w:tcPr>
          <w:p>
            <w:pPr>
              <w:jc w:val="center"/>
              <w:rPr>
                <w:sz w:val="15"/>
                <w:szCs w:val="15"/>
              </w:rPr>
            </w:pPr>
            <w:r>
              <w:rPr>
                <w:sz w:val="15"/>
                <w:szCs w:val="15"/>
              </w:rPr>
              <w:t>0.4</w:t>
            </w:r>
          </w:p>
        </w:tc>
        <w:tc>
          <w:tcPr>
            <w:tcW w:w="454" w:type="dxa"/>
            <w:vAlign w:val="center"/>
          </w:tcPr>
          <w:p>
            <w:pPr>
              <w:jc w:val="center"/>
              <w:rPr>
                <w:sz w:val="15"/>
                <w:szCs w:val="15"/>
              </w:rPr>
            </w:pPr>
            <w:r>
              <w:rPr>
                <w:sz w:val="15"/>
                <w:szCs w:val="15"/>
              </w:rPr>
              <w:t>2.5</w:t>
            </w:r>
          </w:p>
        </w:tc>
        <w:tc>
          <w:tcPr>
            <w:tcW w:w="454" w:type="dxa"/>
            <w:vAlign w:val="center"/>
          </w:tcPr>
          <w:p>
            <w:pPr>
              <w:jc w:val="center"/>
              <w:rPr>
                <w:sz w:val="15"/>
                <w:szCs w:val="15"/>
              </w:rPr>
            </w:pPr>
            <w:r>
              <w:rPr>
                <w:sz w:val="15"/>
                <w:szCs w:val="15"/>
              </w:rPr>
              <w:t>1.5</w:t>
            </w:r>
          </w:p>
        </w:tc>
        <w:tc>
          <w:tcPr>
            <w:tcW w:w="379" w:type="dxa"/>
            <w:vAlign w:val="center"/>
          </w:tcPr>
          <w:p>
            <w:pPr>
              <w:jc w:val="center"/>
              <w:rPr>
                <w:sz w:val="15"/>
                <w:szCs w:val="15"/>
              </w:rPr>
            </w:pPr>
            <w:r>
              <w:rPr>
                <w:sz w:val="15"/>
                <w:szCs w:val="15"/>
              </w:rPr>
              <w:t>0.4</w:t>
            </w:r>
          </w:p>
        </w:tc>
        <w:tc>
          <w:tcPr>
            <w:tcW w:w="519" w:type="dxa"/>
            <w:vAlign w:val="center"/>
          </w:tcPr>
          <w:p>
            <w:pPr>
              <w:jc w:val="center"/>
              <w:rPr>
                <w:sz w:val="15"/>
                <w:szCs w:val="15"/>
              </w:rPr>
            </w:pPr>
            <w:r>
              <w:rPr>
                <w:sz w:val="15"/>
                <w:szCs w:val="15"/>
              </w:rPr>
              <w:t>3.6</w:t>
            </w:r>
          </w:p>
        </w:tc>
        <w:tc>
          <w:tcPr>
            <w:tcW w:w="513" w:type="dxa"/>
            <w:vAlign w:val="center"/>
          </w:tcPr>
          <w:p>
            <w:pPr>
              <w:jc w:val="center"/>
              <w:rPr>
                <w:sz w:val="15"/>
                <w:szCs w:val="15"/>
              </w:rPr>
            </w:pPr>
            <w:r>
              <w:rPr>
                <w:sz w:val="15"/>
                <w:szCs w:val="15"/>
              </w:rPr>
              <w:t>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乙烯</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9.5</w:t>
            </w:r>
          </w:p>
        </w:tc>
        <w:tc>
          <w:tcPr>
            <w:tcW w:w="491" w:type="dxa"/>
            <w:vAlign w:val="center"/>
          </w:tcPr>
          <w:p>
            <w:pPr>
              <w:widowControl/>
              <w:jc w:val="center"/>
              <w:rPr>
                <w:color w:val="000000"/>
                <w:kern w:val="0"/>
                <w:sz w:val="15"/>
                <w:szCs w:val="15"/>
              </w:rPr>
            </w:pPr>
            <w:r>
              <w:rPr>
                <w:color w:val="000000"/>
                <w:kern w:val="0"/>
                <w:sz w:val="15"/>
                <w:szCs w:val="15"/>
              </w:rPr>
              <w:t>17.8</w:t>
            </w:r>
          </w:p>
        </w:tc>
        <w:tc>
          <w:tcPr>
            <w:tcW w:w="688" w:type="dxa"/>
            <w:vAlign w:val="center"/>
          </w:tcPr>
          <w:p>
            <w:pPr>
              <w:widowControl/>
              <w:jc w:val="center"/>
              <w:rPr>
                <w:color w:val="000000"/>
                <w:kern w:val="0"/>
                <w:sz w:val="15"/>
                <w:szCs w:val="15"/>
              </w:rPr>
            </w:pPr>
            <w:r>
              <w:rPr>
                <w:color w:val="000000"/>
                <w:kern w:val="0"/>
                <w:sz w:val="15"/>
                <w:szCs w:val="15"/>
              </w:rPr>
              <w:t>1.33-6.81</w:t>
            </w:r>
          </w:p>
        </w:tc>
        <w:tc>
          <w:tcPr>
            <w:tcW w:w="688" w:type="dxa"/>
            <w:vAlign w:val="center"/>
          </w:tcPr>
          <w:p>
            <w:pPr>
              <w:widowControl/>
              <w:jc w:val="center"/>
              <w:rPr>
                <w:color w:val="000000"/>
                <w:kern w:val="0"/>
                <w:sz w:val="15"/>
                <w:szCs w:val="15"/>
              </w:rPr>
            </w:pPr>
            <w:r>
              <w:rPr>
                <w:color w:val="000000"/>
                <w:kern w:val="0"/>
                <w:sz w:val="15"/>
                <w:szCs w:val="15"/>
              </w:rPr>
              <w:t>4.00-11.5</w:t>
            </w:r>
          </w:p>
        </w:tc>
        <w:tc>
          <w:tcPr>
            <w:tcW w:w="688" w:type="dxa"/>
            <w:vAlign w:val="center"/>
          </w:tcPr>
          <w:p>
            <w:pPr>
              <w:widowControl/>
              <w:jc w:val="center"/>
              <w:rPr>
                <w:color w:val="000000"/>
                <w:kern w:val="0"/>
                <w:sz w:val="15"/>
                <w:szCs w:val="15"/>
              </w:rPr>
            </w:pPr>
            <w:r>
              <w:rPr>
                <w:color w:val="000000"/>
                <w:kern w:val="0"/>
                <w:sz w:val="15"/>
                <w:szCs w:val="15"/>
              </w:rPr>
              <w:t>0.63-3.28</w:t>
            </w:r>
          </w:p>
        </w:tc>
        <w:tc>
          <w:tcPr>
            <w:tcW w:w="742" w:type="dxa"/>
            <w:vAlign w:val="center"/>
          </w:tcPr>
          <w:p>
            <w:pPr>
              <w:widowControl/>
              <w:jc w:val="center"/>
              <w:rPr>
                <w:color w:val="000000"/>
                <w:kern w:val="0"/>
                <w:sz w:val="15"/>
                <w:szCs w:val="15"/>
              </w:rPr>
            </w:pPr>
            <w:r>
              <w:rPr>
                <w:color w:val="000000"/>
                <w:kern w:val="0"/>
                <w:sz w:val="15"/>
                <w:szCs w:val="15"/>
              </w:rPr>
              <w:t>2.3</w:t>
            </w:r>
          </w:p>
        </w:tc>
        <w:tc>
          <w:tcPr>
            <w:tcW w:w="542" w:type="dxa"/>
            <w:vAlign w:val="center"/>
          </w:tcPr>
          <w:p>
            <w:pPr>
              <w:widowControl/>
              <w:jc w:val="center"/>
              <w:rPr>
                <w:color w:val="000000"/>
                <w:kern w:val="0"/>
                <w:sz w:val="15"/>
                <w:szCs w:val="15"/>
              </w:rPr>
            </w:pPr>
            <w:r>
              <w:rPr>
                <w:color w:val="000000"/>
                <w:kern w:val="0"/>
                <w:sz w:val="15"/>
                <w:szCs w:val="15"/>
              </w:rPr>
              <w:t>3.8</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0.1</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7.5</w:t>
            </w:r>
          </w:p>
        </w:tc>
        <w:tc>
          <w:tcPr>
            <w:tcW w:w="379" w:type="dxa"/>
            <w:vAlign w:val="center"/>
          </w:tcPr>
          <w:p>
            <w:pPr>
              <w:jc w:val="center"/>
              <w:rPr>
                <w:sz w:val="15"/>
                <w:szCs w:val="15"/>
              </w:rPr>
            </w:pPr>
            <w:r>
              <w:rPr>
                <w:sz w:val="15"/>
                <w:szCs w:val="15"/>
              </w:rPr>
              <w:t>0.2</w:t>
            </w:r>
          </w:p>
        </w:tc>
        <w:tc>
          <w:tcPr>
            <w:tcW w:w="519" w:type="dxa"/>
            <w:vAlign w:val="center"/>
          </w:tcPr>
          <w:p>
            <w:pPr>
              <w:jc w:val="center"/>
              <w:rPr>
                <w:sz w:val="15"/>
                <w:szCs w:val="15"/>
              </w:rPr>
            </w:pPr>
            <w:r>
              <w:rPr>
                <w:sz w:val="15"/>
                <w:szCs w:val="15"/>
              </w:rPr>
              <w:t>6.3</w:t>
            </w:r>
          </w:p>
        </w:tc>
        <w:tc>
          <w:tcPr>
            <w:tcW w:w="513" w:type="dxa"/>
            <w:vAlign w:val="center"/>
          </w:tcPr>
          <w:p>
            <w:pPr>
              <w:jc w:val="center"/>
              <w:rPr>
                <w:sz w:val="15"/>
                <w:szCs w:val="15"/>
              </w:rPr>
            </w:pPr>
            <w:r>
              <w:rPr>
                <w:sz w:val="15"/>
                <w:szCs w:val="15"/>
              </w:rPr>
              <w:t>16.5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乙炔</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16.1</w:t>
            </w:r>
          </w:p>
        </w:tc>
        <w:tc>
          <w:tcPr>
            <w:tcW w:w="688" w:type="dxa"/>
            <w:vAlign w:val="center"/>
          </w:tcPr>
          <w:p>
            <w:pPr>
              <w:widowControl/>
              <w:jc w:val="center"/>
              <w:rPr>
                <w:color w:val="000000"/>
                <w:kern w:val="0"/>
                <w:sz w:val="15"/>
                <w:szCs w:val="15"/>
              </w:rPr>
            </w:pPr>
            <w:r>
              <w:rPr>
                <w:color w:val="000000"/>
                <w:kern w:val="0"/>
                <w:sz w:val="15"/>
                <w:szCs w:val="15"/>
              </w:rPr>
              <w:t>1.47-3.51</w:t>
            </w:r>
          </w:p>
        </w:tc>
        <w:tc>
          <w:tcPr>
            <w:tcW w:w="688" w:type="dxa"/>
            <w:vAlign w:val="center"/>
          </w:tcPr>
          <w:p>
            <w:pPr>
              <w:widowControl/>
              <w:jc w:val="center"/>
              <w:rPr>
                <w:color w:val="000000"/>
                <w:kern w:val="0"/>
                <w:sz w:val="15"/>
                <w:szCs w:val="15"/>
              </w:rPr>
            </w:pPr>
            <w:r>
              <w:rPr>
                <w:color w:val="000000"/>
                <w:kern w:val="0"/>
                <w:sz w:val="15"/>
                <w:szCs w:val="15"/>
              </w:rPr>
              <w:t>0.87-5.90</w:t>
            </w:r>
          </w:p>
        </w:tc>
        <w:tc>
          <w:tcPr>
            <w:tcW w:w="688" w:type="dxa"/>
            <w:vAlign w:val="center"/>
          </w:tcPr>
          <w:p>
            <w:pPr>
              <w:widowControl/>
              <w:jc w:val="center"/>
              <w:rPr>
                <w:color w:val="000000"/>
                <w:kern w:val="0"/>
                <w:sz w:val="15"/>
                <w:szCs w:val="15"/>
              </w:rPr>
            </w:pPr>
            <w:r>
              <w:rPr>
                <w:color w:val="000000"/>
                <w:kern w:val="0"/>
                <w:sz w:val="15"/>
                <w:szCs w:val="15"/>
              </w:rPr>
              <w:t>0.60-3.03</w:t>
            </w:r>
          </w:p>
        </w:tc>
        <w:tc>
          <w:tcPr>
            <w:tcW w:w="742" w:type="dxa"/>
            <w:vAlign w:val="center"/>
          </w:tcPr>
          <w:p>
            <w:pPr>
              <w:widowControl/>
              <w:jc w:val="center"/>
              <w:rPr>
                <w:color w:val="000000"/>
                <w:kern w:val="0"/>
                <w:sz w:val="15"/>
                <w:szCs w:val="15"/>
              </w:rPr>
            </w:pPr>
            <w:r>
              <w:rPr>
                <w:color w:val="000000"/>
                <w:kern w:val="0"/>
                <w:sz w:val="15"/>
                <w:szCs w:val="15"/>
              </w:rPr>
              <w:t>0.8</w:t>
            </w:r>
          </w:p>
        </w:tc>
        <w:tc>
          <w:tcPr>
            <w:tcW w:w="542" w:type="dxa"/>
            <w:vAlign w:val="center"/>
          </w:tcPr>
          <w:p>
            <w:pPr>
              <w:widowControl/>
              <w:jc w:val="center"/>
              <w:rPr>
                <w:color w:val="000000"/>
                <w:kern w:val="0"/>
                <w:sz w:val="15"/>
                <w:szCs w:val="15"/>
              </w:rPr>
            </w:pPr>
            <w:r>
              <w:rPr>
                <w:color w:val="000000"/>
                <w:kern w:val="0"/>
                <w:sz w:val="15"/>
                <w:szCs w:val="15"/>
              </w:rPr>
              <w:t>1.9</w:t>
            </w:r>
          </w:p>
        </w:tc>
        <w:tc>
          <w:tcPr>
            <w:tcW w:w="744" w:type="dxa"/>
            <w:vAlign w:val="center"/>
          </w:tcPr>
          <w:p>
            <w:pPr>
              <w:widowControl/>
              <w:jc w:val="center"/>
              <w:rPr>
                <w:color w:val="000000"/>
                <w:kern w:val="0"/>
                <w:sz w:val="15"/>
                <w:szCs w:val="15"/>
              </w:rPr>
            </w:pPr>
            <w:r>
              <w:rPr>
                <w:color w:val="000000"/>
                <w:kern w:val="0"/>
                <w:sz w:val="15"/>
                <w:szCs w:val="15"/>
              </w:rPr>
              <w:t>13.4</w:t>
            </w:r>
          </w:p>
        </w:tc>
        <w:tc>
          <w:tcPr>
            <w:tcW w:w="454" w:type="dxa"/>
            <w:vAlign w:val="center"/>
          </w:tcPr>
          <w:p>
            <w:pPr>
              <w:jc w:val="center"/>
              <w:rPr>
                <w:sz w:val="15"/>
                <w:szCs w:val="15"/>
              </w:rPr>
            </w:pPr>
            <w:r>
              <w:rPr>
                <w:sz w:val="15"/>
                <w:szCs w:val="15"/>
              </w:rPr>
              <w:t>1.6</w:t>
            </w:r>
          </w:p>
        </w:tc>
        <w:tc>
          <w:tcPr>
            <w:tcW w:w="454" w:type="dxa"/>
            <w:vAlign w:val="center"/>
          </w:tcPr>
          <w:p>
            <w:pPr>
              <w:jc w:val="center"/>
              <w:rPr>
                <w:sz w:val="15"/>
                <w:szCs w:val="15"/>
              </w:rPr>
            </w:pPr>
            <w:r>
              <w:rPr>
                <w:sz w:val="15"/>
                <w:szCs w:val="15"/>
              </w:rPr>
              <w:t>1.4</w:t>
            </w:r>
          </w:p>
        </w:tc>
        <w:tc>
          <w:tcPr>
            <w:tcW w:w="454" w:type="dxa"/>
            <w:vAlign w:val="center"/>
          </w:tcPr>
          <w:p>
            <w:pPr>
              <w:jc w:val="center"/>
              <w:rPr>
                <w:sz w:val="15"/>
                <w:szCs w:val="15"/>
              </w:rPr>
            </w:pPr>
            <w:r>
              <w:rPr>
                <w:sz w:val="15"/>
                <w:szCs w:val="15"/>
              </w:rPr>
              <w:t>2.2</w:t>
            </w:r>
          </w:p>
        </w:tc>
        <w:tc>
          <w:tcPr>
            <w:tcW w:w="379" w:type="dxa"/>
            <w:vAlign w:val="center"/>
          </w:tcPr>
          <w:p>
            <w:pPr>
              <w:jc w:val="center"/>
              <w:rPr>
                <w:sz w:val="15"/>
                <w:szCs w:val="15"/>
              </w:rPr>
            </w:pPr>
            <w:r>
              <w:rPr>
                <w:sz w:val="15"/>
                <w:szCs w:val="15"/>
              </w:rPr>
              <w:t>0.8</w:t>
            </w:r>
          </w:p>
        </w:tc>
        <w:tc>
          <w:tcPr>
            <w:tcW w:w="519" w:type="dxa"/>
            <w:vAlign w:val="center"/>
          </w:tcPr>
          <w:p>
            <w:pPr>
              <w:jc w:val="center"/>
              <w:rPr>
                <w:sz w:val="15"/>
                <w:szCs w:val="15"/>
              </w:rPr>
            </w:pPr>
            <w:r>
              <w:rPr>
                <w:sz w:val="15"/>
                <w:szCs w:val="15"/>
              </w:rPr>
              <w:t>3.1</w:t>
            </w:r>
          </w:p>
        </w:tc>
        <w:tc>
          <w:tcPr>
            <w:tcW w:w="513" w:type="dxa"/>
            <w:vAlign w:val="center"/>
          </w:tcPr>
          <w:p>
            <w:pPr>
              <w:jc w:val="center"/>
              <w:rPr>
                <w:sz w:val="15"/>
                <w:szCs w:val="15"/>
              </w:rPr>
            </w:pPr>
            <w:r>
              <w:rPr>
                <w:sz w:val="15"/>
                <w:szCs w:val="15"/>
              </w:rPr>
              <w:t>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丙烷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9.6</w:t>
            </w:r>
          </w:p>
        </w:tc>
        <w:tc>
          <w:tcPr>
            <w:tcW w:w="491" w:type="dxa"/>
            <w:vAlign w:val="center"/>
          </w:tcPr>
          <w:p>
            <w:pPr>
              <w:widowControl/>
              <w:jc w:val="center"/>
              <w:rPr>
                <w:color w:val="000000"/>
                <w:kern w:val="0"/>
                <w:sz w:val="15"/>
                <w:szCs w:val="15"/>
              </w:rPr>
            </w:pPr>
            <w:r>
              <w:rPr>
                <w:color w:val="000000"/>
                <w:kern w:val="0"/>
                <w:sz w:val="15"/>
                <w:szCs w:val="15"/>
              </w:rPr>
              <w:t>17.9</w:t>
            </w:r>
          </w:p>
        </w:tc>
        <w:tc>
          <w:tcPr>
            <w:tcW w:w="688" w:type="dxa"/>
            <w:vAlign w:val="center"/>
          </w:tcPr>
          <w:p>
            <w:pPr>
              <w:widowControl/>
              <w:jc w:val="center"/>
              <w:rPr>
                <w:color w:val="000000"/>
                <w:kern w:val="0"/>
                <w:sz w:val="15"/>
                <w:szCs w:val="15"/>
              </w:rPr>
            </w:pPr>
            <w:r>
              <w:rPr>
                <w:color w:val="000000"/>
                <w:kern w:val="0"/>
                <w:sz w:val="15"/>
                <w:szCs w:val="15"/>
              </w:rPr>
              <w:t>0.65-19.8</w:t>
            </w:r>
          </w:p>
        </w:tc>
        <w:tc>
          <w:tcPr>
            <w:tcW w:w="688" w:type="dxa"/>
            <w:vAlign w:val="center"/>
          </w:tcPr>
          <w:p>
            <w:pPr>
              <w:widowControl/>
              <w:jc w:val="center"/>
              <w:rPr>
                <w:color w:val="000000"/>
                <w:kern w:val="0"/>
                <w:sz w:val="15"/>
                <w:szCs w:val="15"/>
              </w:rPr>
            </w:pPr>
            <w:r>
              <w:rPr>
                <w:color w:val="000000"/>
                <w:kern w:val="0"/>
                <w:sz w:val="15"/>
                <w:szCs w:val="15"/>
              </w:rPr>
              <w:t>0.59-3.80</w:t>
            </w:r>
          </w:p>
        </w:tc>
        <w:tc>
          <w:tcPr>
            <w:tcW w:w="688" w:type="dxa"/>
            <w:vAlign w:val="center"/>
          </w:tcPr>
          <w:p>
            <w:pPr>
              <w:widowControl/>
              <w:jc w:val="center"/>
              <w:rPr>
                <w:color w:val="000000"/>
                <w:kern w:val="0"/>
                <w:sz w:val="15"/>
                <w:szCs w:val="15"/>
              </w:rPr>
            </w:pPr>
            <w:r>
              <w:rPr>
                <w:color w:val="000000"/>
                <w:kern w:val="0"/>
                <w:sz w:val="15"/>
                <w:szCs w:val="15"/>
              </w:rPr>
              <w:t>0.29-3.12</w:t>
            </w:r>
          </w:p>
        </w:tc>
        <w:tc>
          <w:tcPr>
            <w:tcW w:w="742" w:type="dxa"/>
            <w:vAlign w:val="center"/>
          </w:tcPr>
          <w:p>
            <w:pPr>
              <w:widowControl/>
              <w:jc w:val="center"/>
              <w:rPr>
                <w:color w:val="000000"/>
                <w:kern w:val="0"/>
                <w:sz w:val="15"/>
                <w:szCs w:val="15"/>
              </w:rPr>
            </w:pPr>
            <w:r>
              <w:rPr>
                <w:color w:val="000000"/>
                <w:kern w:val="0"/>
                <w:sz w:val="15"/>
                <w:szCs w:val="15"/>
              </w:rPr>
              <w:t>12.3</w:t>
            </w:r>
          </w:p>
        </w:tc>
        <w:tc>
          <w:tcPr>
            <w:tcW w:w="542" w:type="dxa"/>
            <w:vAlign w:val="center"/>
          </w:tcPr>
          <w:p>
            <w:pPr>
              <w:widowControl/>
              <w:jc w:val="center"/>
              <w:rPr>
                <w:color w:val="000000"/>
                <w:kern w:val="0"/>
                <w:sz w:val="15"/>
                <w:szCs w:val="15"/>
              </w:rPr>
            </w:pPr>
            <w:r>
              <w:rPr>
                <w:color w:val="000000"/>
                <w:kern w:val="0"/>
                <w:sz w:val="15"/>
                <w:szCs w:val="15"/>
              </w:rPr>
              <w:t>1.3</w:t>
            </w:r>
          </w:p>
        </w:tc>
        <w:tc>
          <w:tcPr>
            <w:tcW w:w="744" w:type="dxa"/>
            <w:vAlign w:val="center"/>
          </w:tcPr>
          <w:p>
            <w:pPr>
              <w:widowControl/>
              <w:jc w:val="center"/>
              <w:rPr>
                <w:color w:val="000000"/>
                <w:kern w:val="0"/>
                <w:sz w:val="15"/>
                <w:szCs w:val="15"/>
              </w:rPr>
            </w:pPr>
            <w:r>
              <w:rPr>
                <w:color w:val="000000"/>
                <w:kern w:val="0"/>
                <w:sz w:val="15"/>
                <w:szCs w:val="15"/>
              </w:rPr>
              <w:t>1.0</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2.4</w:t>
            </w:r>
          </w:p>
        </w:tc>
        <w:tc>
          <w:tcPr>
            <w:tcW w:w="454" w:type="dxa"/>
            <w:vAlign w:val="center"/>
          </w:tcPr>
          <w:p>
            <w:pPr>
              <w:jc w:val="center"/>
              <w:rPr>
                <w:sz w:val="15"/>
                <w:szCs w:val="15"/>
              </w:rPr>
            </w:pPr>
            <w:r>
              <w:rPr>
                <w:sz w:val="15"/>
                <w:szCs w:val="15"/>
              </w:rPr>
              <w:t>2.1</w:t>
            </w:r>
          </w:p>
        </w:tc>
        <w:tc>
          <w:tcPr>
            <w:tcW w:w="379" w:type="dxa"/>
            <w:vAlign w:val="center"/>
          </w:tcPr>
          <w:p>
            <w:pPr>
              <w:jc w:val="center"/>
              <w:rPr>
                <w:sz w:val="15"/>
                <w:szCs w:val="15"/>
              </w:rPr>
            </w:pPr>
            <w:r>
              <w:rPr>
                <w:sz w:val="15"/>
                <w:szCs w:val="15"/>
              </w:rPr>
              <w:t>0.9</w:t>
            </w:r>
          </w:p>
        </w:tc>
        <w:tc>
          <w:tcPr>
            <w:tcW w:w="519" w:type="dxa"/>
            <w:vAlign w:val="center"/>
          </w:tcPr>
          <w:p>
            <w:pPr>
              <w:jc w:val="center"/>
              <w:rPr>
                <w:sz w:val="15"/>
                <w:szCs w:val="15"/>
              </w:rPr>
            </w:pPr>
            <w:r>
              <w:rPr>
                <w:sz w:val="15"/>
                <w:szCs w:val="15"/>
              </w:rPr>
              <w:t>6.6</w:t>
            </w:r>
          </w:p>
        </w:tc>
        <w:tc>
          <w:tcPr>
            <w:tcW w:w="513" w:type="dxa"/>
            <w:vAlign w:val="center"/>
          </w:tcPr>
          <w:p>
            <w:pPr>
              <w:jc w:val="center"/>
              <w:rPr>
                <w:sz w:val="15"/>
                <w:szCs w:val="15"/>
              </w:rPr>
            </w:pPr>
            <w:r>
              <w:rPr>
                <w:sz w:val="15"/>
                <w:szCs w:val="15"/>
              </w:rPr>
              <w:t>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2-甲基丁烷</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9.2</w:t>
            </w:r>
          </w:p>
        </w:tc>
        <w:tc>
          <w:tcPr>
            <w:tcW w:w="491" w:type="dxa"/>
            <w:vAlign w:val="center"/>
          </w:tcPr>
          <w:p>
            <w:pPr>
              <w:widowControl/>
              <w:jc w:val="center"/>
              <w:rPr>
                <w:color w:val="000000"/>
                <w:kern w:val="0"/>
                <w:sz w:val="15"/>
                <w:szCs w:val="15"/>
              </w:rPr>
            </w:pPr>
            <w:r>
              <w:rPr>
                <w:color w:val="000000"/>
                <w:kern w:val="0"/>
                <w:sz w:val="15"/>
                <w:szCs w:val="15"/>
              </w:rPr>
              <w:t>14.7</w:t>
            </w:r>
          </w:p>
        </w:tc>
        <w:tc>
          <w:tcPr>
            <w:tcW w:w="688" w:type="dxa"/>
            <w:vAlign w:val="center"/>
          </w:tcPr>
          <w:p>
            <w:pPr>
              <w:widowControl/>
              <w:jc w:val="center"/>
              <w:rPr>
                <w:color w:val="000000"/>
                <w:kern w:val="0"/>
                <w:sz w:val="15"/>
                <w:szCs w:val="15"/>
              </w:rPr>
            </w:pPr>
            <w:r>
              <w:rPr>
                <w:color w:val="000000"/>
                <w:kern w:val="0"/>
                <w:sz w:val="15"/>
                <w:szCs w:val="15"/>
              </w:rPr>
              <w:t>3.19-8.41</w:t>
            </w:r>
          </w:p>
        </w:tc>
        <w:tc>
          <w:tcPr>
            <w:tcW w:w="688" w:type="dxa"/>
            <w:vAlign w:val="center"/>
          </w:tcPr>
          <w:p>
            <w:pPr>
              <w:widowControl/>
              <w:jc w:val="center"/>
              <w:rPr>
                <w:color w:val="000000"/>
                <w:kern w:val="0"/>
                <w:sz w:val="15"/>
                <w:szCs w:val="15"/>
              </w:rPr>
            </w:pPr>
            <w:r>
              <w:rPr>
                <w:color w:val="000000"/>
                <w:kern w:val="0"/>
                <w:sz w:val="15"/>
                <w:szCs w:val="15"/>
              </w:rPr>
              <w:t>1.47-13.9</w:t>
            </w:r>
          </w:p>
        </w:tc>
        <w:tc>
          <w:tcPr>
            <w:tcW w:w="688" w:type="dxa"/>
            <w:vAlign w:val="center"/>
          </w:tcPr>
          <w:p>
            <w:pPr>
              <w:widowControl/>
              <w:jc w:val="center"/>
              <w:rPr>
                <w:color w:val="000000"/>
                <w:kern w:val="0"/>
                <w:sz w:val="15"/>
                <w:szCs w:val="15"/>
              </w:rPr>
            </w:pPr>
            <w:r>
              <w:rPr>
                <w:color w:val="000000"/>
                <w:kern w:val="0"/>
                <w:sz w:val="15"/>
                <w:szCs w:val="15"/>
              </w:rPr>
              <w:t>2.44-3.16</w:t>
            </w:r>
          </w:p>
        </w:tc>
        <w:tc>
          <w:tcPr>
            <w:tcW w:w="742" w:type="dxa"/>
            <w:vAlign w:val="center"/>
          </w:tcPr>
          <w:p>
            <w:pPr>
              <w:widowControl/>
              <w:jc w:val="center"/>
              <w:rPr>
                <w:color w:val="000000"/>
                <w:kern w:val="0"/>
                <w:sz w:val="15"/>
                <w:szCs w:val="15"/>
              </w:rPr>
            </w:pPr>
            <w:r>
              <w:rPr>
                <w:color w:val="000000"/>
                <w:kern w:val="0"/>
                <w:sz w:val="15"/>
                <w:szCs w:val="15"/>
              </w:rPr>
              <w:t>2.3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3.9</w:t>
            </w:r>
          </w:p>
        </w:tc>
        <w:tc>
          <w:tcPr>
            <w:tcW w:w="454" w:type="dxa"/>
            <w:vAlign w:val="center"/>
          </w:tcPr>
          <w:p>
            <w:pPr>
              <w:jc w:val="center"/>
              <w:rPr>
                <w:sz w:val="15"/>
                <w:szCs w:val="15"/>
              </w:rPr>
            </w:pPr>
            <w:r>
              <w:rPr>
                <w:sz w:val="15"/>
                <w:szCs w:val="15"/>
              </w:rPr>
              <w:t>3.6</w:t>
            </w:r>
          </w:p>
        </w:tc>
        <w:tc>
          <w:tcPr>
            <w:tcW w:w="379" w:type="dxa"/>
            <w:vAlign w:val="center"/>
          </w:tcPr>
          <w:p>
            <w:pPr>
              <w:jc w:val="center"/>
              <w:rPr>
                <w:sz w:val="15"/>
                <w:szCs w:val="15"/>
              </w:rPr>
            </w:pPr>
            <w:r>
              <w:rPr>
                <w:sz w:val="15"/>
                <w:szCs w:val="15"/>
              </w:rPr>
              <w:t>1.8</w:t>
            </w:r>
          </w:p>
        </w:tc>
        <w:tc>
          <w:tcPr>
            <w:tcW w:w="519" w:type="dxa"/>
            <w:vAlign w:val="center"/>
          </w:tcPr>
          <w:p>
            <w:pPr>
              <w:jc w:val="center"/>
              <w:rPr>
                <w:sz w:val="15"/>
                <w:szCs w:val="15"/>
              </w:rPr>
            </w:pPr>
            <w:r>
              <w:rPr>
                <w:sz w:val="15"/>
                <w:szCs w:val="15"/>
              </w:rPr>
              <w:t>11.4</w:t>
            </w:r>
          </w:p>
        </w:tc>
        <w:tc>
          <w:tcPr>
            <w:tcW w:w="513" w:type="dxa"/>
            <w:vAlign w:val="center"/>
          </w:tcPr>
          <w:p>
            <w:pPr>
              <w:jc w:val="center"/>
              <w:rPr>
                <w:sz w:val="15"/>
                <w:szCs w:val="15"/>
              </w:rPr>
            </w:pPr>
            <w:r>
              <w:rPr>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2.11-10.4</w:t>
            </w:r>
          </w:p>
        </w:tc>
        <w:tc>
          <w:tcPr>
            <w:tcW w:w="688" w:type="dxa"/>
            <w:vAlign w:val="center"/>
          </w:tcPr>
          <w:p>
            <w:pPr>
              <w:widowControl/>
              <w:jc w:val="center"/>
              <w:rPr>
                <w:color w:val="000000"/>
                <w:kern w:val="0"/>
                <w:sz w:val="15"/>
                <w:szCs w:val="15"/>
              </w:rPr>
            </w:pPr>
            <w:r>
              <w:rPr>
                <w:color w:val="000000"/>
                <w:kern w:val="0"/>
                <w:sz w:val="15"/>
                <w:szCs w:val="15"/>
              </w:rPr>
              <w:t>1.31-14.2</w:t>
            </w:r>
          </w:p>
        </w:tc>
        <w:tc>
          <w:tcPr>
            <w:tcW w:w="688" w:type="dxa"/>
            <w:vAlign w:val="center"/>
          </w:tcPr>
          <w:p>
            <w:pPr>
              <w:widowControl/>
              <w:jc w:val="center"/>
              <w:rPr>
                <w:color w:val="000000"/>
                <w:kern w:val="0"/>
                <w:sz w:val="15"/>
                <w:szCs w:val="15"/>
              </w:rPr>
            </w:pPr>
            <w:r>
              <w:rPr>
                <w:color w:val="000000"/>
                <w:kern w:val="0"/>
                <w:sz w:val="15"/>
                <w:szCs w:val="15"/>
              </w:rPr>
              <w:t>2.69-3.39</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3.9</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1.6</w:t>
            </w:r>
          </w:p>
        </w:tc>
        <w:tc>
          <w:tcPr>
            <w:tcW w:w="519" w:type="dxa"/>
            <w:vAlign w:val="center"/>
          </w:tcPr>
          <w:p>
            <w:pPr>
              <w:jc w:val="center"/>
              <w:rPr>
                <w:sz w:val="15"/>
                <w:szCs w:val="15"/>
              </w:rPr>
            </w:pPr>
            <w:r>
              <w:rPr>
                <w:sz w:val="15"/>
                <w:szCs w:val="15"/>
              </w:rPr>
              <w:t>12.2</w:t>
            </w:r>
          </w:p>
        </w:tc>
        <w:tc>
          <w:tcPr>
            <w:tcW w:w="513" w:type="dxa"/>
            <w:vAlign w:val="center"/>
          </w:tcPr>
          <w:p>
            <w:pPr>
              <w:jc w:val="center"/>
              <w:rPr>
                <w:sz w:val="15"/>
                <w:szCs w:val="15"/>
              </w:rPr>
            </w:pPr>
            <w:r>
              <w:rPr>
                <w:sz w:val="15"/>
                <w:szCs w:val="15"/>
              </w:rPr>
              <w:t>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1.69-9.78</w:t>
            </w:r>
          </w:p>
        </w:tc>
        <w:tc>
          <w:tcPr>
            <w:tcW w:w="688" w:type="dxa"/>
            <w:vAlign w:val="center"/>
          </w:tcPr>
          <w:p>
            <w:pPr>
              <w:widowControl/>
              <w:jc w:val="center"/>
              <w:rPr>
                <w:color w:val="000000"/>
                <w:kern w:val="0"/>
                <w:sz w:val="15"/>
                <w:szCs w:val="15"/>
              </w:rPr>
            </w:pPr>
            <w:r>
              <w:rPr>
                <w:color w:val="000000"/>
                <w:kern w:val="0"/>
                <w:sz w:val="15"/>
                <w:szCs w:val="15"/>
              </w:rPr>
              <w:t>1.24-14.3</w:t>
            </w:r>
          </w:p>
        </w:tc>
        <w:tc>
          <w:tcPr>
            <w:tcW w:w="688" w:type="dxa"/>
            <w:vAlign w:val="center"/>
          </w:tcPr>
          <w:p>
            <w:pPr>
              <w:widowControl/>
              <w:jc w:val="center"/>
              <w:rPr>
                <w:color w:val="000000"/>
                <w:kern w:val="0"/>
                <w:sz w:val="15"/>
                <w:szCs w:val="15"/>
              </w:rPr>
            </w:pPr>
            <w:r>
              <w:rPr>
                <w:color w:val="000000"/>
                <w:kern w:val="0"/>
                <w:sz w:val="15"/>
                <w:szCs w:val="15"/>
              </w:rPr>
              <w:t>2.64-3.28</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3.8</w:t>
            </w:r>
          </w:p>
        </w:tc>
        <w:tc>
          <w:tcPr>
            <w:tcW w:w="454" w:type="dxa"/>
            <w:vAlign w:val="center"/>
          </w:tcPr>
          <w:p>
            <w:pPr>
              <w:jc w:val="center"/>
              <w:rPr>
                <w:sz w:val="15"/>
                <w:szCs w:val="15"/>
              </w:rPr>
            </w:pPr>
            <w:r>
              <w:rPr>
                <w:sz w:val="15"/>
                <w:szCs w:val="15"/>
              </w:rPr>
              <w:t>3.5</w:t>
            </w:r>
          </w:p>
        </w:tc>
        <w:tc>
          <w:tcPr>
            <w:tcW w:w="379" w:type="dxa"/>
            <w:vAlign w:val="center"/>
          </w:tcPr>
          <w:p>
            <w:pPr>
              <w:jc w:val="center"/>
              <w:rPr>
                <w:sz w:val="15"/>
                <w:szCs w:val="15"/>
              </w:rPr>
            </w:pPr>
            <w:r>
              <w:rPr>
                <w:sz w:val="15"/>
                <w:szCs w:val="15"/>
              </w:rPr>
              <w:t>1.5</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异戊二烯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10.3</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1.66-9.64</w:t>
            </w:r>
          </w:p>
        </w:tc>
        <w:tc>
          <w:tcPr>
            <w:tcW w:w="688" w:type="dxa"/>
            <w:vAlign w:val="center"/>
          </w:tcPr>
          <w:p>
            <w:pPr>
              <w:widowControl/>
              <w:jc w:val="center"/>
              <w:rPr>
                <w:color w:val="000000"/>
                <w:kern w:val="0"/>
                <w:sz w:val="15"/>
                <w:szCs w:val="15"/>
              </w:rPr>
            </w:pPr>
            <w:r>
              <w:rPr>
                <w:color w:val="000000"/>
                <w:kern w:val="0"/>
                <w:sz w:val="15"/>
                <w:szCs w:val="15"/>
              </w:rPr>
              <w:t>1.60-13.9</w:t>
            </w:r>
          </w:p>
        </w:tc>
        <w:tc>
          <w:tcPr>
            <w:tcW w:w="688" w:type="dxa"/>
            <w:vAlign w:val="center"/>
          </w:tcPr>
          <w:p>
            <w:pPr>
              <w:widowControl/>
              <w:jc w:val="center"/>
              <w:rPr>
                <w:color w:val="000000"/>
                <w:kern w:val="0"/>
                <w:sz w:val="15"/>
                <w:szCs w:val="15"/>
              </w:rPr>
            </w:pPr>
            <w:r>
              <w:rPr>
                <w:color w:val="000000"/>
                <w:kern w:val="0"/>
                <w:sz w:val="15"/>
                <w:szCs w:val="15"/>
              </w:rPr>
              <w:t>2.74-3.83</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1.7</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反-2-戊烯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16.6</w:t>
            </w:r>
          </w:p>
        </w:tc>
        <w:tc>
          <w:tcPr>
            <w:tcW w:w="688" w:type="dxa"/>
            <w:vAlign w:val="center"/>
          </w:tcPr>
          <w:p>
            <w:pPr>
              <w:widowControl/>
              <w:jc w:val="center"/>
              <w:rPr>
                <w:color w:val="000000"/>
                <w:kern w:val="0"/>
                <w:sz w:val="15"/>
                <w:szCs w:val="15"/>
              </w:rPr>
            </w:pPr>
            <w:r>
              <w:rPr>
                <w:color w:val="000000"/>
                <w:kern w:val="0"/>
                <w:sz w:val="15"/>
                <w:szCs w:val="15"/>
              </w:rPr>
              <w:t>1.48-10.4</w:t>
            </w:r>
          </w:p>
        </w:tc>
        <w:tc>
          <w:tcPr>
            <w:tcW w:w="688" w:type="dxa"/>
            <w:vAlign w:val="center"/>
          </w:tcPr>
          <w:p>
            <w:pPr>
              <w:widowControl/>
              <w:jc w:val="center"/>
              <w:rPr>
                <w:color w:val="000000"/>
                <w:kern w:val="0"/>
                <w:sz w:val="15"/>
                <w:szCs w:val="15"/>
              </w:rPr>
            </w:pPr>
            <w:r>
              <w:rPr>
                <w:color w:val="000000"/>
                <w:kern w:val="0"/>
                <w:sz w:val="15"/>
                <w:szCs w:val="15"/>
              </w:rPr>
              <w:t>1.35-13.9</w:t>
            </w:r>
          </w:p>
        </w:tc>
        <w:tc>
          <w:tcPr>
            <w:tcW w:w="688" w:type="dxa"/>
            <w:vAlign w:val="center"/>
          </w:tcPr>
          <w:p>
            <w:pPr>
              <w:widowControl/>
              <w:jc w:val="center"/>
              <w:rPr>
                <w:color w:val="000000"/>
                <w:kern w:val="0"/>
                <w:sz w:val="15"/>
                <w:szCs w:val="15"/>
              </w:rPr>
            </w:pPr>
            <w:r>
              <w:rPr>
                <w:color w:val="000000"/>
                <w:kern w:val="0"/>
                <w:sz w:val="15"/>
                <w:szCs w:val="15"/>
              </w:rPr>
              <w:t>2.62-3.88</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3.6</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1.7</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顺-2-戊烯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16.6</w:t>
            </w:r>
          </w:p>
        </w:tc>
        <w:tc>
          <w:tcPr>
            <w:tcW w:w="688" w:type="dxa"/>
            <w:vAlign w:val="center"/>
          </w:tcPr>
          <w:p>
            <w:pPr>
              <w:widowControl/>
              <w:jc w:val="center"/>
              <w:rPr>
                <w:color w:val="000000"/>
                <w:kern w:val="0"/>
                <w:sz w:val="15"/>
                <w:szCs w:val="15"/>
              </w:rPr>
            </w:pPr>
            <w:r>
              <w:rPr>
                <w:color w:val="000000"/>
                <w:kern w:val="0"/>
                <w:sz w:val="15"/>
                <w:szCs w:val="15"/>
              </w:rPr>
              <w:t>1.63-10.6</w:t>
            </w:r>
          </w:p>
        </w:tc>
        <w:tc>
          <w:tcPr>
            <w:tcW w:w="688" w:type="dxa"/>
            <w:vAlign w:val="center"/>
          </w:tcPr>
          <w:p>
            <w:pPr>
              <w:widowControl/>
              <w:jc w:val="center"/>
              <w:rPr>
                <w:color w:val="000000"/>
                <w:kern w:val="0"/>
                <w:sz w:val="15"/>
                <w:szCs w:val="15"/>
              </w:rPr>
            </w:pPr>
            <w:r>
              <w:rPr>
                <w:color w:val="000000"/>
                <w:kern w:val="0"/>
                <w:sz w:val="15"/>
                <w:szCs w:val="15"/>
              </w:rPr>
              <w:t>1.37-14.0</w:t>
            </w:r>
          </w:p>
        </w:tc>
        <w:tc>
          <w:tcPr>
            <w:tcW w:w="688" w:type="dxa"/>
            <w:vAlign w:val="center"/>
          </w:tcPr>
          <w:p>
            <w:pPr>
              <w:widowControl/>
              <w:jc w:val="center"/>
              <w:rPr>
                <w:color w:val="000000"/>
                <w:kern w:val="0"/>
                <w:sz w:val="15"/>
                <w:szCs w:val="15"/>
              </w:rPr>
            </w:pPr>
            <w:r>
              <w:rPr>
                <w:color w:val="000000"/>
                <w:kern w:val="0"/>
                <w:sz w:val="15"/>
                <w:szCs w:val="15"/>
              </w:rPr>
              <w:t>2.62-3.89</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3.6</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5.1</w:t>
            </w:r>
          </w:p>
        </w:tc>
        <w:tc>
          <w:tcPr>
            <w:tcW w:w="454" w:type="dxa"/>
            <w:vAlign w:val="center"/>
          </w:tcPr>
          <w:p>
            <w:pPr>
              <w:jc w:val="center"/>
              <w:rPr>
                <w:sz w:val="15"/>
                <w:szCs w:val="15"/>
              </w:rPr>
            </w:pPr>
            <w:r>
              <w:rPr>
                <w:sz w:val="15"/>
                <w:szCs w:val="15"/>
              </w:rPr>
              <w:t>4.8</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15.1</w:t>
            </w:r>
          </w:p>
        </w:tc>
        <w:tc>
          <w:tcPr>
            <w:tcW w:w="513" w:type="dxa"/>
            <w:vAlign w:val="center"/>
          </w:tcPr>
          <w:p>
            <w:pPr>
              <w:jc w:val="center"/>
              <w:rPr>
                <w:sz w:val="15"/>
                <w:szCs w:val="15"/>
              </w:rPr>
            </w:pPr>
            <w:r>
              <w:rPr>
                <w:sz w:val="15"/>
                <w:szCs w:val="15"/>
              </w:rPr>
              <w:t>10.3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2,2-二甲基丁烷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10.8</w:t>
            </w:r>
          </w:p>
        </w:tc>
        <w:tc>
          <w:tcPr>
            <w:tcW w:w="491" w:type="dxa"/>
            <w:vAlign w:val="center"/>
          </w:tcPr>
          <w:p>
            <w:pPr>
              <w:widowControl/>
              <w:jc w:val="center"/>
              <w:rPr>
                <w:color w:val="000000"/>
                <w:kern w:val="0"/>
                <w:sz w:val="15"/>
                <w:szCs w:val="15"/>
              </w:rPr>
            </w:pPr>
            <w:r>
              <w:rPr>
                <w:color w:val="000000"/>
                <w:kern w:val="0"/>
                <w:sz w:val="15"/>
                <w:szCs w:val="15"/>
              </w:rPr>
              <w:t>17.1</w:t>
            </w:r>
          </w:p>
        </w:tc>
        <w:tc>
          <w:tcPr>
            <w:tcW w:w="688" w:type="dxa"/>
            <w:vAlign w:val="center"/>
          </w:tcPr>
          <w:p>
            <w:pPr>
              <w:widowControl/>
              <w:jc w:val="center"/>
              <w:rPr>
                <w:color w:val="000000"/>
                <w:kern w:val="0"/>
                <w:sz w:val="15"/>
                <w:szCs w:val="15"/>
              </w:rPr>
            </w:pPr>
            <w:r>
              <w:rPr>
                <w:color w:val="000000"/>
                <w:kern w:val="0"/>
                <w:sz w:val="15"/>
                <w:szCs w:val="15"/>
              </w:rPr>
              <w:t>1.73-10.1</w:t>
            </w:r>
          </w:p>
        </w:tc>
        <w:tc>
          <w:tcPr>
            <w:tcW w:w="688" w:type="dxa"/>
            <w:vAlign w:val="center"/>
          </w:tcPr>
          <w:p>
            <w:pPr>
              <w:widowControl/>
              <w:jc w:val="center"/>
              <w:rPr>
                <w:color w:val="000000"/>
                <w:kern w:val="0"/>
                <w:sz w:val="15"/>
                <w:szCs w:val="15"/>
              </w:rPr>
            </w:pPr>
            <w:r>
              <w:rPr>
                <w:color w:val="000000"/>
                <w:kern w:val="0"/>
                <w:sz w:val="15"/>
                <w:szCs w:val="15"/>
              </w:rPr>
              <w:t>1.53-14.0</w:t>
            </w:r>
          </w:p>
        </w:tc>
        <w:tc>
          <w:tcPr>
            <w:tcW w:w="688" w:type="dxa"/>
            <w:vAlign w:val="center"/>
          </w:tcPr>
          <w:p>
            <w:pPr>
              <w:widowControl/>
              <w:jc w:val="center"/>
              <w:rPr>
                <w:color w:val="000000"/>
                <w:kern w:val="0"/>
                <w:sz w:val="15"/>
                <w:szCs w:val="15"/>
              </w:rPr>
            </w:pPr>
            <w:r>
              <w:rPr>
                <w:color w:val="000000"/>
                <w:kern w:val="0"/>
                <w:sz w:val="15"/>
                <w:szCs w:val="15"/>
              </w:rPr>
              <w:t>2.59-3.98</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0.7</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1.9</w:t>
            </w:r>
          </w:p>
        </w:tc>
        <w:tc>
          <w:tcPr>
            <w:tcW w:w="379" w:type="dxa"/>
            <w:vAlign w:val="center"/>
          </w:tcPr>
          <w:p>
            <w:pPr>
              <w:jc w:val="center"/>
              <w:rPr>
                <w:sz w:val="15"/>
                <w:szCs w:val="15"/>
              </w:rPr>
            </w:pPr>
            <w:r>
              <w:rPr>
                <w:sz w:val="15"/>
                <w:szCs w:val="15"/>
              </w:rPr>
              <w:t>0.6</w:t>
            </w:r>
          </w:p>
        </w:tc>
        <w:tc>
          <w:tcPr>
            <w:tcW w:w="519" w:type="dxa"/>
            <w:vAlign w:val="center"/>
          </w:tcPr>
          <w:p>
            <w:pPr>
              <w:jc w:val="center"/>
              <w:rPr>
                <w:sz w:val="15"/>
                <w:szCs w:val="15"/>
              </w:rPr>
            </w:pPr>
            <w:r>
              <w:rPr>
                <w:sz w:val="15"/>
                <w:szCs w:val="15"/>
              </w:rPr>
              <w:t>2.8</w:t>
            </w:r>
          </w:p>
        </w:tc>
        <w:tc>
          <w:tcPr>
            <w:tcW w:w="513" w:type="dxa"/>
            <w:vAlign w:val="center"/>
          </w:tcPr>
          <w:p>
            <w:pPr>
              <w:jc w:val="center"/>
              <w:rPr>
                <w:sz w:val="15"/>
                <w:szCs w:val="15"/>
              </w:rPr>
            </w:pPr>
            <w:r>
              <w:rPr>
                <w:sz w:val="15"/>
                <w:szCs w:val="15"/>
              </w:rPr>
              <w:t>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丙烯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8.5</w:t>
            </w:r>
          </w:p>
        </w:tc>
        <w:tc>
          <w:tcPr>
            <w:tcW w:w="491" w:type="dxa"/>
            <w:vAlign w:val="center"/>
          </w:tcPr>
          <w:p>
            <w:pPr>
              <w:widowControl/>
              <w:jc w:val="center"/>
              <w:rPr>
                <w:color w:val="000000"/>
                <w:kern w:val="0"/>
                <w:sz w:val="15"/>
                <w:szCs w:val="15"/>
              </w:rPr>
            </w:pPr>
            <w:r>
              <w:rPr>
                <w:color w:val="000000"/>
                <w:kern w:val="0"/>
                <w:sz w:val="15"/>
                <w:szCs w:val="15"/>
              </w:rPr>
              <w:t>15.1</w:t>
            </w:r>
          </w:p>
        </w:tc>
        <w:tc>
          <w:tcPr>
            <w:tcW w:w="688" w:type="dxa"/>
            <w:vAlign w:val="center"/>
          </w:tcPr>
          <w:p>
            <w:pPr>
              <w:widowControl/>
              <w:jc w:val="center"/>
              <w:rPr>
                <w:color w:val="000000"/>
                <w:kern w:val="0"/>
                <w:sz w:val="15"/>
                <w:szCs w:val="15"/>
              </w:rPr>
            </w:pPr>
            <w:r>
              <w:rPr>
                <w:color w:val="000000"/>
                <w:kern w:val="0"/>
                <w:sz w:val="15"/>
                <w:szCs w:val="15"/>
              </w:rPr>
              <w:t>0.87-7.5</w:t>
            </w:r>
          </w:p>
        </w:tc>
        <w:tc>
          <w:tcPr>
            <w:tcW w:w="688" w:type="dxa"/>
            <w:vAlign w:val="center"/>
          </w:tcPr>
          <w:p>
            <w:pPr>
              <w:widowControl/>
              <w:jc w:val="center"/>
              <w:rPr>
                <w:color w:val="000000"/>
                <w:kern w:val="0"/>
                <w:sz w:val="15"/>
                <w:szCs w:val="15"/>
              </w:rPr>
            </w:pPr>
            <w:r>
              <w:rPr>
                <w:color w:val="000000"/>
                <w:kern w:val="0"/>
                <w:sz w:val="15"/>
                <w:szCs w:val="15"/>
              </w:rPr>
              <w:t>0.88-1.20</w:t>
            </w:r>
          </w:p>
        </w:tc>
        <w:tc>
          <w:tcPr>
            <w:tcW w:w="688" w:type="dxa"/>
            <w:vAlign w:val="center"/>
          </w:tcPr>
          <w:p>
            <w:pPr>
              <w:widowControl/>
              <w:jc w:val="center"/>
              <w:rPr>
                <w:color w:val="000000"/>
                <w:kern w:val="0"/>
                <w:sz w:val="15"/>
                <w:szCs w:val="15"/>
              </w:rPr>
            </w:pPr>
            <w:r>
              <w:rPr>
                <w:color w:val="000000"/>
                <w:kern w:val="0"/>
                <w:sz w:val="15"/>
                <w:szCs w:val="15"/>
              </w:rPr>
              <w:t>0.42-1.86</w:t>
            </w:r>
          </w:p>
        </w:tc>
        <w:tc>
          <w:tcPr>
            <w:tcW w:w="742" w:type="dxa"/>
            <w:vAlign w:val="center"/>
          </w:tcPr>
          <w:p>
            <w:pPr>
              <w:widowControl/>
              <w:jc w:val="center"/>
              <w:rPr>
                <w:color w:val="000000"/>
                <w:kern w:val="0"/>
                <w:sz w:val="15"/>
                <w:szCs w:val="15"/>
              </w:rPr>
            </w:pPr>
            <w:r>
              <w:rPr>
                <w:color w:val="000000"/>
                <w:kern w:val="0"/>
                <w:sz w:val="15"/>
                <w:szCs w:val="15"/>
              </w:rPr>
              <w:t>2.8</w:t>
            </w:r>
          </w:p>
        </w:tc>
        <w:tc>
          <w:tcPr>
            <w:tcW w:w="542" w:type="dxa"/>
            <w:vAlign w:val="center"/>
          </w:tcPr>
          <w:p>
            <w:pPr>
              <w:widowControl/>
              <w:jc w:val="center"/>
              <w:rPr>
                <w:color w:val="000000"/>
                <w:kern w:val="0"/>
                <w:sz w:val="15"/>
                <w:szCs w:val="15"/>
              </w:rPr>
            </w:pPr>
            <w:r>
              <w:rPr>
                <w:color w:val="000000"/>
                <w:kern w:val="0"/>
                <w:sz w:val="15"/>
                <w:szCs w:val="15"/>
              </w:rPr>
              <w:t>0.3</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7.4</w:t>
            </w:r>
          </w:p>
        </w:tc>
        <w:tc>
          <w:tcPr>
            <w:tcW w:w="454" w:type="dxa"/>
            <w:vAlign w:val="center"/>
          </w:tcPr>
          <w:p>
            <w:pPr>
              <w:jc w:val="center"/>
              <w:rPr>
                <w:sz w:val="15"/>
                <w:szCs w:val="15"/>
              </w:rPr>
            </w:pPr>
            <w:r>
              <w:rPr>
                <w:sz w:val="15"/>
                <w:szCs w:val="15"/>
              </w:rPr>
              <w:t>9.3</w:t>
            </w:r>
          </w:p>
        </w:tc>
        <w:tc>
          <w:tcPr>
            <w:tcW w:w="379" w:type="dxa"/>
            <w:vAlign w:val="center"/>
          </w:tcPr>
          <w:p>
            <w:pPr>
              <w:jc w:val="center"/>
              <w:rPr>
                <w:sz w:val="15"/>
                <w:szCs w:val="15"/>
              </w:rPr>
            </w:pPr>
            <w:r>
              <w:rPr>
                <w:sz w:val="15"/>
                <w:szCs w:val="15"/>
              </w:rPr>
              <w:t>1.9</w:t>
            </w:r>
          </w:p>
        </w:tc>
        <w:tc>
          <w:tcPr>
            <w:tcW w:w="519" w:type="dxa"/>
            <w:vAlign w:val="center"/>
          </w:tcPr>
          <w:p>
            <w:pPr>
              <w:jc w:val="center"/>
              <w:rPr>
                <w:sz w:val="15"/>
                <w:szCs w:val="15"/>
              </w:rPr>
            </w:pPr>
            <w:r>
              <w:rPr>
                <w:sz w:val="15"/>
                <w:szCs w:val="15"/>
              </w:rPr>
              <w:t>13.8</w:t>
            </w:r>
          </w:p>
        </w:tc>
        <w:tc>
          <w:tcPr>
            <w:tcW w:w="513" w:type="dxa"/>
            <w:vAlign w:val="center"/>
          </w:tcPr>
          <w:p>
            <w:pPr>
              <w:jc w:val="center"/>
              <w:rPr>
                <w:sz w:val="15"/>
                <w:szCs w:val="15"/>
              </w:rPr>
            </w:pPr>
            <w:r>
              <w:rPr>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环戊烷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10.3</w:t>
            </w:r>
          </w:p>
        </w:tc>
        <w:tc>
          <w:tcPr>
            <w:tcW w:w="491" w:type="dxa"/>
            <w:vAlign w:val="center"/>
          </w:tcPr>
          <w:p>
            <w:pPr>
              <w:widowControl/>
              <w:jc w:val="center"/>
              <w:rPr>
                <w:color w:val="000000"/>
                <w:kern w:val="0"/>
                <w:sz w:val="15"/>
                <w:szCs w:val="15"/>
              </w:rPr>
            </w:pPr>
            <w:r>
              <w:rPr>
                <w:color w:val="000000"/>
                <w:kern w:val="0"/>
                <w:sz w:val="15"/>
                <w:szCs w:val="15"/>
              </w:rPr>
              <w:t>16.8</w:t>
            </w:r>
          </w:p>
        </w:tc>
        <w:tc>
          <w:tcPr>
            <w:tcW w:w="688" w:type="dxa"/>
            <w:vAlign w:val="center"/>
          </w:tcPr>
          <w:p>
            <w:pPr>
              <w:widowControl/>
              <w:jc w:val="center"/>
              <w:rPr>
                <w:color w:val="000000"/>
                <w:kern w:val="0"/>
                <w:sz w:val="15"/>
                <w:szCs w:val="15"/>
              </w:rPr>
            </w:pPr>
            <w:r>
              <w:rPr>
                <w:color w:val="000000"/>
                <w:kern w:val="0"/>
                <w:sz w:val="15"/>
                <w:szCs w:val="15"/>
              </w:rPr>
              <w:t>1.68-8.78</w:t>
            </w:r>
          </w:p>
        </w:tc>
        <w:tc>
          <w:tcPr>
            <w:tcW w:w="688" w:type="dxa"/>
            <w:vAlign w:val="center"/>
          </w:tcPr>
          <w:p>
            <w:pPr>
              <w:widowControl/>
              <w:jc w:val="center"/>
              <w:rPr>
                <w:color w:val="000000"/>
                <w:kern w:val="0"/>
                <w:sz w:val="15"/>
                <w:szCs w:val="15"/>
              </w:rPr>
            </w:pPr>
            <w:r>
              <w:rPr>
                <w:color w:val="000000"/>
                <w:kern w:val="0"/>
                <w:sz w:val="15"/>
                <w:szCs w:val="15"/>
              </w:rPr>
              <w:t>0.94-13.6</w:t>
            </w:r>
          </w:p>
        </w:tc>
        <w:tc>
          <w:tcPr>
            <w:tcW w:w="688" w:type="dxa"/>
            <w:vAlign w:val="center"/>
          </w:tcPr>
          <w:p>
            <w:pPr>
              <w:widowControl/>
              <w:jc w:val="center"/>
              <w:rPr>
                <w:color w:val="000000"/>
                <w:kern w:val="0"/>
                <w:sz w:val="15"/>
                <w:szCs w:val="15"/>
              </w:rPr>
            </w:pPr>
            <w:r>
              <w:rPr>
                <w:color w:val="000000"/>
                <w:kern w:val="0"/>
                <w:sz w:val="15"/>
                <w:szCs w:val="15"/>
              </w:rPr>
              <w:t>4.33-7.20</w:t>
            </w:r>
          </w:p>
        </w:tc>
        <w:tc>
          <w:tcPr>
            <w:tcW w:w="742" w:type="dxa"/>
            <w:vAlign w:val="center"/>
          </w:tcPr>
          <w:p>
            <w:pPr>
              <w:widowControl/>
              <w:jc w:val="center"/>
              <w:rPr>
                <w:color w:val="000000"/>
                <w:kern w:val="0"/>
                <w:sz w:val="15"/>
                <w:szCs w:val="15"/>
              </w:rPr>
            </w:pPr>
            <w:r>
              <w:rPr>
                <w:color w:val="000000"/>
                <w:kern w:val="0"/>
                <w:sz w:val="15"/>
                <w:szCs w:val="15"/>
              </w:rPr>
              <w:t>2.9</w:t>
            </w:r>
          </w:p>
        </w:tc>
        <w:tc>
          <w:tcPr>
            <w:tcW w:w="542" w:type="dxa"/>
            <w:vAlign w:val="center"/>
          </w:tcPr>
          <w:p>
            <w:pPr>
              <w:widowControl/>
              <w:jc w:val="center"/>
              <w:rPr>
                <w:color w:val="000000"/>
                <w:kern w:val="0"/>
                <w:sz w:val="15"/>
                <w:szCs w:val="15"/>
              </w:rPr>
            </w:pPr>
            <w:r>
              <w:rPr>
                <w:color w:val="000000"/>
                <w:kern w:val="0"/>
                <w:sz w:val="15"/>
                <w:szCs w:val="15"/>
              </w:rPr>
              <w:t>4.4</w:t>
            </w:r>
          </w:p>
        </w:tc>
        <w:tc>
          <w:tcPr>
            <w:tcW w:w="744" w:type="dxa"/>
            <w:vAlign w:val="center"/>
          </w:tcPr>
          <w:p>
            <w:pPr>
              <w:widowControl/>
              <w:jc w:val="center"/>
              <w:rPr>
                <w:color w:val="000000"/>
                <w:kern w:val="0"/>
                <w:sz w:val="15"/>
                <w:szCs w:val="15"/>
              </w:rPr>
            </w:pPr>
            <w:r>
              <w:rPr>
                <w:color w:val="000000"/>
                <w:kern w:val="0"/>
                <w:sz w:val="15"/>
                <w:szCs w:val="15"/>
              </w:rPr>
              <w:t>1.5</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3.6</w:t>
            </w:r>
          </w:p>
        </w:tc>
        <w:tc>
          <w:tcPr>
            <w:tcW w:w="379" w:type="dxa"/>
            <w:vAlign w:val="center"/>
          </w:tcPr>
          <w:p>
            <w:pPr>
              <w:jc w:val="center"/>
              <w:rPr>
                <w:sz w:val="15"/>
                <w:szCs w:val="15"/>
              </w:rPr>
            </w:pPr>
            <w:r>
              <w:rPr>
                <w:sz w:val="15"/>
                <w:szCs w:val="15"/>
              </w:rPr>
              <w:t>1.4</w:t>
            </w:r>
          </w:p>
        </w:tc>
        <w:tc>
          <w:tcPr>
            <w:tcW w:w="519" w:type="dxa"/>
            <w:vAlign w:val="center"/>
          </w:tcPr>
          <w:p>
            <w:pPr>
              <w:jc w:val="center"/>
              <w:rPr>
                <w:sz w:val="15"/>
                <w:szCs w:val="15"/>
              </w:rPr>
            </w:pPr>
            <w:r>
              <w:rPr>
                <w:sz w:val="15"/>
                <w:szCs w:val="15"/>
              </w:rPr>
              <w:t>9.9</w:t>
            </w:r>
          </w:p>
        </w:tc>
        <w:tc>
          <w:tcPr>
            <w:tcW w:w="513" w:type="dxa"/>
            <w:vAlign w:val="center"/>
          </w:tcPr>
          <w:p>
            <w:pPr>
              <w:jc w:val="center"/>
              <w:rPr>
                <w:sz w:val="15"/>
                <w:szCs w:val="15"/>
              </w:rPr>
            </w:pPr>
            <w:r>
              <w:rPr>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2,3-二甲基丁烷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1.11-8.73</w:t>
            </w:r>
          </w:p>
        </w:tc>
        <w:tc>
          <w:tcPr>
            <w:tcW w:w="688" w:type="dxa"/>
            <w:vAlign w:val="center"/>
          </w:tcPr>
          <w:p>
            <w:pPr>
              <w:widowControl/>
              <w:jc w:val="center"/>
              <w:rPr>
                <w:color w:val="000000"/>
                <w:kern w:val="0"/>
                <w:sz w:val="15"/>
                <w:szCs w:val="15"/>
              </w:rPr>
            </w:pPr>
            <w:r>
              <w:rPr>
                <w:color w:val="000000"/>
                <w:kern w:val="0"/>
                <w:sz w:val="15"/>
                <w:szCs w:val="15"/>
              </w:rPr>
              <w:t>0.46-13.5</w:t>
            </w:r>
          </w:p>
        </w:tc>
        <w:tc>
          <w:tcPr>
            <w:tcW w:w="688" w:type="dxa"/>
            <w:vAlign w:val="center"/>
          </w:tcPr>
          <w:p>
            <w:pPr>
              <w:widowControl/>
              <w:jc w:val="center"/>
              <w:rPr>
                <w:color w:val="000000"/>
                <w:kern w:val="0"/>
                <w:sz w:val="15"/>
                <w:szCs w:val="15"/>
              </w:rPr>
            </w:pPr>
            <w:r>
              <w:rPr>
                <w:color w:val="000000"/>
                <w:kern w:val="0"/>
                <w:sz w:val="15"/>
                <w:szCs w:val="15"/>
              </w:rPr>
              <w:t>1.96-4.57</w:t>
            </w:r>
          </w:p>
        </w:tc>
        <w:tc>
          <w:tcPr>
            <w:tcW w:w="742" w:type="dxa"/>
            <w:vAlign w:val="center"/>
          </w:tcPr>
          <w:p>
            <w:pPr>
              <w:widowControl/>
              <w:jc w:val="center"/>
              <w:rPr>
                <w:color w:val="000000"/>
                <w:kern w:val="0"/>
                <w:sz w:val="15"/>
                <w:szCs w:val="15"/>
              </w:rPr>
            </w:pPr>
            <w:r>
              <w:rPr>
                <w:color w:val="000000"/>
                <w:kern w:val="0"/>
                <w:sz w:val="15"/>
                <w:szCs w:val="15"/>
              </w:rPr>
              <w:t>3.1</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5.3</w:t>
            </w:r>
          </w:p>
        </w:tc>
        <w:tc>
          <w:tcPr>
            <w:tcW w:w="379" w:type="dxa"/>
            <w:vAlign w:val="center"/>
          </w:tcPr>
          <w:p>
            <w:pPr>
              <w:jc w:val="center"/>
              <w:rPr>
                <w:sz w:val="15"/>
                <w:szCs w:val="15"/>
              </w:rPr>
            </w:pPr>
            <w:r>
              <w:rPr>
                <w:sz w:val="15"/>
                <w:szCs w:val="15"/>
              </w:rPr>
              <w:t>0.6</w:t>
            </w:r>
          </w:p>
        </w:tc>
        <w:tc>
          <w:tcPr>
            <w:tcW w:w="519" w:type="dxa"/>
            <w:vAlign w:val="center"/>
          </w:tcPr>
          <w:p>
            <w:pPr>
              <w:jc w:val="center"/>
              <w:rPr>
                <w:sz w:val="15"/>
                <w:szCs w:val="15"/>
              </w:rPr>
            </w:pPr>
            <w:r>
              <w:rPr>
                <w:sz w:val="15"/>
                <w:szCs w:val="15"/>
              </w:rPr>
              <w:t>5.9</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异丁烷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18.6</w:t>
            </w:r>
          </w:p>
        </w:tc>
        <w:tc>
          <w:tcPr>
            <w:tcW w:w="688" w:type="dxa"/>
            <w:vAlign w:val="center"/>
          </w:tcPr>
          <w:p>
            <w:pPr>
              <w:widowControl/>
              <w:jc w:val="center"/>
              <w:rPr>
                <w:color w:val="000000"/>
                <w:kern w:val="0"/>
                <w:sz w:val="15"/>
                <w:szCs w:val="15"/>
              </w:rPr>
            </w:pPr>
            <w:r>
              <w:rPr>
                <w:color w:val="000000"/>
                <w:kern w:val="0"/>
                <w:sz w:val="15"/>
                <w:szCs w:val="15"/>
              </w:rPr>
              <w:t>1.92-8.31</w:t>
            </w:r>
          </w:p>
        </w:tc>
        <w:tc>
          <w:tcPr>
            <w:tcW w:w="688" w:type="dxa"/>
            <w:vAlign w:val="center"/>
          </w:tcPr>
          <w:p>
            <w:pPr>
              <w:widowControl/>
              <w:jc w:val="center"/>
              <w:rPr>
                <w:color w:val="000000"/>
                <w:kern w:val="0"/>
                <w:sz w:val="15"/>
                <w:szCs w:val="15"/>
              </w:rPr>
            </w:pPr>
            <w:r>
              <w:rPr>
                <w:color w:val="000000"/>
                <w:kern w:val="0"/>
                <w:sz w:val="15"/>
                <w:szCs w:val="15"/>
              </w:rPr>
              <w:t>0.73-1.70</w:t>
            </w:r>
          </w:p>
        </w:tc>
        <w:tc>
          <w:tcPr>
            <w:tcW w:w="688" w:type="dxa"/>
            <w:vAlign w:val="center"/>
          </w:tcPr>
          <w:p>
            <w:pPr>
              <w:widowControl/>
              <w:jc w:val="center"/>
              <w:rPr>
                <w:color w:val="000000"/>
                <w:kern w:val="0"/>
                <w:sz w:val="15"/>
                <w:szCs w:val="15"/>
              </w:rPr>
            </w:pPr>
            <w:r>
              <w:rPr>
                <w:color w:val="000000"/>
                <w:kern w:val="0"/>
                <w:sz w:val="15"/>
                <w:szCs w:val="15"/>
              </w:rPr>
              <w:t>0.92-3.72</w:t>
            </w:r>
          </w:p>
        </w:tc>
        <w:tc>
          <w:tcPr>
            <w:tcW w:w="742" w:type="dxa"/>
            <w:vAlign w:val="center"/>
          </w:tcPr>
          <w:p>
            <w:pPr>
              <w:widowControl/>
              <w:jc w:val="center"/>
              <w:rPr>
                <w:color w:val="000000"/>
                <w:kern w:val="0"/>
                <w:sz w:val="15"/>
                <w:szCs w:val="15"/>
              </w:rPr>
            </w:pPr>
            <w:r>
              <w:rPr>
                <w:color w:val="000000"/>
                <w:kern w:val="0"/>
                <w:sz w:val="15"/>
                <w:szCs w:val="15"/>
              </w:rPr>
              <w:t>2.6</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4.7</w:t>
            </w:r>
          </w:p>
        </w:tc>
        <w:tc>
          <w:tcPr>
            <w:tcW w:w="454" w:type="dxa"/>
            <w:vAlign w:val="center"/>
          </w:tcPr>
          <w:p>
            <w:pPr>
              <w:jc w:val="center"/>
              <w:rPr>
                <w:sz w:val="15"/>
                <w:szCs w:val="15"/>
              </w:rPr>
            </w:pPr>
            <w:r>
              <w:rPr>
                <w:sz w:val="15"/>
                <w:szCs w:val="15"/>
              </w:rPr>
              <w:t>5.0</w:t>
            </w:r>
          </w:p>
        </w:tc>
        <w:tc>
          <w:tcPr>
            <w:tcW w:w="379" w:type="dxa"/>
            <w:vAlign w:val="center"/>
          </w:tcPr>
          <w:p>
            <w:pPr>
              <w:jc w:val="center"/>
              <w:rPr>
                <w:sz w:val="15"/>
                <w:szCs w:val="15"/>
              </w:rPr>
            </w:pPr>
            <w:r>
              <w:rPr>
                <w:sz w:val="15"/>
                <w:szCs w:val="15"/>
              </w:rPr>
              <w:t>1.6</w:t>
            </w:r>
          </w:p>
        </w:tc>
        <w:tc>
          <w:tcPr>
            <w:tcW w:w="519" w:type="dxa"/>
            <w:vAlign w:val="center"/>
          </w:tcPr>
          <w:p>
            <w:pPr>
              <w:jc w:val="center"/>
              <w:rPr>
                <w:sz w:val="15"/>
                <w:szCs w:val="15"/>
              </w:rPr>
            </w:pPr>
            <w:r>
              <w:rPr>
                <w:sz w:val="15"/>
                <w:szCs w:val="15"/>
              </w:rPr>
              <w:t>12.8</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16.8</w:t>
            </w:r>
          </w:p>
        </w:tc>
        <w:tc>
          <w:tcPr>
            <w:tcW w:w="688" w:type="dxa"/>
            <w:vAlign w:val="center"/>
          </w:tcPr>
          <w:p>
            <w:pPr>
              <w:widowControl/>
              <w:jc w:val="center"/>
              <w:rPr>
                <w:color w:val="000000"/>
                <w:kern w:val="0"/>
                <w:sz w:val="15"/>
                <w:szCs w:val="15"/>
              </w:rPr>
            </w:pPr>
            <w:r>
              <w:rPr>
                <w:color w:val="000000"/>
                <w:kern w:val="0"/>
                <w:sz w:val="15"/>
                <w:szCs w:val="15"/>
              </w:rPr>
              <w:t>0.86-8.94</w:t>
            </w:r>
          </w:p>
        </w:tc>
        <w:tc>
          <w:tcPr>
            <w:tcW w:w="688" w:type="dxa"/>
            <w:vAlign w:val="center"/>
          </w:tcPr>
          <w:p>
            <w:pPr>
              <w:widowControl/>
              <w:jc w:val="center"/>
              <w:rPr>
                <w:color w:val="000000"/>
                <w:kern w:val="0"/>
                <w:sz w:val="15"/>
                <w:szCs w:val="15"/>
              </w:rPr>
            </w:pPr>
            <w:r>
              <w:rPr>
                <w:color w:val="000000"/>
                <w:kern w:val="0"/>
                <w:sz w:val="15"/>
                <w:szCs w:val="15"/>
              </w:rPr>
              <w:t>0.65-13.7</w:t>
            </w:r>
          </w:p>
        </w:tc>
        <w:tc>
          <w:tcPr>
            <w:tcW w:w="688" w:type="dxa"/>
            <w:vAlign w:val="center"/>
          </w:tcPr>
          <w:p>
            <w:pPr>
              <w:widowControl/>
              <w:jc w:val="center"/>
              <w:rPr>
                <w:color w:val="000000"/>
                <w:kern w:val="0"/>
                <w:sz w:val="15"/>
                <w:szCs w:val="15"/>
              </w:rPr>
            </w:pPr>
            <w:r>
              <w:rPr>
                <w:color w:val="000000"/>
                <w:kern w:val="0"/>
                <w:sz w:val="15"/>
                <w:szCs w:val="15"/>
              </w:rPr>
              <w:t>2.12-4.55</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16.1</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1-己烯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10.6</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1.08-9.02</w:t>
            </w:r>
          </w:p>
        </w:tc>
        <w:tc>
          <w:tcPr>
            <w:tcW w:w="688" w:type="dxa"/>
            <w:vAlign w:val="center"/>
          </w:tcPr>
          <w:p>
            <w:pPr>
              <w:widowControl/>
              <w:jc w:val="center"/>
              <w:rPr>
                <w:color w:val="000000"/>
                <w:kern w:val="0"/>
                <w:sz w:val="15"/>
                <w:szCs w:val="15"/>
              </w:rPr>
            </w:pPr>
            <w:r>
              <w:rPr>
                <w:color w:val="000000"/>
                <w:kern w:val="0"/>
                <w:sz w:val="15"/>
                <w:szCs w:val="15"/>
              </w:rPr>
              <w:t>0.64-13.5</w:t>
            </w:r>
          </w:p>
        </w:tc>
        <w:tc>
          <w:tcPr>
            <w:tcW w:w="688" w:type="dxa"/>
            <w:vAlign w:val="center"/>
          </w:tcPr>
          <w:p>
            <w:pPr>
              <w:widowControl/>
              <w:jc w:val="center"/>
              <w:rPr>
                <w:color w:val="000000"/>
                <w:kern w:val="0"/>
                <w:sz w:val="15"/>
                <w:szCs w:val="15"/>
              </w:rPr>
            </w:pPr>
            <w:r>
              <w:rPr>
                <w:color w:val="000000"/>
                <w:kern w:val="0"/>
                <w:sz w:val="15"/>
                <w:szCs w:val="15"/>
              </w:rPr>
              <w:t>2.20-4.73</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4.7</w:t>
            </w:r>
          </w:p>
        </w:tc>
        <w:tc>
          <w:tcPr>
            <w:tcW w:w="454" w:type="dxa"/>
            <w:vAlign w:val="center"/>
          </w:tcPr>
          <w:p>
            <w:pPr>
              <w:jc w:val="center"/>
              <w:rPr>
                <w:sz w:val="15"/>
                <w:szCs w:val="15"/>
              </w:rPr>
            </w:pPr>
            <w:r>
              <w:rPr>
                <w:sz w:val="15"/>
                <w:szCs w:val="15"/>
              </w:rPr>
              <w:t>5.0</w:t>
            </w:r>
          </w:p>
        </w:tc>
        <w:tc>
          <w:tcPr>
            <w:tcW w:w="379" w:type="dxa"/>
            <w:vAlign w:val="center"/>
          </w:tcPr>
          <w:p>
            <w:pPr>
              <w:jc w:val="center"/>
              <w:rPr>
                <w:sz w:val="15"/>
                <w:szCs w:val="15"/>
              </w:rPr>
            </w:pPr>
            <w:r>
              <w:rPr>
                <w:sz w:val="15"/>
                <w:szCs w:val="15"/>
              </w:rPr>
              <w:t>1.9</w:t>
            </w:r>
          </w:p>
        </w:tc>
        <w:tc>
          <w:tcPr>
            <w:tcW w:w="519" w:type="dxa"/>
            <w:vAlign w:val="center"/>
          </w:tcPr>
          <w:p>
            <w:pPr>
              <w:jc w:val="center"/>
              <w:rPr>
                <w:sz w:val="15"/>
                <w:szCs w:val="15"/>
              </w:rPr>
            </w:pPr>
            <w:r>
              <w:rPr>
                <w:sz w:val="15"/>
                <w:szCs w:val="15"/>
              </w:rPr>
              <w:t>13.8</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3-甲基戊烷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10.6</w:t>
            </w:r>
          </w:p>
        </w:tc>
        <w:tc>
          <w:tcPr>
            <w:tcW w:w="491" w:type="dxa"/>
            <w:vAlign w:val="center"/>
          </w:tcPr>
          <w:p>
            <w:pPr>
              <w:widowControl/>
              <w:jc w:val="center"/>
              <w:rPr>
                <w:color w:val="000000"/>
                <w:kern w:val="0"/>
                <w:sz w:val="15"/>
                <w:szCs w:val="15"/>
              </w:rPr>
            </w:pPr>
            <w:r>
              <w:rPr>
                <w:color w:val="000000"/>
                <w:kern w:val="0"/>
                <w:sz w:val="15"/>
                <w:szCs w:val="15"/>
              </w:rPr>
              <w:t>17.3</w:t>
            </w:r>
          </w:p>
        </w:tc>
        <w:tc>
          <w:tcPr>
            <w:tcW w:w="688" w:type="dxa"/>
            <w:vAlign w:val="center"/>
          </w:tcPr>
          <w:p>
            <w:pPr>
              <w:widowControl/>
              <w:jc w:val="center"/>
              <w:rPr>
                <w:color w:val="000000"/>
                <w:kern w:val="0"/>
                <w:sz w:val="15"/>
                <w:szCs w:val="15"/>
              </w:rPr>
            </w:pPr>
            <w:r>
              <w:rPr>
                <w:color w:val="000000"/>
                <w:kern w:val="0"/>
                <w:sz w:val="15"/>
                <w:szCs w:val="15"/>
              </w:rPr>
              <w:t>1.52-10.0</w:t>
            </w:r>
          </w:p>
        </w:tc>
        <w:tc>
          <w:tcPr>
            <w:tcW w:w="688" w:type="dxa"/>
            <w:vAlign w:val="center"/>
          </w:tcPr>
          <w:p>
            <w:pPr>
              <w:widowControl/>
              <w:jc w:val="center"/>
              <w:rPr>
                <w:color w:val="000000"/>
                <w:kern w:val="0"/>
                <w:sz w:val="15"/>
                <w:szCs w:val="15"/>
              </w:rPr>
            </w:pPr>
            <w:r>
              <w:rPr>
                <w:color w:val="000000"/>
                <w:kern w:val="0"/>
                <w:sz w:val="15"/>
                <w:szCs w:val="15"/>
              </w:rPr>
              <w:t>1.10-13.3</w:t>
            </w:r>
          </w:p>
        </w:tc>
        <w:tc>
          <w:tcPr>
            <w:tcW w:w="688" w:type="dxa"/>
            <w:vAlign w:val="center"/>
          </w:tcPr>
          <w:p>
            <w:pPr>
              <w:widowControl/>
              <w:jc w:val="center"/>
              <w:rPr>
                <w:color w:val="000000"/>
                <w:kern w:val="0"/>
                <w:sz w:val="15"/>
                <w:szCs w:val="15"/>
              </w:rPr>
            </w:pPr>
            <w:r>
              <w:rPr>
                <w:color w:val="000000"/>
                <w:kern w:val="0"/>
                <w:sz w:val="15"/>
                <w:szCs w:val="15"/>
              </w:rPr>
              <w:t>2.18-4.70</w:t>
            </w:r>
          </w:p>
        </w:tc>
        <w:tc>
          <w:tcPr>
            <w:tcW w:w="742" w:type="dxa"/>
            <w:vAlign w:val="center"/>
          </w:tcPr>
          <w:p>
            <w:pPr>
              <w:widowControl/>
              <w:jc w:val="center"/>
              <w:rPr>
                <w:color w:val="000000"/>
                <w:kern w:val="0"/>
                <w:sz w:val="15"/>
                <w:szCs w:val="15"/>
              </w:rPr>
            </w:pPr>
            <w:r>
              <w:rPr>
                <w:color w:val="000000"/>
                <w:kern w:val="0"/>
                <w:sz w:val="15"/>
                <w:szCs w:val="15"/>
              </w:rPr>
              <w:t>3.8</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1.5</w:t>
            </w:r>
          </w:p>
        </w:tc>
        <w:tc>
          <w:tcPr>
            <w:tcW w:w="454" w:type="dxa"/>
            <w:vAlign w:val="center"/>
          </w:tcPr>
          <w:p>
            <w:pPr>
              <w:jc w:val="center"/>
              <w:rPr>
                <w:sz w:val="15"/>
                <w:szCs w:val="15"/>
              </w:rPr>
            </w:pPr>
            <w:r>
              <w:rPr>
                <w:sz w:val="15"/>
                <w:szCs w:val="15"/>
              </w:rPr>
              <w:t>4.6</w:t>
            </w:r>
          </w:p>
        </w:tc>
        <w:tc>
          <w:tcPr>
            <w:tcW w:w="379" w:type="dxa"/>
            <w:vAlign w:val="center"/>
          </w:tcPr>
          <w:p>
            <w:pPr>
              <w:jc w:val="center"/>
              <w:rPr>
                <w:sz w:val="15"/>
                <w:szCs w:val="15"/>
              </w:rPr>
            </w:pPr>
            <w:r>
              <w:rPr>
                <w:sz w:val="15"/>
                <w:szCs w:val="15"/>
              </w:rPr>
              <w:t>0.8</w:t>
            </w:r>
          </w:p>
        </w:tc>
        <w:tc>
          <w:tcPr>
            <w:tcW w:w="519" w:type="dxa"/>
            <w:vAlign w:val="center"/>
          </w:tcPr>
          <w:p>
            <w:pPr>
              <w:jc w:val="center"/>
              <w:rPr>
                <w:sz w:val="15"/>
                <w:szCs w:val="15"/>
              </w:rPr>
            </w:pPr>
            <w:r>
              <w:rPr>
                <w:sz w:val="15"/>
                <w:szCs w:val="15"/>
              </w:rPr>
              <w:t>6.9</w:t>
            </w:r>
          </w:p>
        </w:tc>
        <w:tc>
          <w:tcPr>
            <w:tcW w:w="513" w:type="dxa"/>
            <w:vAlign w:val="center"/>
          </w:tcPr>
          <w:p>
            <w:pPr>
              <w:jc w:val="center"/>
              <w:rPr>
                <w:sz w:val="15"/>
                <w:szCs w:val="15"/>
              </w:rPr>
            </w:pPr>
            <w:r>
              <w:rPr>
                <w:sz w:val="15"/>
                <w:szCs w:val="15"/>
              </w:rPr>
              <w:t>10.8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正丁烷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18.6</w:t>
            </w:r>
          </w:p>
        </w:tc>
        <w:tc>
          <w:tcPr>
            <w:tcW w:w="688" w:type="dxa"/>
            <w:vAlign w:val="center"/>
          </w:tcPr>
          <w:p>
            <w:pPr>
              <w:widowControl/>
              <w:jc w:val="center"/>
              <w:rPr>
                <w:color w:val="000000"/>
                <w:kern w:val="0"/>
                <w:sz w:val="15"/>
                <w:szCs w:val="15"/>
              </w:rPr>
            </w:pPr>
            <w:r>
              <w:rPr>
                <w:color w:val="000000"/>
                <w:kern w:val="0"/>
                <w:sz w:val="15"/>
                <w:szCs w:val="15"/>
              </w:rPr>
              <w:t>2.27-7.72</w:t>
            </w:r>
          </w:p>
        </w:tc>
        <w:tc>
          <w:tcPr>
            <w:tcW w:w="688" w:type="dxa"/>
            <w:vAlign w:val="center"/>
          </w:tcPr>
          <w:p>
            <w:pPr>
              <w:widowControl/>
              <w:jc w:val="center"/>
              <w:rPr>
                <w:color w:val="000000"/>
                <w:kern w:val="0"/>
                <w:sz w:val="15"/>
                <w:szCs w:val="15"/>
              </w:rPr>
            </w:pPr>
            <w:r>
              <w:rPr>
                <w:color w:val="000000"/>
                <w:kern w:val="0"/>
                <w:sz w:val="15"/>
                <w:szCs w:val="15"/>
              </w:rPr>
              <w:t>0.70-2.15</w:t>
            </w:r>
          </w:p>
        </w:tc>
        <w:tc>
          <w:tcPr>
            <w:tcW w:w="688" w:type="dxa"/>
            <w:vAlign w:val="center"/>
          </w:tcPr>
          <w:p>
            <w:pPr>
              <w:widowControl/>
              <w:jc w:val="center"/>
              <w:rPr>
                <w:color w:val="000000"/>
                <w:kern w:val="0"/>
                <w:sz w:val="15"/>
                <w:szCs w:val="15"/>
              </w:rPr>
            </w:pPr>
            <w:r>
              <w:rPr>
                <w:color w:val="000000"/>
                <w:kern w:val="0"/>
                <w:sz w:val="15"/>
                <w:szCs w:val="15"/>
              </w:rPr>
              <w:t>0.69-3.53</w:t>
            </w:r>
          </w:p>
        </w:tc>
        <w:tc>
          <w:tcPr>
            <w:tcW w:w="742" w:type="dxa"/>
            <w:vAlign w:val="center"/>
          </w:tcPr>
          <w:p>
            <w:pPr>
              <w:widowControl/>
              <w:jc w:val="center"/>
              <w:rPr>
                <w:color w:val="000000"/>
                <w:kern w:val="0"/>
                <w:sz w:val="15"/>
                <w:szCs w:val="15"/>
              </w:rPr>
            </w:pPr>
            <w:r>
              <w:rPr>
                <w:color w:val="000000"/>
                <w:kern w:val="0"/>
                <w:sz w:val="15"/>
                <w:szCs w:val="15"/>
              </w:rPr>
              <w:t>2.4</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6.5</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16.5</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正己烷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17.1</w:t>
            </w:r>
          </w:p>
        </w:tc>
        <w:tc>
          <w:tcPr>
            <w:tcW w:w="688" w:type="dxa"/>
            <w:vAlign w:val="center"/>
          </w:tcPr>
          <w:p>
            <w:pPr>
              <w:widowControl/>
              <w:jc w:val="center"/>
              <w:rPr>
                <w:color w:val="000000"/>
                <w:kern w:val="0"/>
                <w:sz w:val="15"/>
                <w:szCs w:val="15"/>
              </w:rPr>
            </w:pPr>
            <w:r>
              <w:rPr>
                <w:color w:val="000000"/>
                <w:kern w:val="0"/>
                <w:sz w:val="15"/>
                <w:szCs w:val="15"/>
              </w:rPr>
              <w:t>1.34-9.90</w:t>
            </w:r>
          </w:p>
        </w:tc>
        <w:tc>
          <w:tcPr>
            <w:tcW w:w="688" w:type="dxa"/>
            <w:vAlign w:val="center"/>
          </w:tcPr>
          <w:p>
            <w:pPr>
              <w:widowControl/>
              <w:jc w:val="center"/>
              <w:rPr>
                <w:color w:val="000000"/>
                <w:kern w:val="0"/>
                <w:sz w:val="15"/>
                <w:szCs w:val="15"/>
              </w:rPr>
            </w:pPr>
            <w:r>
              <w:rPr>
                <w:color w:val="000000"/>
                <w:kern w:val="0"/>
                <w:sz w:val="15"/>
                <w:szCs w:val="15"/>
              </w:rPr>
              <w:t>1.35-13.0</w:t>
            </w:r>
          </w:p>
        </w:tc>
        <w:tc>
          <w:tcPr>
            <w:tcW w:w="688" w:type="dxa"/>
            <w:vAlign w:val="center"/>
          </w:tcPr>
          <w:p>
            <w:pPr>
              <w:widowControl/>
              <w:jc w:val="center"/>
              <w:rPr>
                <w:color w:val="000000"/>
                <w:kern w:val="0"/>
                <w:sz w:val="15"/>
                <w:szCs w:val="15"/>
              </w:rPr>
            </w:pPr>
            <w:r>
              <w:rPr>
                <w:color w:val="000000"/>
                <w:kern w:val="0"/>
                <w:sz w:val="15"/>
                <w:szCs w:val="15"/>
              </w:rPr>
              <w:t>2.16-4.92</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3.2</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15.7</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甲基环戊烷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1.15-9.55</w:t>
            </w:r>
          </w:p>
        </w:tc>
        <w:tc>
          <w:tcPr>
            <w:tcW w:w="688" w:type="dxa"/>
            <w:vAlign w:val="center"/>
          </w:tcPr>
          <w:p>
            <w:pPr>
              <w:widowControl/>
              <w:jc w:val="center"/>
              <w:rPr>
                <w:color w:val="000000"/>
                <w:kern w:val="0"/>
                <w:sz w:val="15"/>
                <w:szCs w:val="15"/>
              </w:rPr>
            </w:pPr>
            <w:r>
              <w:rPr>
                <w:color w:val="000000"/>
                <w:kern w:val="0"/>
                <w:sz w:val="15"/>
                <w:szCs w:val="15"/>
              </w:rPr>
              <w:t>1.13-13.3</w:t>
            </w:r>
          </w:p>
        </w:tc>
        <w:tc>
          <w:tcPr>
            <w:tcW w:w="688" w:type="dxa"/>
            <w:vAlign w:val="center"/>
          </w:tcPr>
          <w:p>
            <w:pPr>
              <w:widowControl/>
              <w:jc w:val="center"/>
              <w:rPr>
                <w:color w:val="000000"/>
                <w:kern w:val="0"/>
                <w:sz w:val="15"/>
                <w:szCs w:val="15"/>
              </w:rPr>
            </w:pPr>
            <w:r>
              <w:rPr>
                <w:color w:val="000000"/>
                <w:kern w:val="0"/>
                <w:sz w:val="15"/>
                <w:szCs w:val="15"/>
              </w:rPr>
              <w:t>2.00-4.63</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1.1</w:t>
            </w:r>
          </w:p>
        </w:tc>
        <w:tc>
          <w:tcPr>
            <w:tcW w:w="454" w:type="dxa"/>
            <w:vAlign w:val="center"/>
          </w:tcPr>
          <w:p>
            <w:pPr>
              <w:jc w:val="center"/>
              <w:rPr>
                <w:sz w:val="15"/>
                <w:szCs w:val="15"/>
              </w:rPr>
            </w:pPr>
            <w:r>
              <w:rPr>
                <w:sz w:val="15"/>
                <w:szCs w:val="15"/>
              </w:rPr>
              <w:t>6.0</w:t>
            </w:r>
          </w:p>
        </w:tc>
        <w:tc>
          <w:tcPr>
            <w:tcW w:w="454" w:type="dxa"/>
            <w:vAlign w:val="center"/>
          </w:tcPr>
          <w:p>
            <w:pPr>
              <w:jc w:val="center"/>
              <w:rPr>
                <w:sz w:val="15"/>
                <w:szCs w:val="15"/>
              </w:rPr>
            </w:pPr>
            <w:r>
              <w:rPr>
                <w:sz w:val="15"/>
                <w:szCs w:val="15"/>
              </w:rPr>
              <w:t>6.4</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17.3</w:t>
            </w:r>
          </w:p>
        </w:tc>
        <w:tc>
          <w:tcPr>
            <w:tcW w:w="513" w:type="dxa"/>
            <w:vAlign w:val="center"/>
          </w:tcPr>
          <w:p>
            <w:pPr>
              <w:jc w:val="center"/>
              <w:rPr>
                <w:sz w:val="15"/>
                <w:szCs w:val="15"/>
              </w:rPr>
            </w:pPr>
            <w:r>
              <w:rPr>
                <w:sz w:val="15"/>
                <w:szCs w:val="15"/>
              </w:rPr>
              <w:t>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2,4-二甲基戊烷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10.7</w:t>
            </w:r>
          </w:p>
        </w:tc>
        <w:tc>
          <w:tcPr>
            <w:tcW w:w="491" w:type="dxa"/>
            <w:vAlign w:val="center"/>
          </w:tcPr>
          <w:p>
            <w:pPr>
              <w:widowControl/>
              <w:jc w:val="center"/>
              <w:rPr>
                <w:color w:val="000000"/>
                <w:kern w:val="0"/>
                <w:sz w:val="15"/>
                <w:szCs w:val="15"/>
              </w:rPr>
            </w:pPr>
            <w:r>
              <w:rPr>
                <w:color w:val="000000"/>
                <w:kern w:val="0"/>
                <w:sz w:val="15"/>
                <w:szCs w:val="15"/>
              </w:rPr>
              <w:t>17.0</w:t>
            </w:r>
          </w:p>
        </w:tc>
        <w:tc>
          <w:tcPr>
            <w:tcW w:w="688" w:type="dxa"/>
            <w:vAlign w:val="center"/>
          </w:tcPr>
          <w:p>
            <w:pPr>
              <w:widowControl/>
              <w:jc w:val="center"/>
              <w:rPr>
                <w:color w:val="000000"/>
                <w:kern w:val="0"/>
                <w:sz w:val="15"/>
                <w:szCs w:val="15"/>
              </w:rPr>
            </w:pPr>
            <w:r>
              <w:rPr>
                <w:color w:val="000000"/>
                <w:kern w:val="0"/>
                <w:sz w:val="15"/>
                <w:szCs w:val="15"/>
              </w:rPr>
              <w:t>1.56-9.65</w:t>
            </w:r>
          </w:p>
        </w:tc>
        <w:tc>
          <w:tcPr>
            <w:tcW w:w="688" w:type="dxa"/>
            <w:vAlign w:val="center"/>
          </w:tcPr>
          <w:p>
            <w:pPr>
              <w:widowControl/>
              <w:jc w:val="center"/>
              <w:rPr>
                <w:color w:val="000000"/>
                <w:kern w:val="0"/>
                <w:sz w:val="15"/>
                <w:szCs w:val="15"/>
              </w:rPr>
            </w:pPr>
            <w:r>
              <w:rPr>
                <w:color w:val="000000"/>
                <w:kern w:val="0"/>
                <w:sz w:val="15"/>
                <w:szCs w:val="15"/>
              </w:rPr>
              <w:t>1.42-13.4</w:t>
            </w:r>
          </w:p>
        </w:tc>
        <w:tc>
          <w:tcPr>
            <w:tcW w:w="688" w:type="dxa"/>
            <w:vAlign w:val="center"/>
          </w:tcPr>
          <w:p>
            <w:pPr>
              <w:widowControl/>
              <w:jc w:val="center"/>
              <w:rPr>
                <w:color w:val="000000"/>
                <w:kern w:val="0"/>
                <w:sz w:val="15"/>
                <w:szCs w:val="15"/>
              </w:rPr>
            </w:pPr>
            <w:r>
              <w:rPr>
                <w:color w:val="000000"/>
                <w:kern w:val="0"/>
                <w:sz w:val="15"/>
                <w:szCs w:val="15"/>
              </w:rPr>
              <w:t>2.34-4.87</w:t>
            </w:r>
          </w:p>
        </w:tc>
        <w:tc>
          <w:tcPr>
            <w:tcW w:w="742" w:type="dxa"/>
            <w:vAlign w:val="center"/>
          </w:tcPr>
          <w:p>
            <w:pPr>
              <w:widowControl/>
              <w:jc w:val="center"/>
              <w:rPr>
                <w:color w:val="000000"/>
                <w:kern w:val="0"/>
                <w:sz w:val="15"/>
                <w:szCs w:val="15"/>
              </w:rPr>
            </w:pPr>
            <w:r>
              <w:rPr>
                <w:color w:val="000000"/>
                <w:kern w:val="0"/>
                <w:sz w:val="15"/>
                <w:szCs w:val="15"/>
              </w:rPr>
              <w:t>3.9</w:t>
            </w:r>
          </w:p>
        </w:tc>
        <w:tc>
          <w:tcPr>
            <w:tcW w:w="542" w:type="dxa"/>
            <w:vAlign w:val="center"/>
          </w:tcPr>
          <w:p>
            <w:pPr>
              <w:widowControl/>
              <w:jc w:val="center"/>
              <w:rPr>
                <w:color w:val="000000"/>
                <w:kern w:val="0"/>
                <w:sz w:val="15"/>
                <w:szCs w:val="15"/>
              </w:rPr>
            </w:pPr>
            <w:r>
              <w:rPr>
                <w:color w:val="000000"/>
                <w:kern w:val="0"/>
                <w:sz w:val="15"/>
                <w:szCs w:val="15"/>
              </w:rPr>
              <w:t>3.4</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5.4</w:t>
            </w:r>
          </w:p>
        </w:tc>
        <w:tc>
          <w:tcPr>
            <w:tcW w:w="454" w:type="dxa"/>
            <w:vAlign w:val="center"/>
          </w:tcPr>
          <w:p>
            <w:pPr>
              <w:jc w:val="center"/>
              <w:rPr>
                <w:sz w:val="15"/>
                <w:szCs w:val="15"/>
              </w:rPr>
            </w:pPr>
            <w:r>
              <w:rPr>
                <w:sz w:val="15"/>
                <w:szCs w:val="15"/>
              </w:rPr>
              <w:t>6.9</w:t>
            </w:r>
          </w:p>
        </w:tc>
        <w:tc>
          <w:tcPr>
            <w:tcW w:w="379" w:type="dxa"/>
            <w:vAlign w:val="center"/>
          </w:tcPr>
          <w:p>
            <w:pPr>
              <w:jc w:val="center"/>
              <w:rPr>
                <w:sz w:val="15"/>
                <w:szCs w:val="15"/>
              </w:rPr>
            </w:pPr>
            <w:r>
              <w:rPr>
                <w:sz w:val="15"/>
                <w:szCs w:val="15"/>
              </w:rPr>
              <w:t>2.7</w:t>
            </w:r>
          </w:p>
        </w:tc>
        <w:tc>
          <w:tcPr>
            <w:tcW w:w="519" w:type="dxa"/>
            <w:vAlign w:val="center"/>
          </w:tcPr>
          <w:p>
            <w:pPr>
              <w:jc w:val="center"/>
              <w:rPr>
                <w:sz w:val="15"/>
                <w:szCs w:val="15"/>
              </w:rPr>
            </w:pPr>
            <w:r>
              <w:rPr>
                <w:sz w:val="15"/>
                <w:szCs w:val="15"/>
              </w:rPr>
              <w:t>14.2</w:t>
            </w:r>
          </w:p>
        </w:tc>
        <w:tc>
          <w:tcPr>
            <w:tcW w:w="513" w:type="dxa"/>
            <w:vAlign w:val="center"/>
          </w:tcPr>
          <w:p>
            <w:pPr>
              <w:jc w:val="center"/>
              <w:rPr>
                <w:sz w:val="15"/>
                <w:szCs w:val="15"/>
              </w:rPr>
            </w:pPr>
            <w:r>
              <w:rPr>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9.8</w:t>
            </w:r>
          </w:p>
        </w:tc>
        <w:tc>
          <w:tcPr>
            <w:tcW w:w="491" w:type="dxa"/>
            <w:vAlign w:val="center"/>
          </w:tcPr>
          <w:p>
            <w:pPr>
              <w:widowControl/>
              <w:jc w:val="center"/>
              <w:rPr>
                <w:color w:val="000000"/>
                <w:kern w:val="0"/>
                <w:sz w:val="15"/>
                <w:szCs w:val="15"/>
              </w:rPr>
            </w:pPr>
            <w:r>
              <w:rPr>
                <w:color w:val="000000"/>
                <w:kern w:val="0"/>
                <w:sz w:val="15"/>
                <w:szCs w:val="15"/>
              </w:rPr>
              <w:t>18.2</w:t>
            </w:r>
          </w:p>
        </w:tc>
        <w:tc>
          <w:tcPr>
            <w:tcW w:w="688" w:type="dxa"/>
            <w:vAlign w:val="center"/>
          </w:tcPr>
          <w:p>
            <w:pPr>
              <w:widowControl/>
              <w:jc w:val="center"/>
              <w:rPr>
                <w:color w:val="000000"/>
                <w:kern w:val="0"/>
                <w:sz w:val="15"/>
                <w:szCs w:val="15"/>
              </w:rPr>
            </w:pPr>
            <w:r>
              <w:rPr>
                <w:color w:val="000000"/>
                <w:kern w:val="0"/>
                <w:sz w:val="15"/>
                <w:szCs w:val="15"/>
              </w:rPr>
              <w:t>1.89-9.81</w:t>
            </w:r>
          </w:p>
        </w:tc>
        <w:tc>
          <w:tcPr>
            <w:tcW w:w="688" w:type="dxa"/>
            <w:vAlign w:val="center"/>
          </w:tcPr>
          <w:p>
            <w:pPr>
              <w:widowControl/>
              <w:jc w:val="center"/>
              <w:rPr>
                <w:color w:val="000000"/>
                <w:kern w:val="0"/>
                <w:sz w:val="15"/>
                <w:szCs w:val="15"/>
              </w:rPr>
            </w:pPr>
            <w:r>
              <w:rPr>
                <w:color w:val="000000"/>
                <w:kern w:val="0"/>
                <w:sz w:val="15"/>
                <w:szCs w:val="15"/>
              </w:rPr>
              <w:t>1.22-13.8</w:t>
            </w:r>
          </w:p>
        </w:tc>
        <w:tc>
          <w:tcPr>
            <w:tcW w:w="688" w:type="dxa"/>
            <w:vAlign w:val="center"/>
          </w:tcPr>
          <w:p>
            <w:pPr>
              <w:widowControl/>
              <w:jc w:val="center"/>
              <w:rPr>
                <w:color w:val="000000"/>
                <w:kern w:val="0"/>
                <w:sz w:val="15"/>
                <w:szCs w:val="15"/>
              </w:rPr>
            </w:pPr>
            <w:r>
              <w:rPr>
                <w:color w:val="000000"/>
                <w:kern w:val="0"/>
                <w:sz w:val="15"/>
                <w:szCs w:val="15"/>
              </w:rPr>
              <w:t>2.32-4.74</w:t>
            </w:r>
          </w:p>
        </w:tc>
        <w:tc>
          <w:tcPr>
            <w:tcW w:w="742" w:type="dxa"/>
            <w:vAlign w:val="center"/>
          </w:tcPr>
          <w:p>
            <w:pPr>
              <w:widowControl/>
              <w:jc w:val="center"/>
              <w:rPr>
                <w:color w:val="000000"/>
                <w:kern w:val="0"/>
                <w:sz w:val="15"/>
                <w:szCs w:val="15"/>
              </w:rPr>
            </w:pPr>
            <w:r>
              <w:rPr>
                <w:color w:val="000000"/>
                <w:kern w:val="0"/>
                <w:sz w:val="15"/>
                <w:szCs w:val="15"/>
              </w:rPr>
              <w:t>3.5</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15.4</w:t>
            </w:r>
          </w:p>
        </w:tc>
        <w:tc>
          <w:tcPr>
            <w:tcW w:w="513" w:type="dxa"/>
            <w:vAlign w:val="center"/>
          </w:tcPr>
          <w:p>
            <w:pPr>
              <w:jc w:val="center"/>
              <w:rPr>
                <w:sz w:val="15"/>
                <w:szCs w:val="15"/>
              </w:rPr>
            </w:pPr>
            <w:r>
              <w:rPr>
                <w:sz w:val="15"/>
                <w:szCs w:val="15"/>
              </w:rPr>
              <w:t>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环己烷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1.15-8.91</w:t>
            </w:r>
          </w:p>
        </w:tc>
        <w:tc>
          <w:tcPr>
            <w:tcW w:w="688" w:type="dxa"/>
            <w:vAlign w:val="center"/>
          </w:tcPr>
          <w:p>
            <w:pPr>
              <w:widowControl/>
              <w:jc w:val="center"/>
              <w:rPr>
                <w:color w:val="000000"/>
                <w:kern w:val="0"/>
                <w:sz w:val="15"/>
                <w:szCs w:val="15"/>
              </w:rPr>
            </w:pPr>
            <w:r>
              <w:rPr>
                <w:color w:val="000000"/>
                <w:kern w:val="0"/>
                <w:sz w:val="15"/>
                <w:szCs w:val="15"/>
              </w:rPr>
              <w:t>0.93-13.4</w:t>
            </w:r>
          </w:p>
        </w:tc>
        <w:tc>
          <w:tcPr>
            <w:tcW w:w="688" w:type="dxa"/>
            <w:vAlign w:val="center"/>
          </w:tcPr>
          <w:p>
            <w:pPr>
              <w:widowControl/>
              <w:jc w:val="center"/>
              <w:rPr>
                <w:color w:val="000000"/>
                <w:kern w:val="0"/>
                <w:sz w:val="15"/>
                <w:szCs w:val="15"/>
              </w:rPr>
            </w:pPr>
            <w:r>
              <w:rPr>
                <w:color w:val="000000"/>
                <w:kern w:val="0"/>
                <w:sz w:val="15"/>
                <w:szCs w:val="15"/>
              </w:rPr>
              <w:t>2.08-4.48</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6.3</w:t>
            </w:r>
          </w:p>
        </w:tc>
        <w:tc>
          <w:tcPr>
            <w:tcW w:w="454" w:type="dxa"/>
            <w:vAlign w:val="center"/>
          </w:tcPr>
          <w:p>
            <w:pPr>
              <w:jc w:val="center"/>
              <w:rPr>
                <w:sz w:val="15"/>
                <w:szCs w:val="15"/>
              </w:rPr>
            </w:pPr>
            <w:r>
              <w:rPr>
                <w:sz w:val="15"/>
                <w:szCs w:val="15"/>
              </w:rPr>
              <w:t>7.6</w:t>
            </w:r>
          </w:p>
        </w:tc>
        <w:tc>
          <w:tcPr>
            <w:tcW w:w="379" w:type="dxa"/>
            <w:vAlign w:val="center"/>
          </w:tcPr>
          <w:p>
            <w:pPr>
              <w:jc w:val="center"/>
              <w:rPr>
                <w:sz w:val="15"/>
                <w:szCs w:val="15"/>
              </w:rPr>
            </w:pPr>
            <w:r>
              <w:rPr>
                <w:sz w:val="15"/>
                <w:szCs w:val="15"/>
              </w:rPr>
              <w:t>2.7</w:t>
            </w:r>
          </w:p>
        </w:tc>
        <w:tc>
          <w:tcPr>
            <w:tcW w:w="519" w:type="dxa"/>
            <w:vAlign w:val="center"/>
          </w:tcPr>
          <w:p>
            <w:pPr>
              <w:jc w:val="center"/>
              <w:rPr>
                <w:sz w:val="15"/>
                <w:szCs w:val="15"/>
              </w:rPr>
            </w:pPr>
            <w:r>
              <w:rPr>
                <w:sz w:val="15"/>
                <w:szCs w:val="15"/>
              </w:rPr>
              <w:t>17.0</w:t>
            </w:r>
          </w:p>
        </w:tc>
        <w:tc>
          <w:tcPr>
            <w:tcW w:w="513" w:type="dxa"/>
            <w:vAlign w:val="center"/>
          </w:tcPr>
          <w:p>
            <w:pPr>
              <w:jc w:val="center"/>
              <w:rPr>
                <w:sz w:val="15"/>
                <w:szCs w:val="15"/>
              </w:rPr>
            </w:pPr>
            <w:r>
              <w:rPr>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2-甲基己烷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16.2</w:t>
            </w:r>
          </w:p>
        </w:tc>
        <w:tc>
          <w:tcPr>
            <w:tcW w:w="688" w:type="dxa"/>
            <w:vAlign w:val="center"/>
          </w:tcPr>
          <w:p>
            <w:pPr>
              <w:widowControl/>
              <w:jc w:val="center"/>
              <w:rPr>
                <w:color w:val="000000"/>
                <w:kern w:val="0"/>
                <w:sz w:val="15"/>
                <w:szCs w:val="15"/>
              </w:rPr>
            </w:pPr>
            <w:r>
              <w:rPr>
                <w:color w:val="000000"/>
                <w:kern w:val="0"/>
                <w:sz w:val="15"/>
                <w:szCs w:val="15"/>
              </w:rPr>
              <w:t>1.0-9.78</w:t>
            </w:r>
          </w:p>
        </w:tc>
        <w:tc>
          <w:tcPr>
            <w:tcW w:w="688" w:type="dxa"/>
            <w:vAlign w:val="center"/>
          </w:tcPr>
          <w:p>
            <w:pPr>
              <w:widowControl/>
              <w:jc w:val="center"/>
              <w:rPr>
                <w:color w:val="000000"/>
                <w:kern w:val="0"/>
                <w:sz w:val="15"/>
                <w:szCs w:val="15"/>
              </w:rPr>
            </w:pPr>
            <w:r>
              <w:rPr>
                <w:color w:val="000000"/>
                <w:kern w:val="0"/>
                <w:sz w:val="15"/>
                <w:szCs w:val="15"/>
              </w:rPr>
              <w:t>1.30-13.2</w:t>
            </w:r>
          </w:p>
        </w:tc>
        <w:tc>
          <w:tcPr>
            <w:tcW w:w="688" w:type="dxa"/>
            <w:vAlign w:val="center"/>
          </w:tcPr>
          <w:p>
            <w:pPr>
              <w:widowControl/>
              <w:jc w:val="center"/>
              <w:rPr>
                <w:color w:val="000000"/>
                <w:kern w:val="0"/>
                <w:sz w:val="15"/>
                <w:szCs w:val="15"/>
              </w:rPr>
            </w:pPr>
            <w:r>
              <w:rPr>
                <w:color w:val="000000"/>
                <w:kern w:val="0"/>
                <w:sz w:val="15"/>
                <w:szCs w:val="15"/>
              </w:rPr>
              <w:t>2.68-4.24</w:t>
            </w:r>
          </w:p>
        </w:tc>
        <w:tc>
          <w:tcPr>
            <w:tcW w:w="742" w:type="dxa"/>
            <w:vAlign w:val="center"/>
          </w:tcPr>
          <w:p>
            <w:pPr>
              <w:widowControl/>
              <w:jc w:val="center"/>
              <w:rPr>
                <w:color w:val="000000"/>
                <w:kern w:val="0"/>
                <w:sz w:val="15"/>
                <w:szCs w:val="15"/>
              </w:rPr>
            </w:pPr>
            <w:r>
              <w:rPr>
                <w:color w:val="000000"/>
                <w:kern w:val="0"/>
                <w:sz w:val="15"/>
                <w:szCs w:val="15"/>
              </w:rPr>
              <w:t>4.0</w:t>
            </w:r>
          </w:p>
        </w:tc>
        <w:tc>
          <w:tcPr>
            <w:tcW w:w="542" w:type="dxa"/>
            <w:vAlign w:val="center"/>
          </w:tcPr>
          <w:p>
            <w:pPr>
              <w:widowControl/>
              <w:jc w:val="center"/>
              <w:rPr>
                <w:color w:val="000000"/>
                <w:kern w:val="0"/>
                <w:sz w:val="15"/>
                <w:szCs w:val="15"/>
              </w:rPr>
            </w:pPr>
            <w:r>
              <w:rPr>
                <w:color w:val="000000"/>
                <w:kern w:val="0"/>
                <w:sz w:val="15"/>
                <w:szCs w:val="15"/>
              </w:rPr>
              <w:t>3.4</w:t>
            </w:r>
          </w:p>
        </w:tc>
        <w:tc>
          <w:tcPr>
            <w:tcW w:w="744" w:type="dxa"/>
            <w:vAlign w:val="center"/>
          </w:tcPr>
          <w:p>
            <w:pPr>
              <w:widowControl/>
              <w:jc w:val="center"/>
              <w:rPr>
                <w:color w:val="000000"/>
                <w:kern w:val="0"/>
                <w:sz w:val="15"/>
                <w:szCs w:val="15"/>
              </w:rPr>
            </w:pPr>
            <w:r>
              <w:rPr>
                <w:color w:val="000000"/>
                <w:kern w:val="0"/>
                <w:sz w:val="15"/>
                <w:szCs w:val="15"/>
              </w:rPr>
              <w:t>0.9</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1.4</w:t>
            </w:r>
          </w:p>
        </w:tc>
        <w:tc>
          <w:tcPr>
            <w:tcW w:w="454" w:type="dxa"/>
            <w:vAlign w:val="center"/>
          </w:tcPr>
          <w:p>
            <w:pPr>
              <w:jc w:val="center"/>
              <w:rPr>
                <w:sz w:val="15"/>
                <w:szCs w:val="15"/>
              </w:rPr>
            </w:pPr>
            <w:r>
              <w:rPr>
                <w:sz w:val="15"/>
                <w:szCs w:val="15"/>
              </w:rPr>
              <w:t>3.5</w:t>
            </w:r>
          </w:p>
        </w:tc>
        <w:tc>
          <w:tcPr>
            <w:tcW w:w="379" w:type="dxa"/>
            <w:vAlign w:val="center"/>
          </w:tcPr>
          <w:p>
            <w:pPr>
              <w:jc w:val="center"/>
              <w:rPr>
                <w:sz w:val="15"/>
                <w:szCs w:val="15"/>
              </w:rPr>
            </w:pPr>
            <w:r>
              <w:rPr>
                <w:sz w:val="15"/>
                <w:szCs w:val="15"/>
              </w:rPr>
              <w:t>1.0</w:t>
            </w:r>
          </w:p>
        </w:tc>
        <w:tc>
          <w:tcPr>
            <w:tcW w:w="519" w:type="dxa"/>
            <w:vAlign w:val="center"/>
          </w:tcPr>
          <w:p>
            <w:pPr>
              <w:jc w:val="center"/>
              <w:rPr>
                <w:sz w:val="15"/>
                <w:szCs w:val="15"/>
              </w:rPr>
            </w:pPr>
            <w:r>
              <w:rPr>
                <w:sz w:val="15"/>
                <w:szCs w:val="15"/>
              </w:rPr>
              <w:t>3.5</w:t>
            </w:r>
          </w:p>
        </w:tc>
        <w:tc>
          <w:tcPr>
            <w:tcW w:w="513" w:type="dxa"/>
            <w:vAlign w:val="center"/>
          </w:tcPr>
          <w:p>
            <w:pPr>
              <w:jc w:val="center"/>
              <w:rPr>
                <w:sz w:val="15"/>
                <w:szCs w:val="15"/>
              </w:rPr>
            </w:pPr>
            <w:r>
              <w:rPr>
                <w:sz w:val="15"/>
                <w:szCs w:val="15"/>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1-丁烯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18.9</w:t>
            </w:r>
          </w:p>
        </w:tc>
        <w:tc>
          <w:tcPr>
            <w:tcW w:w="688" w:type="dxa"/>
            <w:vAlign w:val="center"/>
          </w:tcPr>
          <w:p>
            <w:pPr>
              <w:widowControl/>
              <w:jc w:val="center"/>
              <w:rPr>
                <w:color w:val="000000"/>
                <w:kern w:val="0"/>
                <w:sz w:val="15"/>
                <w:szCs w:val="15"/>
              </w:rPr>
            </w:pPr>
            <w:r>
              <w:rPr>
                <w:color w:val="000000"/>
                <w:kern w:val="0"/>
                <w:sz w:val="15"/>
                <w:szCs w:val="15"/>
              </w:rPr>
              <w:t>1.96-11.4</w:t>
            </w:r>
          </w:p>
        </w:tc>
        <w:tc>
          <w:tcPr>
            <w:tcW w:w="688" w:type="dxa"/>
            <w:vAlign w:val="center"/>
          </w:tcPr>
          <w:p>
            <w:pPr>
              <w:widowControl/>
              <w:jc w:val="center"/>
              <w:rPr>
                <w:color w:val="000000"/>
                <w:kern w:val="0"/>
                <w:sz w:val="15"/>
                <w:szCs w:val="15"/>
              </w:rPr>
            </w:pPr>
            <w:r>
              <w:rPr>
                <w:color w:val="000000"/>
                <w:kern w:val="0"/>
                <w:sz w:val="15"/>
                <w:szCs w:val="15"/>
              </w:rPr>
              <w:t>0.59-1.10</w:t>
            </w:r>
          </w:p>
        </w:tc>
        <w:tc>
          <w:tcPr>
            <w:tcW w:w="688" w:type="dxa"/>
            <w:vAlign w:val="center"/>
          </w:tcPr>
          <w:p>
            <w:pPr>
              <w:widowControl/>
              <w:jc w:val="center"/>
              <w:rPr>
                <w:color w:val="000000"/>
                <w:kern w:val="0"/>
                <w:sz w:val="15"/>
                <w:szCs w:val="15"/>
              </w:rPr>
            </w:pPr>
            <w:r>
              <w:rPr>
                <w:color w:val="000000"/>
                <w:kern w:val="0"/>
                <w:sz w:val="15"/>
                <w:szCs w:val="15"/>
              </w:rPr>
              <w:t>0.48-2.15</w:t>
            </w:r>
          </w:p>
        </w:tc>
        <w:tc>
          <w:tcPr>
            <w:tcW w:w="742" w:type="dxa"/>
            <w:vAlign w:val="center"/>
          </w:tcPr>
          <w:p>
            <w:pPr>
              <w:widowControl/>
              <w:jc w:val="center"/>
              <w:rPr>
                <w:color w:val="000000"/>
                <w:kern w:val="0"/>
                <w:sz w:val="15"/>
                <w:szCs w:val="15"/>
              </w:rPr>
            </w:pPr>
            <w:r>
              <w:rPr>
                <w:color w:val="000000"/>
                <w:kern w:val="0"/>
                <w:sz w:val="15"/>
                <w:szCs w:val="15"/>
              </w:rPr>
              <w:t>4.0</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0.7</w:t>
            </w:r>
          </w:p>
        </w:tc>
        <w:tc>
          <w:tcPr>
            <w:tcW w:w="454" w:type="dxa"/>
            <w:vAlign w:val="center"/>
          </w:tcPr>
          <w:p>
            <w:pPr>
              <w:jc w:val="center"/>
              <w:rPr>
                <w:sz w:val="15"/>
                <w:szCs w:val="15"/>
              </w:rPr>
            </w:pPr>
            <w:r>
              <w:rPr>
                <w:sz w:val="15"/>
                <w:szCs w:val="15"/>
              </w:rPr>
              <w:t>1.5</w:t>
            </w:r>
          </w:p>
        </w:tc>
        <w:tc>
          <w:tcPr>
            <w:tcW w:w="454" w:type="dxa"/>
            <w:vAlign w:val="center"/>
          </w:tcPr>
          <w:p>
            <w:pPr>
              <w:jc w:val="center"/>
              <w:rPr>
                <w:sz w:val="15"/>
                <w:szCs w:val="15"/>
              </w:rPr>
            </w:pPr>
            <w:r>
              <w:rPr>
                <w:sz w:val="15"/>
                <w:szCs w:val="15"/>
              </w:rPr>
              <w:t>5.6</w:t>
            </w:r>
          </w:p>
        </w:tc>
        <w:tc>
          <w:tcPr>
            <w:tcW w:w="454" w:type="dxa"/>
            <w:vAlign w:val="center"/>
          </w:tcPr>
          <w:p>
            <w:pPr>
              <w:jc w:val="center"/>
              <w:rPr>
                <w:sz w:val="15"/>
                <w:szCs w:val="15"/>
              </w:rPr>
            </w:pPr>
            <w:r>
              <w:rPr>
                <w:sz w:val="15"/>
                <w:szCs w:val="15"/>
              </w:rPr>
              <w:t>13.5</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15.0</w:t>
            </w:r>
          </w:p>
        </w:tc>
        <w:tc>
          <w:tcPr>
            <w:tcW w:w="513" w:type="dxa"/>
            <w:vAlign w:val="center"/>
          </w:tcPr>
          <w:p>
            <w:pPr>
              <w:jc w:val="center"/>
              <w:rPr>
                <w:sz w:val="15"/>
                <w:szCs w:val="15"/>
              </w:rPr>
            </w:pPr>
            <w:r>
              <w:rPr>
                <w:sz w:val="15"/>
                <w:szCs w:val="15"/>
              </w:rPr>
              <w:t>16.5</w:t>
            </w:r>
          </w:p>
        </w:tc>
      </w:tr>
    </w:tbl>
    <w:p>
      <w:pPr>
        <w:pStyle w:val="126"/>
        <w:numPr>
          <w:ilvl w:val="0"/>
          <w:numId w:val="8"/>
        </w:numPr>
        <w:spacing w:line="360" w:lineRule="auto"/>
        <w:ind w:firstLine="0" w:firstLineChars="0"/>
      </w:pP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续表D.1</w:t>
      </w:r>
    </w:p>
    <w:tbl>
      <w:tblPr>
        <w:tblStyle w:val="45"/>
        <w:tblW w:w="93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281"/>
        <w:gridCol w:w="353"/>
        <w:gridCol w:w="484"/>
        <w:gridCol w:w="483"/>
        <w:gridCol w:w="678"/>
        <w:gridCol w:w="678"/>
        <w:gridCol w:w="678"/>
        <w:gridCol w:w="594"/>
        <w:gridCol w:w="592"/>
        <w:gridCol w:w="811"/>
        <w:gridCol w:w="399"/>
        <w:gridCol w:w="397"/>
        <w:gridCol w:w="545"/>
        <w:gridCol w:w="373"/>
        <w:gridCol w:w="512"/>
        <w:gridCol w:w="5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441" w:hRule="atLeast"/>
          <w:tblHeader/>
        </w:trPr>
        <w:tc>
          <w:tcPr>
            <w:tcW w:w="1281" w:type="dxa"/>
            <w:vMerge w:val="restart"/>
            <w:vAlign w:val="center"/>
          </w:tcPr>
          <w:p>
            <w:pPr>
              <w:widowControl/>
              <w:jc w:val="center"/>
              <w:rPr>
                <w:color w:val="000000"/>
                <w:kern w:val="0"/>
                <w:sz w:val="15"/>
                <w:szCs w:val="15"/>
              </w:rPr>
            </w:pPr>
            <w:r>
              <w:rPr>
                <w:color w:val="000000"/>
                <w:kern w:val="0"/>
                <w:sz w:val="15"/>
                <w:szCs w:val="15"/>
              </w:rPr>
              <w:t>化合物</w:t>
            </w:r>
          </w:p>
        </w:tc>
        <w:tc>
          <w:tcPr>
            <w:tcW w:w="1320"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总均值(nmol/mol)</w:t>
            </w:r>
          </w:p>
        </w:tc>
        <w:tc>
          <w:tcPr>
            <w:tcW w:w="2034" w:type="dxa"/>
            <w:gridSpan w:val="3"/>
            <w:vAlign w:val="center"/>
          </w:tcPr>
          <w:p>
            <w:pPr>
              <w:spacing w:line="360" w:lineRule="auto"/>
              <w:rPr>
                <w:caps w:val="0"/>
                <w:color w:val="000000"/>
                <w:sz w:val="15"/>
                <w:szCs w:val="15"/>
              </w:rPr>
            </w:pPr>
            <w:r>
              <w:rPr>
                <w:caps w:val="0"/>
                <w:color w:val="000000"/>
                <w:sz w:val="15"/>
                <w:szCs w:val="15"/>
              </w:rPr>
              <w:t>实验室内相对标准偏差(%)</w:t>
            </w:r>
          </w:p>
        </w:tc>
        <w:tc>
          <w:tcPr>
            <w:tcW w:w="1997" w:type="dxa"/>
            <w:gridSpan w:val="3"/>
            <w:vAlign w:val="center"/>
          </w:tcPr>
          <w:p>
            <w:pPr>
              <w:spacing w:line="360" w:lineRule="auto"/>
              <w:rPr>
                <w:caps w:val="0"/>
                <w:color w:val="000000"/>
                <w:sz w:val="15"/>
                <w:szCs w:val="15"/>
              </w:rPr>
            </w:pPr>
            <w:r>
              <w:rPr>
                <w:caps w:val="0"/>
                <w:color w:val="000000"/>
                <w:sz w:val="15"/>
                <w:szCs w:val="15"/>
              </w:rPr>
              <w:t>实验室间相对标准偏差(%)</w:t>
            </w:r>
          </w:p>
        </w:tc>
        <w:tc>
          <w:tcPr>
            <w:tcW w:w="1341" w:type="dxa"/>
            <w:gridSpan w:val="3"/>
            <w:vAlign w:val="center"/>
          </w:tcPr>
          <w:p>
            <w:pPr>
              <w:spacing w:line="360" w:lineRule="auto"/>
              <w:rPr>
                <w:caps w:val="0"/>
                <w:color w:val="000000"/>
                <w:sz w:val="15"/>
                <w:szCs w:val="15"/>
              </w:rPr>
            </w:pPr>
            <w:r>
              <w:rPr>
                <w:caps w:val="0"/>
                <w:color w:val="000000"/>
                <w:sz w:val="15"/>
                <w:szCs w:val="15"/>
              </w:rPr>
              <w:t>重复性限r(μg/m</w:t>
            </w:r>
            <w:r>
              <w:rPr>
                <w:caps w:val="0"/>
                <w:color w:val="000000"/>
                <w:sz w:val="15"/>
                <w:szCs w:val="15"/>
                <w:vertAlign w:val="superscript"/>
              </w:rPr>
              <w:t>3</w:t>
            </w:r>
            <w:r>
              <w:rPr>
                <w:caps w:val="0"/>
                <w:color w:val="000000"/>
                <w:sz w:val="15"/>
                <w:szCs w:val="15"/>
              </w:rPr>
              <w:t>)</w:t>
            </w:r>
          </w:p>
        </w:tc>
        <w:tc>
          <w:tcPr>
            <w:tcW w:w="1397" w:type="dxa"/>
            <w:gridSpan w:val="3"/>
            <w:vAlign w:val="center"/>
          </w:tcPr>
          <w:p>
            <w:pPr>
              <w:spacing w:line="360" w:lineRule="auto"/>
              <w:rPr>
                <w:caps w:val="0"/>
                <w:color w:val="000000"/>
                <w:sz w:val="15"/>
                <w:szCs w:val="15"/>
              </w:rPr>
            </w:pPr>
            <w:r>
              <w:rPr>
                <w:caps w:val="0"/>
                <w:color w:val="000000"/>
                <w:sz w:val="15"/>
                <w:szCs w:val="15"/>
              </w:rPr>
              <w:t>再现性限R(μg/m</w:t>
            </w:r>
            <w:r>
              <w:rPr>
                <w:caps w:val="0"/>
                <w:color w:val="000000"/>
                <w:sz w:val="15"/>
                <w:szCs w:val="15"/>
                <w:vertAlign w:val="superscript"/>
              </w:rPr>
              <w:t>3</w:t>
            </w:r>
            <w:r>
              <w:rPr>
                <w:caps w:val="0"/>
                <w:color w:val="000000"/>
                <w:sz w:val="15"/>
                <w:szCs w:val="15"/>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blHeader/>
        </w:trPr>
        <w:tc>
          <w:tcPr>
            <w:tcW w:w="1281" w:type="dxa"/>
            <w:vMerge w:val="continue"/>
            <w:vAlign w:val="center"/>
          </w:tcPr>
          <w:p>
            <w:pPr>
              <w:widowControl/>
              <w:jc w:val="center"/>
              <w:rPr>
                <w:color w:val="000000"/>
                <w:kern w:val="0"/>
                <w:sz w:val="15"/>
                <w:szCs w:val="15"/>
              </w:rPr>
            </w:pPr>
          </w:p>
        </w:tc>
        <w:tc>
          <w:tcPr>
            <w:tcW w:w="353" w:type="dxa"/>
            <w:vAlign w:val="center"/>
          </w:tcPr>
          <w:p>
            <w:pPr>
              <w:widowControl/>
              <w:jc w:val="center"/>
              <w:rPr>
                <w:color w:val="000000"/>
                <w:kern w:val="0"/>
                <w:sz w:val="15"/>
                <w:szCs w:val="15"/>
              </w:rPr>
            </w:pPr>
            <w:r>
              <w:rPr>
                <w:color w:val="000000"/>
                <w:kern w:val="0"/>
                <w:sz w:val="15"/>
                <w:szCs w:val="15"/>
              </w:rPr>
              <w:t>低</w:t>
            </w:r>
          </w:p>
        </w:tc>
        <w:tc>
          <w:tcPr>
            <w:tcW w:w="484" w:type="dxa"/>
            <w:vAlign w:val="center"/>
          </w:tcPr>
          <w:p>
            <w:pPr>
              <w:widowControl/>
              <w:jc w:val="center"/>
              <w:rPr>
                <w:color w:val="000000"/>
                <w:kern w:val="0"/>
                <w:sz w:val="15"/>
                <w:szCs w:val="15"/>
              </w:rPr>
            </w:pPr>
            <w:r>
              <w:rPr>
                <w:color w:val="000000"/>
                <w:kern w:val="0"/>
                <w:sz w:val="15"/>
                <w:szCs w:val="15"/>
              </w:rPr>
              <w:t>中</w:t>
            </w:r>
          </w:p>
        </w:tc>
        <w:tc>
          <w:tcPr>
            <w:tcW w:w="483" w:type="dxa"/>
            <w:vAlign w:val="center"/>
          </w:tcPr>
          <w:p>
            <w:pPr>
              <w:widowControl/>
              <w:jc w:val="center"/>
              <w:rPr>
                <w:color w:val="000000"/>
                <w:kern w:val="0"/>
                <w:sz w:val="15"/>
                <w:szCs w:val="15"/>
              </w:rPr>
            </w:pPr>
            <w:r>
              <w:rPr>
                <w:color w:val="000000"/>
                <w:kern w:val="0"/>
                <w:sz w:val="15"/>
                <w:szCs w:val="15"/>
              </w:rPr>
              <w:t>高</w:t>
            </w:r>
          </w:p>
        </w:tc>
        <w:tc>
          <w:tcPr>
            <w:tcW w:w="678" w:type="dxa"/>
            <w:vAlign w:val="center"/>
          </w:tcPr>
          <w:p>
            <w:pPr>
              <w:widowControl/>
              <w:jc w:val="center"/>
              <w:rPr>
                <w:color w:val="000000"/>
                <w:kern w:val="0"/>
                <w:sz w:val="15"/>
                <w:szCs w:val="15"/>
              </w:rPr>
            </w:pPr>
            <w:r>
              <w:rPr>
                <w:color w:val="000000"/>
                <w:kern w:val="0"/>
                <w:sz w:val="15"/>
                <w:szCs w:val="15"/>
              </w:rPr>
              <w:t>低</w:t>
            </w:r>
          </w:p>
        </w:tc>
        <w:tc>
          <w:tcPr>
            <w:tcW w:w="678" w:type="dxa"/>
            <w:vAlign w:val="center"/>
          </w:tcPr>
          <w:p>
            <w:pPr>
              <w:widowControl/>
              <w:jc w:val="center"/>
              <w:rPr>
                <w:color w:val="000000"/>
                <w:kern w:val="0"/>
                <w:sz w:val="15"/>
                <w:szCs w:val="15"/>
              </w:rPr>
            </w:pPr>
            <w:r>
              <w:rPr>
                <w:color w:val="000000"/>
                <w:kern w:val="0"/>
                <w:sz w:val="15"/>
                <w:szCs w:val="15"/>
              </w:rPr>
              <w:t>中</w:t>
            </w:r>
          </w:p>
        </w:tc>
        <w:tc>
          <w:tcPr>
            <w:tcW w:w="678" w:type="dxa"/>
            <w:vAlign w:val="center"/>
          </w:tcPr>
          <w:p>
            <w:pPr>
              <w:widowControl/>
              <w:jc w:val="center"/>
              <w:rPr>
                <w:color w:val="000000"/>
                <w:kern w:val="0"/>
                <w:sz w:val="15"/>
                <w:szCs w:val="15"/>
              </w:rPr>
            </w:pPr>
            <w:r>
              <w:rPr>
                <w:color w:val="000000"/>
                <w:kern w:val="0"/>
                <w:sz w:val="15"/>
                <w:szCs w:val="15"/>
              </w:rPr>
              <w:t>高</w:t>
            </w:r>
          </w:p>
        </w:tc>
        <w:tc>
          <w:tcPr>
            <w:tcW w:w="594" w:type="dxa"/>
            <w:vAlign w:val="center"/>
          </w:tcPr>
          <w:p>
            <w:pPr>
              <w:widowControl/>
              <w:jc w:val="center"/>
              <w:rPr>
                <w:color w:val="000000"/>
                <w:kern w:val="0"/>
                <w:sz w:val="15"/>
                <w:szCs w:val="15"/>
              </w:rPr>
            </w:pPr>
            <w:r>
              <w:rPr>
                <w:color w:val="000000"/>
                <w:kern w:val="0"/>
                <w:sz w:val="15"/>
                <w:szCs w:val="15"/>
              </w:rPr>
              <w:t>低</w:t>
            </w:r>
          </w:p>
        </w:tc>
        <w:tc>
          <w:tcPr>
            <w:tcW w:w="592" w:type="dxa"/>
            <w:vAlign w:val="center"/>
          </w:tcPr>
          <w:p>
            <w:pPr>
              <w:widowControl/>
              <w:jc w:val="center"/>
              <w:rPr>
                <w:color w:val="000000"/>
                <w:kern w:val="0"/>
                <w:sz w:val="15"/>
                <w:szCs w:val="15"/>
              </w:rPr>
            </w:pPr>
            <w:r>
              <w:rPr>
                <w:color w:val="000000"/>
                <w:kern w:val="0"/>
                <w:sz w:val="15"/>
                <w:szCs w:val="15"/>
              </w:rPr>
              <w:t>中</w:t>
            </w:r>
          </w:p>
        </w:tc>
        <w:tc>
          <w:tcPr>
            <w:tcW w:w="811" w:type="dxa"/>
            <w:vAlign w:val="center"/>
          </w:tcPr>
          <w:p>
            <w:pPr>
              <w:widowControl/>
              <w:jc w:val="center"/>
              <w:rPr>
                <w:color w:val="000000"/>
                <w:kern w:val="0"/>
                <w:sz w:val="15"/>
                <w:szCs w:val="15"/>
              </w:rPr>
            </w:pPr>
            <w:r>
              <w:rPr>
                <w:color w:val="000000"/>
                <w:kern w:val="0"/>
                <w:sz w:val="15"/>
                <w:szCs w:val="15"/>
              </w:rPr>
              <w:t>高</w:t>
            </w:r>
          </w:p>
        </w:tc>
        <w:tc>
          <w:tcPr>
            <w:tcW w:w="399" w:type="dxa"/>
            <w:vAlign w:val="center"/>
          </w:tcPr>
          <w:p>
            <w:pPr>
              <w:jc w:val="center"/>
              <w:rPr>
                <w:color w:val="000000"/>
                <w:kern w:val="0"/>
                <w:sz w:val="15"/>
                <w:szCs w:val="15"/>
              </w:rPr>
            </w:pPr>
            <w:r>
              <w:rPr>
                <w:color w:val="000000"/>
                <w:kern w:val="0"/>
                <w:sz w:val="15"/>
                <w:szCs w:val="15"/>
              </w:rPr>
              <w:t>低</w:t>
            </w:r>
          </w:p>
        </w:tc>
        <w:tc>
          <w:tcPr>
            <w:tcW w:w="397" w:type="dxa"/>
            <w:vAlign w:val="center"/>
          </w:tcPr>
          <w:p>
            <w:pPr>
              <w:jc w:val="center"/>
              <w:rPr>
                <w:color w:val="000000"/>
                <w:kern w:val="0"/>
                <w:sz w:val="15"/>
                <w:szCs w:val="15"/>
              </w:rPr>
            </w:pPr>
            <w:r>
              <w:rPr>
                <w:color w:val="000000"/>
                <w:kern w:val="0"/>
                <w:sz w:val="15"/>
                <w:szCs w:val="15"/>
              </w:rPr>
              <w:t>中</w:t>
            </w:r>
          </w:p>
        </w:tc>
        <w:tc>
          <w:tcPr>
            <w:tcW w:w="545" w:type="dxa"/>
            <w:vAlign w:val="center"/>
          </w:tcPr>
          <w:p>
            <w:pPr>
              <w:jc w:val="center"/>
              <w:rPr>
                <w:color w:val="000000"/>
                <w:kern w:val="0"/>
                <w:sz w:val="15"/>
                <w:szCs w:val="15"/>
              </w:rPr>
            </w:pPr>
            <w:r>
              <w:rPr>
                <w:color w:val="000000"/>
                <w:kern w:val="0"/>
                <w:sz w:val="15"/>
                <w:szCs w:val="15"/>
              </w:rPr>
              <w:t>高</w:t>
            </w:r>
          </w:p>
        </w:tc>
        <w:tc>
          <w:tcPr>
            <w:tcW w:w="373" w:type="dxa"/>
            <w:vAlign w:val="center"/>
          </w:tcPr>
          <w:p>
            <w:pPr>
              <w:jc w:val="center"/>
              <w:rPr>
                <w:color w:val="000000"/>
                <w:kern w:val="0"/>
                <w:sz w:val="15"/>
                <w:szCs w:val="15"/>
              </w:rPr>
            </w:pPr>
            <w:r>
              <w:rPr>
                <w:color w:val="000000"/>
                <w:kern w:val="0"/>
                <w:sz w:val="15"/>
                <w:szCs w:val="15"/>
              </w:rPr>
              <w:t>低</w:t>
            </w:r>
          </w:p>
        </w:tc>
        <w:tc>
          <w:tcPr>
            <w:tcW w:w="512" w:type="dxa"/>
            <w:vAlign w:val="center"/>
          </w:tcPr>
          <w:p>
            <w:pPr>
              <w:jc w:val="center"/>
              <w:rPr>
                <w:color w:val="000000"/>
                <w:kern w:val="0"/>
                <w:sz w:val="15"/>
                <w:szCs w:val="15"/>
              </w:rPr>
            </w:pPr>
            <w:r>
              <w:rPr>
                <w:color w:val="000000"/>
                <w:kern w:val="0"/>
                <w:sz w:val="15"/>
                <w:szCs w:val="15"/>
              </w:rPr>
              <w:t>中</w:t>
            </w:r>
          </w:p>
        </w:tc>
        <w:tc>
          <w:tcPr>
            <w:tcW w:w="512" w:type="dxa"/>
            <w:vAlign w:val="center"/>
          </w:tcPr>
          <w:p>
            <w:pPr>
              <w:jc w:val="center"/>
              <w:rPr>
                <w:color w:val="000000"/>
                <w:kern w:val="0"/>
                <w:sz w:val="15"/>
                <w:szCs w:val="15"/>
              </w:rPr>
            </w:pPr>
            <w:r>
              <w:rPr>
                <w:color w:val="000000"/>
                <w:kern w:val="0"/>
                <w:sz w:val="15"/>
                <w:szCs w:val="15"/>
              </w:rPr>
              <w:t>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2,3-二甲基戊烷</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17.2</w:t>
            </w:r>
          </w:p>
        </w:tc>
        <w:tc>
          <w:tcPr>
            <w:tcW w:w="678" w:type="dxa"/>
            <w:vAlign w:val="center"/>
          </w:tcPr>
          <w:p>
            <w:pPr>
              <w:widowControl/>
              <w:jc w:val="center"/>
              <w:rPr>
                <w:color w:val="000000"/>
                <w:kern w:val="0"/>
                <w:sz w:val="15"/>
                <w:szCs w:val="15"/>
              </w:rPr>
            </w:pPr>
            <w:r>
              <w:rPr>
                <w:color w:val="000000"/>
                <w:kern w:val="0"/>
                <w:sz w:val="15"/>
                <w:szCs w:val="15"/>
              </w:rPr>
              <w:t>4.96-7.6</w:t>
            </w:r>
          </w:p>
        </w:tc>
        <w:tc>
          <w:tcPr>
            <w:tcW w:w="678" w:type="dxa"/>
            <w:vAlign w:val="center"/>
          </w:tcPr>
          <w:p>
            <w:pPr>
              <w:widowControl/>
              <w:jc w:val="center"/>
              <w:rPr>
                <w:color w:val="000000"/>
                <w:kern w:val="0"/>
                <w:sz w:val="15"/>
                <w:szCs w:val="15"/>
              </w:rPr>
            </w:pPr>
            <w:r>
              <w:rPr>
                <w:color w:val="000000"/>
                <w:kern w:val="0"/>
                <w:sz w:val="15"/>
                <w:szCs w:val="15"/>
              </w:rPr>
              <w:t>0.82-13.1</w:t>
            </w:r>
          </w:p>
        </w:tc>
        <w:tc>
          <w:tcPr>
            <w:tcW w:w="678" w:type="dxa"/>
            <w:vAlign w:val="center"/>
          </w:tcPr>
          <w:p>
            <w:pPr>
              <w:widowControl/>
              <w:jc w:val="center"/>
              <w:rPr>
                <w:color w:val="000000"/>
                <w:kern w:val="0"/>
                <w:sz w:val="15"/>
                <w:szCs w:val="15"/>
              </w:rPr>
            </w:pPr>
            <w:r>
              <w:rPr>
                <w:color w:val="000000"/>
                <w:kern w:val="0"/>
                <w:sz w:val="15"/>
                <w:szCs w:val="15"/>
              </w:rPr>
              <w:t>2.54-9.83</w:t>
            </w:r>
          </w:p>
        </w:tc>
        <w:tc>
          <w:tcPr>
            <w:tcW w:w="594" w:type="dxa"/>
            <w:vAlign w:val="center"/>
          </w:tcPr>
          <w:p>
            <w:pPr>
              <w:widowControl/>
              <w:jc w:val="center"/>
              <w:rPr>
                <w:color w:val="000000"/>
                <w:kern w:val="0"/>
                <w:sz w:val="15"/>
                <w:szCs w:val="15"/>
              </w:rPr>
            </w:pPr>
            <w:r>
              <w:rPr>
                <w:color w:val="000000"/>
                <w:kern w:val="0"/>
                <w:sz w:val="15"/>
                <w:szCs w:val="15"/>
              </w:rPr>
              <w:t>1.3</w:t>
            </w:r>
          </w:p>
        </w:tc>
        <w:tc>
          <w:tcPr>
            <w:tcW w:w="592" w:type="dxa"/>
            <w:vAlign w:val="center"/>
          </w:tcPr>
          <w:p>
            <w:pPr>
              <w:widowControl/>
              <w:jc w:val="center"/>
              <w:rPr>
                <w:color w:val="000000"/>
                <w:kern w:val="0"/>
                <w:sz w:val="15"/>
                <w:szCs w:val="15"/>
              </w:rPr>
            </w:pPr>
            <w:r>
              <w:rPr>
                <w:color w:val="000000"/>
                <w:kern w:val="0"/>
                <w:sz w:val="15"/>
                <w:szCs w:val="15"/>
              </w:rPr>
              <w:t>3.5</w:t>
            </w:r>
          </w:p>
        </w:tc>
        <w:tc>
          <w:tcPr>
            <w:tcW w:w="811" w:type="dxa"/>
            <w:vAlign w:val="center"/>
          </w:tcPr>
          <w:p>
            <w:pPr>
              <w:widowControl/>
              <w:jc w:val="center"/>
              <w:rPr>
                <w:color w:val="000000"/>
                <w:kern w:val="0"/>
                <w:sz w:val="15"/>
                <w:szCs w:val="15"/>
              </w:rPr>
            </w:pPr>
            <w:r>
              <w:rPr>
                <w:color w:val="000000"/>
                <w:kern w:val="0"/>
                <w:sz w:val="15"/>
                <w:szCs w:val="15"/>
              </w:rPr>
              <w:t>3.8</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6.3</w:t>
            </w:r>
          </w:p>
        </w:tc>
        <w:tc>
          <w:tcPr>
            <w:tcW w:w="545" w:type="dxa"/>
            <w:vAlign w:val="center"/>
          </w:tcPr>
          <w:p>
            <w:pPr>
              <w:jc w:val="center"/>
              <w:rPr>
                <w:color w:val="000000"/>
                <w:kern w:val="0"/>
                <w:sz w:val="15"/>
                <w:szCs w:val="15"/>
              </w:rPr>
            </w:pPr>
            <w:r>
              <w:rPr>
                <w:color w:val="000000"/>
                <w:kern w:val="0"/>
                <w:sz w:val="15"/>
                <w:szCs w:val="15"/>
              </w:rPr>
              <w:t>8.0</w:t>
            </w:r>
          </w:p>
        </w:tc>
        <w:tc>
          <w:tcPr>
            <w:tcW w:w="373" w:type="dxa"/>
            <w:vAlign w:val="center"/>
          </w:tcPr>
          <w:p>
            <w:pPr>
              <w:jc w:val="center"/>
              <w:rPr>
                <w:color w:val="000000"/>
                <w:kern w:val="0"/>
                <w:sz w:val="15"/>
                <w:szCs w:val="15"/>
              </w:rPr>
            </w:pPr>
            <w:r>
              <w:rPr>
                <w:color w:val="000000"/>
                <w:kern w:val="0"/>
                <w:sz w:val="15"/>
                <w:szCs w:val="15"/>
              </w:rPr>
              <w:t>2.7</w:t>
            </w:r>
          </w:p>
        </w:tc>
        <w:tc>
          <w:tcPr>
            <w:tcW w:w="512" w:type="dxa"/>
            <w:vAlign w:val="center"/>
          </w:tcPr>
          <w:p>
            <w:pPr>
              <w:jc w:val="center"/>
              <w:rPr>
                <w:color w:val="000000"/>
                <w:kern w:val="0"/>
                <w:sz w:val="15"/>
                <w:szCs w:val="15"/>
              </w:rPr>
            </w:pPr>
            <w:r>
              <w:rPr>
                <w:color w:val="000000"/>
                <w:kern w:val="0"/>
                <w:sz w:val="15"/>
                <w:szCs w:val="15"/>
              </w:rPr>
              <w:t>18.3</w:t>
            </w:r>
          </w:p>
        </w:tc>
        <w:tc>
          <w:tcPr>
            <w:tcW w:w="512"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3-甲基己烷</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17.0</w:t>
            </w:r>
          </w:p>
        </w:tc>
        <w:tc>
          <w:tcPr>
            <w:tcW w:w="678" w:type="dxa"/>
            <w:vAlign w:val="center"/>
          </w:tcPr>
          <w:p>
            <w:pPr>
              <w:widowControl/>
              <w:jc w:val="center"/>
              <w:rPr>
                <w:color w:val="000000"/>
                <w:kern w:val="0"/>
                <w:sz w:val="15"/>
                <w:szCs w:val="15"/>
              </w:rPr>
            </w:pPr>
            <w:r>
              <w:rPr>
                <w:color w:val="000000"/>
                <w:kern w:val="0"/>
                <w:sz w:val="15"/>
                <w:szCs w:val="15"/>
              </w:rPr>
              <w:t>0.97-8.69</w:t>
            </w:r>
          </w:p>
        </w:tc>
        <w:tc>
          <w:tcPr>
            <w:tcW w:w="678" w:type="dxa"/>
            <w:vAlign w:val="center"/>
          </w:tcPr>
          <w:p>
            <w:pPr>
              <w:widowControl/>
              <w:jc w:val="center"/>
              <w:rPr>
                <w:color w:val="000000"/>
                <w:kern w:val="0"/>
                <w:sz w:val="15"/>
                <w:szCs w:val="15"/>
              </w:rPr>
            </w:pPr>
            <w:r>
              <w:rPr>
                <w:color w:val="000000"/>
                <w:kern w:val="0"/>
                <w:sz w:val="15"/>
                <w:szCs w:val="15"/>
              </w:rPr>
              <w:t>1.21-12.6</w:t>
            </w:r>
          </w:p>
        </w:tc>
        <w:tc>
          <w:tcPr>
            <w:tcW w:w="678" w:type="dxa"/>
            <w:vAlign w:val="center"/>
          </w:tcPr>
          <w:p>
            <w:pPr>
              <w:widowControl/>
              <w:jc w:val="center"/>
              <w:rPr>
                <w:color w:val="000000"/>
                <w:kern w:val="0"/>
                <w:sz w:val="15"/>
                <w:szCs w:val="15"/>
              </w:rPr>
            </w:pPr>
            <w:r>
              <w:rPr>
                <w:color w:val="000000"/>
                <w:kern w:val="0"/>
                <w:sz w:val="15"/>
                <w:szCs w:val="15"/>
              </w:rPr>
              <w:t>2.84-4.33</w:t>
            </w:r>
          </w:p>
        </w:tc>
        <w:tc>
          <w:tcPr>
            <w:tcW w:w="594" w:type="dxa"/>
            <w:vAlign w:val="center"/>
          </w:tcPr>
          <w:p>
            <w:pPr>
              <w:widowControl/>
              <w:jc w:val="center"/>
              <w:rPr>
                <w:color w:val="000000"/>
                <w:kern w:val="0"/>
                <w:sz w:val="15"/>
                <w:szCs w:val="15"/>
              </w:rPr>
            </w:pPr>
            <w:r>
              <w:rPr>
                <w:color w:val="000000"/>
                <w:kern w:val="0"/>
                <w:sz w:val="15"/>
                <w:szCs w:val="15"/>
              </w:rPr>
              <w:t>3.4</w:t>
            </w:r>
          </w:p>
        </w:tc>
        <w:tc>
          <w:tcPr>
            <w:tcW w:w="592" w:type="dxa"/>
            <w:vAlign w:val="center"/>
          </w:tcPr>
          <w:p>
            <w:pPr>
              <w:widowControl/>
              <w:jc w:val="center"/>
              <w:rPr>
                <w:color w:val="000000"/>
                <w:kern w:val="0"/>
                <w:sz w:val="15"/>
                <w:szCs w:val="15"/>
              </w:rPr>
            </w:pPr>
            <w:r>
              <w:rPr>
                <w:color w:val="000000"/>
                <w:kern w:val="0"/>
                <w:sz w:val="15"/>
                <w:szCs w:val="15"/>
              </w:rPr>
              <w:t>3.3</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0.9</w:t>
            </w:r>
          </w:p>
        </w:tc>
        <w:tc>
          <w:tcPr>
            <w:tcW w:w="397" w:type="dxa"/>
            <w:vAlign w:val="center"/>
          </w:tcPr>
          <w:p>
            <w:pPr>
              <w:jc w:val="center"/>
              <w:rPr>
                <w:color w:val="000000"/>
                <w:kern w:val="0"/>
                <w:sz w:val="15"/>
                <w:szCs w:val="15"/>
              </w:rPr>
            </w:pPr>
            <w:r>
              <w:rPr>
                <w:color w:val="000000"/>
                <w:kern w:val="0"/>
                <w:sz w:val="15"/>
                <w:szCs w:val="15"/>
              </w:rPr>
              <w:t>1.8</w:t>
            </w:r>
          </w:p>
        </w:tc>
        <w:tc>
          <w:tcPr>
            <w:tcW w:w="545" w:type="dxa"/>
            <w:vAlign w:val="center"/>
          </w:tcPr>
          <w:p>
            <w:pPr>
              <w:jc w:val="center"/>
              <w:rPr>
                <w:color w:val="000000"/>
                <w:kern w:val="0"/>
                <w:sz w:val="15"/>
                <w:szCs w:val="15"/>
              </w:rPr>
            </w:pPr>
            <w:r>
              <w:rPr>
                <w:color w:val="000000"/>
                <w:kern w:val="0"/>
                <w:sz w:val="15"/>
                <w:szCs w:val="15"/>
              </w:rPr>
              <w:t>6.3</w:t>
            </w:r>
          </w:p>
        </w:tc>
        <w:tc>
          <w:tcPr>
            <w:tcW w:w="373" w:type="dxa"/>
            <w:vAlign w:val="center"/>
          </w:tcPr>
          <w:p>
            <w:pPr>
              <w:jc w:val="center"/>
              <w:rPr>
                <w:color w:val="000000"/>
                <w:kern w:val="0"/>
                <w:sz w:val="15"/>
                <w:szCs w:val="15"/>
              </w:rPr>
            </w:pPr>
            <w:r>
              <w:rPr>
                <w:color w:val="000000"/>
                <w:kern w:val="0"/>
                <w:sz w:val="15"/>
                <w:szCs w:val="15"/>
              </w:rPr>
              <w:t>0.9</w:t>
            </w:r>
          </w:p>
        </w:tc>
        <w:tc>
          <w:tcPr>
            <w:tcW w:w="512" w:type="dxa"/>
            <w:vAlign w:val="center"/>
          </w:tcPr>
          <w:p>
            <w:pPr>
              <w:jc w:val="center"/>
              <w:rPr>
                <w:color w:val="000000"/>
                <w:kern w:val="0"/>
                <w:sz w:val="15"/>
                <w:szCs w:val="15"/>
              </w:rPr>
            </w:pPr>
            <w:r>
              <w:rPr>
                <w:color w:val="000000"/>
                <w:kern w:val="0"/>
                <w:sz w:val="15"/>
                <w:szCs w:val="15"/>
              </w:rPr>
              <w:t>6.3</w:t>
            </w:r>
          </w:p>
        </w:tc>
        <w:tc>
          <w:tcPr>
            <w:tcW w:w="512" w:type="dxa"/>
            <w:vAlign w:val="center"/>
          </w:tcPr>
          <w:p>
            <w:pPr>
              <w:jc w:val="center"/>
              <w:rPr>
                <w:color w:val="000000"/>
                <w:kern w:val="0"/>
                <w:sz w:val="15"/>
                <w:szCs w:val="15"/>
              </w:rPr>
            </w:pPr>
            <w:r>
              <w:rPr>
                <w:color w:val="000000"/>
                <w:kern w:val="0"/>
                <w:sz w:val="15"/>
                <w:szCs w:val="15"/>
              </w:rPr>
              <w:t>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反-2-丁烯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10.0</w:t>
            </w:r>
          </w:p>
        </w:tc>
        <w:tc>
          <w:tcPr>
            <w:tcW w:w="483" w:type="dxa"/>
            <w:vAlign w:val="center"/>
          </w:tcPr>
          <w:p>
            <w:pPr>
              <w:widowControl/>
              <w:jc w:val="center"/>
              <w:rPr>
                <w:color w:val="000000"/>
                <w:kern w:val="0"/>
                <w:sz w:val="15"/>
                <w:szCs w:val="15"/>
              </w:rPr>
            </w:pPr>
            <w:r>
              <w:rPr>
                <w:color w:val="000000"/>
                <w:kern w:val="0"/>
                <w:sz w:val="15"/>
                <w:szCs w:val="15"/>
              </w:rPr>
              <w:t>18.9</w:t>
            </w:r>
          </w:p>
        </w:tc>
        <w:tc>
          <w:tcPr>
            <w:tcW w:w="678" w:type="dxa"/>
            <w:vAlign w:val="center"/>
          </w:tcPr>
          <w:p>
            <w:pPr>
              <w:widowControl/>
              <w:jc w:val="center"/>
              <w:rPr>
                <w:color w:val="000000"/>
                <w:kern w:val="0"/>
                <w:sz w:val="15"/>
                <w:szCs w:val="15"/>
              </w:rPr>
            </w:pPr>
            <w:r>
              <w:rPr>
                <w:color w:val="000000"/>
                <w:kern w:val="0"/>
                <w:sz w:val="15"/>
                <w:szCs w:val="15"/>
              </w:rPr>
              <w:t>1.61-7.49</w:t>
            </w:r>
          </w:p>
        </w:tc>
        <w:tc>
          <w:tcPr>
            <w:tcW w:w="678" w:type="dxa"/>
            <w:vAlign w:val="center"/>
          </w:tcPr>
          <w:p>
            <w:pPr>
              <w:widowControl/>
              <w:jc w:val="center"/>
              <w:rPr>
                <w:color w:val="000000"/>
                <w:kern w:val="0"/>
                <w:sz w:val="15"/>
                <w:szCs w:val="15"/>
              </w:rPr>
            </w:pPr>
            <w:r>
              <w:rPr>
                <w:color w:val="000000"/>
                <w:kern w:val="0"/>
                <w:sz w:val="15"/>
                <w:szCs w:val="15"/>
              </w:rPr>
              <w:t>0.90-1.41</w:t>
            </w:r>
          </w:p>
        </w:tc>
        <w:tc>
          <w:tcPr>
            <w:tcW w:w="678" w:type="dxa"/>
            <w:vAlign w:val="center"/>
          </w:tcPr>
          <w:p>
            <w:pPr>
              <w:widowControl/>
              <w:jc w:val="center"/>
              <w:rPr>
                <w:color w:val="000000"/>
                <w:kern w:val="0"/>
                <w:sz w:val="15"/>
                <w:szCs w:val="15"/>
              </w:rPr>
            </w:pPr>
            <w:r>
              <w:rPr>
                <w:color w:val="000000"/>
                <w:kern w:val="0"/>
                <w:sz w:val="15"/>
                <w:szCs w:val="15"/>
              </w:rPr>
              <w:t>1.94-3.56</w:t>
            </w:r>
          </w:p>
        </w:tc>
        <w:tc>
          <w:tcPr>
            <w:tcW w:w="594" w:type="dxa"/>
            <w:vAlign w:val="center"/>
          </w:tcPr>
          <w:p>
            <w:pPr>
              <w:widowControl/>
              <w:jc w:val="center"/>
              <w:rPr>
                <w:color w:val="000000"/>
                <w:kern w:val="0"/>
                <w:sz w:val="15"/>
                <w:szCs w:val="15"/>
              </w:rPr>
            </w:pPr>
            <w:r>
              <w:rPr>
                <w:color w:val="000000"/>
                <w:kern w:val="0"/>
                <w:sz w:val="15"/>
                <w:szCs w:val="15"/>
              </w:rPr>
              <w:t>2.4</w:t>
            </w:r>
          </w:p>
        </w:tc>
        <w:tc>
          <w:tcPr>
            <w:tcW w:w="592" w:type="dxa"/>
            <w:vAlign w:val="center"/>
          </w:tcPr>
          <w:p>
            <w:pPr>
              <w:widowControl/>
              <w:jc w:val="center"/>
              <w:rPr>
                <w:color w:val="000000"/>
                <w:kern w:val="0"/>
                <w:sz w:val="15"/>
                <w:szCs w:val="15"/>
              </w:rPr>
            </w:pPr>
            <w:r>
              <w:rPr>
                <w:color w:val="000000"/>
                <w:kern w:val="0"/>
                <w:sz w:val="15"/>
                <w:szCs w:val="15"/>
              </w:rPr>
              <w:t>0.2</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6.7</w:t>
            </w:r>
          </w:p>
        </w:tc>
        <w:tc>
          <w:tcPr>
            <w:tcW w:w="545" w:type="dxa"/>
            <w:vAlign w:val="center"/>
          </w:tcPr>
          <w:p>
            <w:pPr>
              <w:jc w:val="center"/>
              <w:rPr>
                <w:color w:val="000000"/>
                <w:kern w:val="0"/>
                <w:sz w:val="15"/>
                <w:szCs w:val="15"/>
              </w:rPr>
            </w:pPr>
            <w:r>
              <w:rPr>
                <w:color w:val="000000"/>
                <w:kern w:val="0"/>
                <w:sz w:val="15"/>
                <w:szCs w:val="15"/>
              </w:rPr>
              <w:t>8.0</w:t>
            </w:r>
          </w:p>
        </w:tc>
        <w:tc>
          <w:tcPr>
            <w:tcW w:w="373" w:type="dxa"/>
            <w:vAlign w:val="center"/>
          </w:tcPr>
          <w:p>
            <w:pPr>
              <w:jc w:val="center"/>
              <w:rPr>
                <w:color w:val="000000"/>
                <w:kern w:val="0"/>
                <w:sz w:val="15"/>
                <w:szCs w:val="15"/>
              </w:rPr>
            </w:pPr>
            <w:r>
              <w:rPr>
                <w:color w:val="000000"/>
                <w:kern w:val="0"/>
                <w:sz w:val="15"/>
                <w:szCs w:val="15"/>
              </w:rPr>
              <w:t>2.7</w:t>
            </w:r>
          </w:p>
        </w:tc>
        <w:tc>
          <w:tcPr>
            <w:tcW w:w="512" w:type="dxa"/>
            <w:vAlign w:val="center"/>
          </w:tcPr>
          <w:p>
            <w:pPr>
              <w:jc w:val="center"/>
              <w:rPr>
                <w:color w:val="000000"/>
                <w:kern w:val="0"/>
                <w:sz w:val="15"/>
                <w:szCs w:val="15"/>
              </w:rPr>
            </w:pPr>
            <w:r>
              <w:rPr>
                <w:color w:val="000000"/>
                <w:kern w:val="0"/>
                <w:sz w:val="15"/>
                <w:szCs w:val="15"/>
              </w:rPr>
              <w:t>19.2</w:t>
            </w:r>
          </w:p>
        </w:tc>
        <w:tc>
          <w:tcPr>
            <w:tcW w:w="512"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2,2,4-三甲基戊烷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17.2</w:t>
            </w:r>
          </w:p>
        </w:tc>
        <w:tc>
          <w:tcPr>
            <w:tcW w:w="678" w:type="dxa"/>
            <w:vAlign w:val="center"/>
          </w:tcPr>
          <w:p>
            <w:pPr>
              <w:widowControl/>
              <w:jc w:val="center"/>
              <w:rPr>
                <w:color w:val="000000"/>
                <w:kern w:val="0"/>
                <w:sz w:val="15"/>
                <w:szCs w:val="15"/>
              </w:rPr>
            </w:pPr>
            <w:r>
              <w:rPr>
                <w:color w:val="000000"/>
                <w:kern w:val="0"/>
                <w:sz w:val="15"/>
                <w:szCs w:val="15"/>
              </w:rPr>
              <w:t>1.36-9.14</w:t>
            </w:r>
          </w:p>
        </w:tc>
        <w:tc>
          <w:tcPr>
            <w:tcW w:w="678" w:type="dxa"/>
            <w:vAlign w:val="center"/>
          </w:tcPr>
          <w:p>
            <w:pPr>
              <w:widowControl/>
              <w:jc w:val="center"/>
              <w:rPr>
                <w:color w:val="000000"/>
                <w:kern w:val="0"/>
                <w:sz w:val="15"/>
                <w:szCs w:val="15"/>
              </w:rPr>
            </w:pPr>
            <w:r>
              <w:rPr>
                <w:color w:val="000000"/>
                <w:kern w:val="0"/>
                <w:sz w:val="15"/>
                <w:szCs w:val="15"/>
              </w:rPr>
              <w:t>1.18-12.5</w:t>
            </w:r>
          </w:p>
        </w:tc>
        <w:tc>
          <w:tcPr>
            <w:tcW w:w="678" w:type="dxa"/>
            <w:vAlign w:val="center"/>
          </w:tcPr>
          <w:p>
            <w:pPr>
              <w:widowControl/>
              <w:jc w:val="center"/>
              <w:rPr>
                <w:color w:val="000000"/>
                <w:kern w:val="0"/>
                <w:sz w:val="15"/>
                <w:szCs w:val="15"/>
              </w:rPr>
            </w:pPr>
            <w:r>
              <w:rPr>
                <w:color w:val="000000"/>
                <w:kern w:val="0"/>
                <w:sz w:val="15"/>
                <w:szCs w:val="15"/>
              </w:rPr>
              <w:t>3.26-4.08</w:t>
            </w:r>
          </w:p>
        </w:tc>
        <w:tc>
          <w:tcPr>
            <w:tcW w:w="594" w:type="dxa"/>
            <w:vAlign w:val="center"/>
          </w:tcPr>
          <w:p>
            <w:pPr>
              <w:widowControl/>
              <w:jc w:val="center"/>
              <w:rPr>
                <w:color w:val="000000"/>
                <w:kern w:val="0"/>
                <w:sz w:val="15"/>
                <w:szCs w:val="15"/>
              </w:rPr>
            </w:pPr>
            <w:r>
              <w:rPr>
                <w:color w:val="000000"/>
                <w:kern w:val="0"/>
                <w:sz w:val="15"/>
                <w:szCs w:val="15"/>
              </w:rPr>
              <w:t>3.6</w:t>
            </w:r>
          </w:p>
        </w:tc>
        <w:tc>
          <w:tcPr>
            <w:tcW w:w="592" w:type="dxa"/>
            <w:vAlign w:val="center"/>
          </w:tcPr>
          <w:p>
            <w:pPr>
              <w:widowControl/>
              <w:jc w:val="center"/>
              <w:rPr>
                <w:color w:val="000000"/>
                <w:kern w:val="0"/>
                <w:sz w:val="15"/>
                <w:szCs w:val="15"/>
              </w:rPr>
            </w:pPr>
            <w:r>
              <w:rPr>
                <w:color w:val="000000"/>
                <w:kern w:val="0"/>
                <w:sz w:val="15"/>
                <w:szCs w:val="15"/>
              </w:rPr>
              <w:t>3.2</w:t>
            </w:r>
          </w:p>
        </w:tc>
        <w:tc>
          <w:tcPr>
            <w:tcW w:w="811" w:type="dxa"/>
            <w:vAlign w:val="center"/>
          </w:tcPr>
          <w:p>
            <w:pPr>
              <w:widowControl/>
              <w:jc w:val="center"/>
              <w:rPr>
                <w:color w:val="000000"/>
                <w:kern w:val="0"/>
                <w:sz w:val="15"/>
                <w:szCs w:val="15"/>
              </w:rPr>
            </w:pPr>
            <w:r>
              <w:rPr>
                <w:color w:val="000000"/>
                <w:kern w:val="0"/>
                <w:sz w:val="15"/>
                <w:szCs w:val="15"/>
              </w:rPr>
              <w:t>0.6</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7.1</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19.3</w:t>
            </w:r>
          </w:p>
        </w:tc>
        <w:tc>
          <w:tcPr>
            <w:tcW w:w="512" w:type="dxa"/>
            <w:vAlign w:val="center"/>
          </w:tcPr>
          <w:p>
            <w:pPr>
              <w:jc w:val="center"/>
              <w:rPr>
                <w:color w:val="000000"/>
                <w:kern w:val="0"/>
                <w:sz w:val="15"/>
                <w:szCs w:val="15"/>
              </w:rPr>
            </w:pPr>
            <w:r>
              <w:rPr>
                <w:color w:val="000000"/>
                <w:kern w:val="0"/>
                <w:sz w:val="15"/>
                <w:szCs w:val="15"/>
              </w:rPr>
              <w:t>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庚烷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10.1</w:t>
            </w:r>
          </w:p>
        </w:tc>
        <w:tc>
          <w:tcPr>
            <w:tcW w:w="483" w:type="dxa"/>
            <w:vAlign w:val="center"/>
          </w:tcPr>
          <w:p>
            <w:pPr>
              <w:widowControl/>
              <w:jc w:val="center"/>
              <w:rPr>
                <w:color w:val="000000"/>
                <w:kern w:val="0"/>
                <w:sz w:val="15"/>
                <w:szCs w:val="15"/>
              </w:rPr>
            </w:pPr>
            <w:r>
              <w:rPr>
                <w:color w:val="000000"/>
                <w:kern w:val="0"/>
                <w:sz w:val="15"/>
                <w:szCs w:val="15"/>
              </w:rPr>
              <w:t>17.3</w:t>
            </w:r>
          </w:p>
        </w:tc>
        <w:tc>
          <w:tcPr>
            <w:tcW w:w="678" w:type="dxa"/>
            <w:vAlign w:val="center"/>
          </w:tcPr>
          <w:p>
            <w:pPr>
              <w:widowControl/>
              <w:jc w:val="center"/>
              <w:rPr>
                <w:color w:val="000000"/>
                <w:kern w:val="0"/>
                <w:sz w:val="15"/>
                <w:szCs w:val="15"/>
              </w:rPr>
            </w:pPr>
            <w:r>
              <w:rPr>
                <w:color w:val="000000"/>
                <w:kern w:val="0"/>
                <w:sz w:val="15"/>
                <w:szCs w:val="15"/>
              </w:rPr>
              <w:t>1.19-9.00</w:t>
            </w:r>
          </w:p>
        </w:tc>
        <w:tc>
          <w:tcPr>
            <w:tcW w:w="678" w:type="dxa"/>
            <w:vAlign w:val="center"/>
          </w:tcPr>
          <w:p>
            <w:pPr>
              <w:widowControl/>
              <w:jc w:val="center"/>
              <w:rPr>
                <w:color w:val="000000"/>
                <w:kern w:val="0"/>
                <w:sz w:val="15"/>
                <w:szCs w:val="15"/>
              </w:rPr>
            </w:pPr>
            <w:r>
              <w:rPr>
                <w:color w:val="000000"/>
                <w:kern w:val="0"/>
                <w:sz w:val="15"/>
                <w:szCs w:val="15"/>
              </w:rPr>
              <w:t>1.01-12.5</w:t>
            </w:r>
          </w:p>
        </w:tc>
        <w:tc>
          <w:tcPr>
            <w:tcW w:w="678" w:type="dxa"/>
            <w:vAlign w:val="center"/>
          </w:tcPr>
          <w:p>
            <w:pPr>
              <w:widowControl/>
              <w:jc w:val="center"/>
              <w:rPr>
                <w:color w:val="000000"/>
                <w:kern w:val="0"/>
                <w:sz w:val="15"/>
                <w:szCs w:val="15"/>
              </w:rPr>
            </w:pPr>
            <w:r>
              <w:rPr>
                <w:color w:val="000000"/>
                <w:kern w:val="0"/>
                <w:sz w:val="15"/>
                <w:szCs w:val="15"/>
              </w:rPr>
              <w:t>3.46-4.06</w:t>
            </w:r>
          </w:p>
        </w:tc>
        <w:tc>
          <w:tcPr>
            <w:tcW w:w="594" w:type="dxa"/>
            <w:vAlign w:val="center"/>
          </w:tcPr>
          <w:p>
            <w:pPr>
              <w:widowControl/>
              <w:jc w:val="center"/>
              <w:rPr>
                <w:color w:val="000000"/>
                <w:kern w:val="0"/>
                <w:sz w:val="15"/>
                <w:szCs w:val="15"/>
              </w:rPr>
            </w:pPr>
            <w:r>
              <w:rPr>
                <w:color w:val="000000"/>
                <w:kern w:val="0"/>
                <w:sz w:val="15"/>
                <w:szCs w:val="15"/>
              </w:rPr>
              <w:t>4.1</w:t>
            </w:r>
          </w:p>
        </w:tc>
        <w:tc>
          <w:tcPr>
            <w:tcW w:w="592" w:type="dxa"/>
            <w:vAlign w:val="center"/>
          </w:tcPr>
          <w:p>
            <w:pPr>
              <w:widowControl/>
              <w:jc w:val="center"/>
              <w:rPr>
                <w:color w:val="000000"/>
                <w:kern w:val="0"/>
                <w:sz w:val="15"/>
                <w:szCs w:val="15"/>
              </w:rPr>
            </w:pPr>
            <w:r>
              <w:rPr>
                <w:color w:val="000000"/>
                <w:kern w:val="0"/>
                <w:sz w:val="15"/>
                <w:szCs w:val="15"/>
              </w:rPr>
              <w:t>3.2</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1.3</w:t>
            </w:r>
          </w:p>
        </w:tc>
        <w:tc>
          <w:tcPr>
            <w:tcW w:w="545" w:type="dxa"/>
            <w:vAlign w:val="center"/>
          </w:tcPr>
          <w:p>
            <w:pPr>
              <w:jc w:val="center"/>
              <w:rPr>
                <w:color w:val="000000"/>
                <w:kern w:val="0"/>
                <w:sz w:val="15"/>
                <w:szCs w:val="15"/>
              </w:rPr>
            </w:pPr>
            <w:r>
              <w:rPr>
                <w:color w:val="000000"/>
                <w:kern w:val="0"/>
                <w:sz w:val="15"/>
                <w:szCs w:val="15"/>
              </w:rPr>
              <w:t>4.0</w:t>
            </w:r>
          </w:p>
        </w:tc>
        <w:tc>
          <w:tcPr>
            <w:tcW w:w="373" w:type="dxa"/>
            <w:vAlign w:val="center"/>
          </w:tcPr>
          <w:p>
            <w:pPr>
              <w:jc w:val="center"/>
              <w:rPr>
                <w:color w:val="000000"/>
                <w:kern w:val="0"/>
                <w:sz w:val="15"/>
                <w:szCs w:val="15"/>
              </w:rPr>
            </w:pPr>
            <w:r>
              <w:rPr>
                <w:color w:val="000000"/>
                <w:kern w:val="0"/>
                <w:sz w:val="15"/>
                <w:szCs w:val="15"/>
              </w:rPr>
              <w:t>1.3</w:t>
            </w:r>
          </w:p>
        </w:tc>
        <w:tc>
          <w:tcPr>
            <w:tcW w:w="512" w:type="dxa"/>
            <w:vAlign w:val="center"/>
          </w:tcPr>
          <w:p>
            <w:pPr>
              <w:jc w:val="center"/>
              <w:rPr>
                <w:color w:val="000000"/>
                <w:kern w:val="0"/>
                <w:sz w:val="15"/>
                <w:szCs w:val="15"/>
              </w:rPr>
            </w:pPr>
            <w:r>
              <w:rPr>
                <w:color w:val="000000"/>
                <w:kern w:val="0"/>
                <w:sz w:val="15"/>
                <w:szCs w:val="15"/>
              </w:rPr>
              <w:t>6.3</w:t>
            </w:r>
          </w:p>
        </w:tc>
        <w:tc>
          <w:tcPr>
            <w:tcW w:w="512" w:type="dxa"/>
            <w:vAlign w:val="center"/>
          </w:tcPr>
          <w:p>
            <w:pPr>
              <w:jc w:val="center"/>
              <w:rPr>
                <w:color w:val="000000"/>
                <w:kern w:val="0"/>
                <w:sz w:val="15"/>
                <w:szCs w:val="15"/>
              </w:rPr>
            </w:pPr>
            <w:r>
              <w:rPr>
                <w:color w:val="000000"/>
                <w:kern w:val="0"/>
                <w:sz w:val="15"/>
                <w:szCs w:val="15"/>
              </w:rPr>
              <w:t>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顺-2-丁烯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9.9</w:t>
            </w:r>
          </w:p>
        </w:tc>
        <w:tc>
          <w:tcPr>
            <w:tcW w:w="483" w:type="dxa"/>
            <w:vAlign w:val="center"/>
          </w:tcPr>
          <w:p>
            <w:pPr>
              <w:widowControl/>
              <w:jc w:val="center"/>
              <w:rPr>
                <w:color w:val="000000"/>
                <w:kern w:val="0"/>
                <w:sz w:val="15"/>
                <w:szCs w:val="15"/>
              </w:rPr>
            </w:pPr>
            <w:r>
              <w:rPr>
                <w:color w:val="000000"/>
                <w:kern w:val="0"/>
                <w:sz w:val="15"/>
                <w:szCs w:val="15"/>
              </w:rPr>
              <w:t>18.5</w:t>
            </w:r>
          </w:p>
        </w:tc>
        <w:tc>
          <w:tcPr>
            <w:tcW w:w="678" w:type="dxa"/>
            <w:vAlign w:val="center"/>
          </w:tcPr>
          <w:p>
            <w:pPr>
              <w:widowControl/>
              <w:jc w:val="center"/>
              <w:rPr>
                <w:color w:val="000000"/>
                <w:kern w:val="0"/>
                <w:sz w:val="15"/>
                <w:szCs w:val="15"/>
              </w:rPr>
            </w:pPr>
            <w:r>
              <w:rPr>
                <w:color w:val="000000"/>
                <w:kern w:val="0"/>
                <w:sz w:val="15"/>
                <w:szCs w:val="15"/>
              </w:rPr>
              <w:t>2.90-9.25</w:t>
            </w:r>
          </w:p>
        </w:tc>
        <w:tc>
          <w:tcPr>
            <w:tcW w:w="678" w:type="dxa"/>
            <w:vAlign w:val="center"/>
          </w:tcPr>
          <w:p>
            <w:pPr>
              <w:widowControl/>
              <w:jc w:val="center"/>
              <w:rPr>
                <w:color w:val="000000"/>
                <w:kern w:val="0"/>
                <w:sz w:val="15"/>
                <w:szCs w:val="15"/>
              </w:rPr>
            </w:pPr>
            <w:r>
              <w:rPr>
                <w:color w:val="000000"/>
                <w:kern w:val="0"/>
                <w:sz w:val="15"/>
                <w:szCs w:val="15"/>
              </w:rPr>
              <w:t>0.60-1.80</w:t>
            </w:r>
          </w:p>
        </w:tc>
        <w:tc>
          <w:tcPr>
            <w:tcW w:w="678" w:type="dxa"/>
            <w:vAlign w:val="center"/>
          </w:tcPr>
          <w:p>
            <w:pPr>
              <w:widowControl/>
              <w:jc w:val="center"/>
              <w:rPr>
                <w:color w:val="000000"/>
                <w:kern w:val="0"/>
                <w:sz w:val="15"/>
                <w:szCs w:val="15"/>
              </w:rPr>
            </w:pPr>
            <w:r>
              <w:rPr>
                <w:color w:val="000000"/>
                <w:kern w:val="0"/>
                <w:sz w:val="15"/>
                <w:szCs w:val="15"/>
              </w:rPr>
              <w:t>0.66-2.08</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0.5</w:t>
            </w:r>
          </w:p>
        </w:tc>
        <w:tc>
          <w:tcPr>
            <w:tcW w:w="811" w:type="dxa"/>
            <w:vAlign w:val="center"/>
          </w:tcPr>
          <w:p>
            <w:pPr>
              <w:widowControl/>
              <w:jc w:val="center"/>
              <w:rPr>
                <w:color w:val="000000"/>
                <w:kern w:val="0"/>
                <w:sz w:val="15"/>
                <w:szCs w:val="15"/>
              </w:rPr>
            </w:pPr>
            <w:r>
              <w:rPr>
                <w:color w:val="000000"/>
                <w:kern w:val="0"/>
                <w:sz w:val="15"/>
                <w:szCs w:val="15"/>
              </w:rPr>
              <w:t>0.6</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7.0</w:t>
            </w:r>
          </w:p>
        </w:tc>
        <w:tc>
          <w:tcPr>
            <w:tcW w:w="545" w:type="dxa"/>
            <w:vAlign w:val="center"/>
          </w:tcPr>
          <w:p>
            <w:pPr>
              <w:jc w:val="center"/>
              <w:rPr>
                <w:color w:val="000000"/>
                <w:kern w:val="0"/>
                <w:sz w:val="15"/>
                <w:szCs w:val="15"/>
              </w:rPr>
            </w:pPr>
            <w:r>
              <w:rPr>
                <w:color w:val="000000"/>
                <w:kern w:val="0"/>
                <w:sz w:val="15"/>
                <w:szCs w:val="15"/>
              </w:rPr>
              <w:t>8.3</w:t>
            </w:r>
          </w:p>
        </w:tc>
        <w:tc>
          <w:tcPr>
            <w:tcW w:w="373" w:type="dxa"/>
            <w:vAlign w:val="center"/>
          </w:tcPr>
          <w:p>
            <w:pPr>
              <w:jc w:val="center"/>
              <w:rPr>
                <w:color w:val="000000"/>
                <w:kern w:val="0"/>
                <w:sz w:val="15"/>
                <w:szCs w:val="15"/>
              </w:rPr>
            </w:pPr>
            <w:r>
              <w:rPr>
                <w:color w:val="000000"/>
                <w:kern w:val="0"/>
                <w:sz w:val="15"/>
                <w:szCs w:val="15"/>
              </w:rPr>
              <w:t>2.6</w:t>
            </w:r>
          </w:p>
        </w:tc>
        <w:tc>
          <w:tcPr>
            <w:tcW w:w="512" w:type="dxa"/>
            <w:vAlign w:val="center"/>
          </w:tcPr>
          <w:p>
            <w:pPr>
              <w:jc w:val="center"/>
              <w:rPr>
                <w:color w:val="000000"/>
                <w:kern w:val="0"/>
                <w:sz w:val="15"/>
                <w:szCs w:val="15"/>
              </w:rPr>
            </w:pPr>
            <w:r>
              <w:rPr>
                <w:color w:val="000000"/>
                <w:kern w:val="0"/>
                <w:sz w:val="15"/>
                <w:szCs w:val="15"/>
              </w:rPr>
              <w:t>14.4</w:t>
            </w:r>
          </w:p>
        </w:tc>
        <w:tc>
          <w:tcPr>
            <w:tcW w:w="512" w:type="dxa"/>
            <w:vAlign w:val="center"/>
          </w:tcPr>
          <w:p>
            <w:pPr>
              <w:jc w:val="center"/>
              <w:rPr>
                <w:color w:val="000000"/>
                <w:kern w:val="0"/>
                <w:sz w:val="15"/>
                <w:szCs w:val="15"/>
              </w:rPr>
            </w:pPr>
            <w:r>
              <w:rPr>
                <w:color w:val="000000"/>
                <w:kern w:val="0"/>
                <w:sz w:val="15"/>
                <w:szCs w:val="15"/>
              </w:rPr>
              <w:t>14.9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甲基环己烷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10.7</w:t>
            </w:r>
          </w:p>
        </w:tc>
        <w:tc>
          <w:tcPr>
            <w:tcW w:w="483" w:type="dxa"/>
            <w:vAlign w:val="center"/>
          </w:tcPr>
          <w:p>
            <w:pPr>
              <w:widowControl/>
              <w:jc w:val="center"/>
              <w:rPr>
                <w:color w:val="000000"/>
                <w:kern w:val="0"/>
                <w:sz w:val="15"/>
                <w:szCs w:val="15"/>
              </w:rPr>
            </w:pPr>
            <w:r>
              <w:rPr>
                <w:color w:val="000000"/>
                <w:kern w:val="0"/>
                <w:sz w:val="15"/>
                <w:szCs w:val="15"/>
              </w:rPr>
              <w:t>17.9</w:t>
            </w:r>
          </w:p>
        </w:tc>
        <w:tc>
          <w:tcPr>
            <w:tcW w:w="678" w:type="dxa"/>
            <w:vAlign w:val="center"/>
          </w:tcPr>
          <w:p>
            <w:pPr>
              <w:widowControl/>
              <w:jc w:val="center"/>
              <w:rPr>
                <w:color w:val="000000"/>
                <w:kern w:val="0"/>
                <w:sz w:val="15"/>
                <w:szCs w:val="15"/>
              </w:rPr>
            </w:pPr>
            <w:r>
              <w:rPr>
                <w:color w:val="000000"/>
                <w:kern w:val="0"/>
                <w:sz w:val="15"/>
                <w:szCs w:val="15"/>
              </w:rPr>
              <w:t>1.57-9.25</w:t>
            </w:r>
          </w:p>
        </w:tc>
        <w:tc>
          <w:tcPr>
            <w:tcW w:w="678" w:type="dxa"/>
            <w:vAlign w:val="center"/>
          </w:tcPr>
          <w:p>
            <w:pPr>
              <w:widowControl/>
              <w:jc w:val="center"/>
              <w:rPr>
                <w:color w:val="000000"/>
                <w:kern w:val="0"/>
                <w:sz w:val="15"/>
                <w:szCs w:val="15"/>
              </w:rPr>
            </w:pPr>
            <w:r>
              <w:rPr>
                <w:color w:val="000000"/>
                <w:kern w:val="0"/>
                <w:sz w:val="15"/>
                <w:szCs w:val="15"/>
              </w:rPr>
              <w:t>0.75-12.1</w:t>
            </w:r>
          </w:p>
        </w:tc>
        <w:tc>
          <w:tcPr>
            <w:tcW w:w="678" w:type="dxa"/>
            <w:vAlign w:val="center"/>
          </w:tcPr>
          <w:p>
            <w:pPr>
              <w:widowControl/>
              <w:jc w:val="center"/>
              <w:rPr>
                <w:color w:val="000000"/>
                <w:kern w:val="0"/>
                <w:sz w:val="15"/>
                <w:szCs w:val="15"/>
              </w:rPr>
            </w:pPr>
            <w:r>
              <w:rPr>
                <w:color w:val="000000"/>
                <w:kern w:val="0"/>
                <w:sz w:val="15"/>
                <w:szCs w:val="15"/>
              </w:rPr>
              <w:t>2.91-4.47</w:t>
            </w:r>
          </w:p>
        </w:tc>
        <w:tc>
          <w:tcPr>
            <w:tcW w:w="594" w:type="dxa"/>
            <w:vAlign w:val="center"/>
          </w:tcPr>
          <w:p>
            <w:pPr>
              <w:widowControl/>
              <w:jc w:val="center"/>
              <w:rPr>
                <w:color w:val="000000"/>
                <w:kern w:val="0"/>
                <w:sz w:val="15"/>
                <w:szCs w:val="15"/>
              </w:rPr>
            </w:pPr>
            <w:r>
              <w:rPr>
                <w:color w:val="000000"/>
                <w:kern w:val="0"/>
                <w:sz w:val="15"/>
                <w:szCs w:val="15"/>
              </w:rPr>
              <w:t>5.2</w:t>
            </w:r>
          </w:p>
        </w:tc>
        <w:tc>
          <w:tcPr>
            <w:tcW w:w="592" w:type="dxa"/>
            <w:vAlign w:val="center"/>
          </w:tcPr>
          <w:p>
            <w:pPr>
              <w:widowControl/>
              <w:jc w:val="center"/>
              <w:rPr>
                <w:color w:val="000000"/>
                <w:kern w:val="0"/>
                <w:sz w:val="15"/>
                <w:szCs w:val="15"/>
              </w:rPr>
            </w:pPr>
            <w:r>
              <w:rPr>
                <w:color w:val="000000"/>
                <w:kern w:val="0"/>
                <w:sz w:val="15"/>
                <w:szCs w:val="15"/>
              </w:rPr>
              <w:t>3.4</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7.6</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16.8</w:t>
            </w:r>
          </w:p>
        </w:tc>
        <w:tc>
          <w:tcPr>
            <w:tcW w:w="512" w:type="dxa"/>
            <w:vAlign w:val="center"/>
          </w:tcPr>
          <w:p>
            <w:pPr>
              <w:jc w:val="center"/>
              <w:rPr>
                <w:color w:val="000000"/>
                <w:kern w:val="0"/>
                <w:sz w:val="15"/>
                <w:szCs w:val="15"/>
              </w:rPr>
            </w:pPr>
            <w:r>
              <w:rPr>
                <w:color w:val="000000"/>
                <w:kern w:val="0"/>
                <w:sz w:val="15"/>
                <w:szCs w:val="15"/>
              </w:rPr>
              <w:t>13.7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2,3,4-三甲基戊烷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17.7</w:t>
            </w:r>
          </w:p>
        </w:tc>
        <w:tc>
          <w:tcPr>
            <w:tcW w:w="678" w:type="dxa"/>
            <w:vAlign w:val="center"/>
          </w:tcPr>
          <w:p>
            <w:pPr>
              <w:widowControl/>
              <w:jc w:val="center"/>
              <w:rPr>
                <w:color w:val="000000"/>
                <w:kern w:val="0"/>
                <w:sz w:val="15"/>
                <w:szCs w:val="15"/>
              </w:rPr>
            </w:pPr>
            <w:r>
              <w:rPr>
                <w:color w:val="000000"/>
                <w:kern w:val="0"/>
                <w:sz w:val="15"/>
                <w:szCs w:val="15"/>
              </w:rPr>
              <w:t>1.40-11.2</w:t>
            </w:r>
          </w:p>
        </w:tc>
        <w:tc>
          <w:tcPr>
            <w:tcW w:w="678" w:type="dxa"/>
            <w:vAlign w:val="center"/>
          </w:tcPr>
          <w:p>
            <w:pPr>
              <w:widowControl/>
              <w:jc w:val="center"/>
              <w:rPr>
                <w:color w:val="000000"/>
                <w:kern w:val="0"/>
                <w:sz w:val="15"/>
                <w:szCs w:val="15"/>
              </w:rPr>
            </w:pPr>
            <w:r>
              <w:rPr>
                <w:color w:val="000000"/>
                <w:kern w:val="0"/>
                <w:sz w:val="15"/>
                <w:szCs w:val="15"/>
              </w:rPr>
              <w:t>0.98-11.9</w:t>
            </w:r>
          </w:p>
        </w:tc>
        <w:tc>
          <w:tcPr>
            <w:tcW w:w="678" w:type="dxa"/>
            <w:vAlign w:val="center"/>
          </w:tcPr>
          <w:p>
            <w:pPr>
              <w:widowControl/>
              <w:jc w:val="center"/>
              <w:rPr>
                <w:color w:val="000000"/>
                <w:kern w:val="0"/>
                <w:sz w:val="15"/>
                <w:szCs w:val="15"/>
              </w:rPr>
            </w:pPr>
            <w:r>
              <w:rPr>
                <w:color w:val="000000"/>
                <w:kern w:val="0"/>
                <w:sz w:val="15"/>
                <w:szCs w:val="15"/>
              </w:rPr>
              <w:t>3.66-3.97</w:t>
            </w:r>
          </w:p>
        </w:tc>
        <w:tc>
          <w:tcPr>
            <w:tcW w:w="594" w:type="dxa"/>
            <w:vAlign w:val="center"/>
          </w:tcPr>
          <w:p>
            <w:pPr>
              <w:widowControl/>
              <w:jc w:val="center"/>
              <w:rPr>
                <w:color w:val="000000"/>
                <w:kern w:val="0"/>
                <w:sz w:val="15"/>
                <w:szCs w:val="15"/>
              </w:rPr>
            </w:pPr>
            <w:r>
              <w:rPr>
                <w:color w:val="000000"/>
                <w:kern w:val="0"/>
                <w:sz w:val="15"/>
                <w:szCs w:val="15"/>
              </w:rPr>
              <w:t>4.8</w:t>
            </w:r>
          </w:p>
        </w:tc>
        <w:tc>
          <w:tcPr>
            <w:tcW w:w="592" w:type="dxa"/>
            <w:vAlign w:val="center"/>
          </w:tcPr>
          <w:p>
            <w:pPr>
              <w:widowControl/>
              <w:jc w:val="center"/>
              <w:rPr>
                <w:color w:val="000000"/>
                <w:kern w:val="0"/>
                <w:sz w:val="15"/>
                <w:szCs w:val="15"/>
              </w:rPr>
            </w:pPr>
            <w:r>
              <w:rPr>
                <w:color w:val="000000"/>
                <w:kern w:val="0"/>
                <w:sz w:val="15"/>
                <w:szCs w:val="15"/>
              </w:rPr>
              <w:t>3.3</w:t>
            </w:r>
          </w:p>
        </w:tc>
        <w:tc>
          <w:tcPr>
            <w:tcW w:w="811" w:type="dxa"/>
            <w:vAlign w:val="center"/>
          </w:tcPr>
          <w:p>
            <w:pPr>
              <w:widowControl/>
              <w:jc w:val="center"/>
              <w:rPr>
                <w:color w:val="000000"/>
                <w:kern w:val="0"/>
                <w:sz w:val="15"/>
                <w:szCs w:val="15"/>
              </w:rPr>
            </w:pPr>
            <w:r>
              <w:rPr>
                <w:color w:val="000000"/>
                <w:kern w:val="0"/>
                <w:sz w:val="15"/>
                <w:szCs w:val="15"/>
              </w:rPr>
              <w:t>0.3</w:t>
            </w:r>
          </w:p>
        </w:tc>
        <w:tc>
          <w:tcPr>
            <w:tcW w:w="399" w:type="dxa"/>
            <w:vAlign w:val="center"/>
          </w:tcPr>
          <w:p>
            <w:pPr>
              <w:jc w:val="center"/>
              <w:rPr>
                <w:color w:val="000000"/>
                <w:kern w:val="0"/>
                <w:sz w:val="15"/>
                <w:szCs w:val="15"/>
              </w:rPr>
            </w:pPr>
            <w:r>
              <w:rPr>
                <w:color w:val="000000"/>
                <w:kern w:val="0"/>
                <w:sz w:val="15"/>
                <w:szCs w:val="15"/>
              </w:rPr>
              <w:t>1.2</w:t>
            </w:r>
          </w:p>
        </w:tc>
        <w:tc>
          <w:tcPr>
            <w:tcW w:w="397" w:type="dxa"/>
            <w:vAlign w:val="center"/>
          </w:tcPr>
          <w:p>
            <w:pPr>
              <w:jc w:val="center"/>
              <w:rPr>
                <w:color w:val="000000"/>
                <w:kern w:val="0"/>
                <w:sz w:val="15"/>
                <w:szCs w:val="15"/>
              </w:rPr>
            </w:pPr>
            <w:r>
              <w:rPr>
                <w:color w:val="000000"/>
                <w:kern w:val="0"/>
                <w:sz w:val="15"/>
                <w:szCs w:val="15"/>
              </w:rPr>
              <w:t>2.8</w:t>
            </w:r>
          </w:p>
        </w:tc>
        <w:tc>
          <w:tcPr>
            <w:tcW w:w="545" w:type="dxa"/>
            <w:vAlign w:val="center"/>
          </w:tcPr>
          <w:p>
            <w:pPr>
              <w:jc w:val="center"/>
              <w:rPr>
                <w:color w:val="000000"/>
                <w:kern w:val="0"/>
                <w:sz w:val="15"/>
                <w:szCs w:val="15"/>
              </w:rPr>
            </w:pPr>
            <w:r>
              <w:rPr>
                <w:color w:val="000000"/>
                <w:kern w:val="0"/>
                <w:sz w:val="15"/>
                <w:szCs w:val="15"/>
              </w:rPr>
              <w:t>8.5</w:t>
            </w:r>
          </w:p>
        </w:tc>
        <w:tc>
          <w:tcPr>
            <w:tcW w:w="373" w:type="dxa"/>
            <w:vAlign w:val="center"/>
          </w:tcPr>
          <w:p>
            <w:pPr>
              <w:jc w:val="center"/>
              <w:rPr>
                <w:color w:val="000000"/>
                <w:kern w:val="0"/>
                <w:sz w:val="15"/>
                <w:szCs w:val="15"/>
              </w:rPr>
            </w:pPr>
            <w:r>
              <w:rPr>
                <w:color w:val="000000"/>
                <w:kern w:val="0"/>
                <w:sz w:val="15"/>
                <w:szCs w:val="15"/>
              </w:rPr>
              <w:t>2.4</w:t>
            </w:r>
          </w:p>
        </w:tc>
        <w:tc>
          <w:tcPr>
            <w:tcW w:w="512" w:type="dxa"/>
            <w:vAlign w:val="center"/>
          </w:tcPr>
          <w:p>
            <w:pPr>
              <w:jc w:val="center"/>
              <w:rPr>
                <w:color w:val="000000"/>
                <w:kern w:val="0"/>
                <w:sz w:val="15"/>
                <w:szCs w:val="15"/>
              </w:rPr>
            </w:pPr>
            <w:r>
              <w:rPr>
                <w:color w:val="000000"/>
                <w:kern w:val="0"/>
                <w:sz w:val="15"/>
                <w:szCs w:val="15"/>
              </w:rPr>
              <w:t>6.1</w:t>
            </w:r>
          </w:p>
        </w:tc>
        <w:tc>
          <w:tcPr>
            <w:tcW w:w="512" w:type="dxa"/>
            <w:vAlign w:val="center"/>
          </w:tcPr>
          <w:p>
            <w:pPr>
              <w:jc w:val="center"/>
              <w:rPr>
                <w:color w:val="000000"/>
                <w:kern w:val="0"/>
                <w:sz w:val="15"/>
                <w:szCs w:val="15"/>
              </w:rPr>
            </w:pPr>
            <w:r>
              <w:rPr>
                <w:color w:val="000000"/>
                <w:kern w:val="0"/>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甲苯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9.3</w:t>
            </w:r>
          </w:p>
        </w:tc>
        <w:tc>
          <w:tcPr>
            <w:tcW w:w="483" w:type="dxa"/>
            <w:vAlign w:val="center"/>
          </w:tcPr>
          <w:p>
            <w:pPr>
              <w:widowControl/>
              <w:jc w:val="center"/>
              <w:rPr>
                <w:color w:val="000000"/>
                <w:kern w:val="0"/>
                <w:sz w:val="15"/>
                <w:szCs w:val="15"/>
              </w:rPr>
            </w:pPr>
            <w:r>
              <w:rPr>
                <w:color w:val="000000"/>
                <w:kern w:val="0"/>
                <w:sz w:val="15"/>
                <w:szCs w:val="15"/>
              </w:rPr>
              <w:t>20.1</w:t>
            </w:r>
          </w:p>
        </w:tc>
        <w:tc>
          <w:tcPr>
            <w:tcW w:w="678" w:type="dxa"/>
            <w:vAlign w:val="center"/>
          </w:tcPr>
          <w:p>
            <w:pPr>
              <w:widowControl/>
              <w:jc w:val="center"/>
              <w:rPr>
                <w:color w:val="000000"/>
                <w:kern w:val="0"/>
                <w:sz w:val="15"/>
                <w:szCs w:val="15"/>
              </w:rPr>
            </w:pPr>
            <w:r>
              <w:rPr>
                <w:color w:val="000000"/>
                <w:kern w:val="0"/>
                <w:sz w:val="15"/>
                <w:szCs w:val="15"/>
              </w:rPr>
              <w:t>1.94-10.4</w:t>
            </w:r>
          </w:p>
        </w:tc>
        <w:tc>
          <w:tcPr>
            <w:tcW w:w="678" w:type="dxa"/>
            <w:vAlign w:val="center"/>
          </w:tcPr>
          <w:p>
            <w:pPr>
              <w:widowControl/>
              <w:jc w:val="center"/>
              <w:rPr>
                <w:color w:val="000000"/>
                <w:kern w:val="0"/>
                <w:sz w:val="15"/>
                <w:szCs w:val="15"/>
              </w:rPr>
            </w:pPr>
            <w:r>
              <w:rPr>
                <w:color w:val="000000"/>
                <w:kern w:val="0"/>
                <w:sz w:val="15"/>
                <w:szCs w:val="15"/>
              </w:rPr>
              <w:t>0.27-3.50</w:t>
            </w:r>
          </w:p>
        </w:tc>
        <w:tc>
          <w:tcPr>
            <w:tcW w:w="678" w:type="dxa"/>
            <w:vAlign w:val="center"/>
          </w:tcPr>
          <w:p>
            <w:pPr>
              <w:widowControl/>
              <w:jc w:val="center"/>
              <w:rPr>
                <w:color w:val="000000"/>
                <w:kern w:val="0"/>
                <w:sz w:val="15"/>
                <w:szCs w:val="15"/>
              </w:rPr>
            </w:pPr>
            <w:r>
              <w:rPr>
                <w:color w:val="000000"/>
                <w:kern w:val="0"/>
                <w:sz w:val="15"/>
                <w:szCs w:val="15"/>
              </w:rPr>
              <w:t>3.58-3.86</w:t>
            </w:r>
          </w:p>
        </w:tc>
        <w:tc>
          <w:tcPr>
            <w:tcW w:w="594" w:type="dxa"/>
            <w:vAlign w:val="center"/>
          </w:tcPr>
          <w:p>
            <w:pPr>
              <w:widowControl/>
              <w:jc w:val="center"/>
              <w:rPr>
                <w:color w:val="000000"/>
                <w:kern w:val="0"/>
                <w:sz w:val="15"/>
                <w:szCs w:val="15"/>
              </w:rPr>
            </w:pPr>
            <w:r>
              <w:rPr>
                <w:color w:val="000000"/>
                <w:kern w:val="0"/>
                <w:sz w:val="15"/>
                <w:szCs w:val="15"/>
              </w:rPr>
              <w:t>4.4</w:t>
            </w:r>
          </w:p>
        </w:tc>
        <w:tc>
          <w:tcPr>
            <w:tcW w:w="592" w:type="dxa"/>
            <w:vAlign w:val="center"/>
          </w:tcPr>
          <w:p>
            <w:pPr>
              <w:widowControl/>
              <w:jc w:val="center"/>
              <w:rPr>
                <w:color w:val="000000"/>
                <w:kern w:val="0"/>
                <w:sz w:val="15"/>
                <w:szCs w:val="15"/>
              </w:rPr>
            </w:pPr>
            <w:r>
              <w:rPr>
                <w:color w:val="000000"/>
                <w:kern w:val="0"/>
                <w:sz w:val="15"/>
                <w:szCs w:val="15"/>
              </w:rPr>
              <w:t>1.3</w:t>
            </w:r>
          </w:p>
        </w:tc>
        <w:tc>
          <w:tcPr>
            <w:tcW w:w="811" w:type="dxa"/>
            <w:vAlign w:val="center"/>
          </w:tcPr>
          <w:p>
            <w:pPr>
              <w:widowControl/>
              <w:jc w:val="center"/>
              <w:rPr>
                <w:color w:val="000000"/>
                <w:kern w:val="0"/>
                <w:sz w:val="15"/>
                <w:szCs w:val="15"/>
              </w:rPr>
            </w:pPr>
            <w:r>
              <w:rPr>
                <w:color w:val="000000"/>
                <w:kern w:val="0"/>
                <w:sz w:val="15"/>
                <w:szCs w:val="15"/>
              </w:rPr>
              <w:t>0.3</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4.1</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12.2</w:t>
            </w:r>
          </w:p>
        </w:tc>
        <w:tc>
          <w:tcPr>
            <w:tcW w:w="512" w:type="dxa"/>
            <w:vAlign w:val="center"/>
          </w:tcPr>
          <w:p>
            <w:pPr>
              <w:jc w:val="center"/>
              <w:rPr>
                <w:color w:val="000000"/>
                <w:kern w:val="0"/>
                <w:sz w:val="15"/>
                <w:szCs w:val="15"/>
              </w:rPr>
            </w:pPr>
            <w:r>
              <w:rPr>
                <w:color w:val="000000"/>
                <w:kern w:val="0"/>
                <w:sz w:val="15"/>
                <w:szCs w:val="15"/>
              </w:rPr>
              <w:t>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2-甲基庚烷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18.2</w:t>
            </w:r>
          </w:p>
        </w:tc>
        <w:tc>
          <w:tcPr>
            <w:tcW w:w="678" w:type="dxa"/>
            <w:vAlign w:val="center"/>
          </w:tcPr>
          <w:p>
            <w:pPr>
              <w:widowControl/>
              <w:jc w:val="center"/>
              <w:rPr>
                <w:color w:val="000000"/>
                <w:kern w:val="0"/>
                <w:sz w:val="15"/>
                <w:szCs w:val="15"/>
              </w:rPr>
            </w:pPr>
            <w:r>
              <w:rPr>
                <w:color w:val="000000"/>
                <w:kern w:val="0"/>
                <w:sz w:val="15"/>
                <w:szCs w:val="15"/>
              </w:rPr>
              <w:t>1.60-10.7</w:t>
            </w:r>
          </w:p>
        </w:tc>
        <w:tc>
          <w:tcPr>
            <w:tcW w:w="678" w:type="dxa"/>
            <w:vAlign w:val="center"/>
          </w:tcPr>
          <w:p>
            <w:pPr>
              <w:widowControl/>
              <w:jc w:val="center"/>
              <w:rPr>
                <w:color w:val="000000"/>
                <w:kern w:val="0"/>
                <w:sz w:val="15"/>
                <w:szCs w:val="15"/>
              </w:rPr>
            </w:pPr>
            <w:r>
              <w:rPr>
                <w:color w:val="000000"/>
                <w:kern w:val="0"/>
                <w:sz w:val="15"/>
                <w:szCs w:val="15"/>
              </w:rPr>
              <w:t>0.56-3.50</w:t>
            </w:r>
          </w:p>
        </w:tc>
        <w:tc>
          <w:tcPr>
            <w:tcW w:w="678" w:type="dxa"/>
            <w:vAlign w:val="center"/>
          </w:tcPr>
          <w:p>
            <w:pPr>
              <w:widowControl/>
              <w:jc w:val="center"/>
              <w:rPr>
                <w:color w:val="000000"/>
                <w:kern w:val="0"/>
                <w:sz w:val="15"/>
                <w:szCs w:val="15"/>
              </w:rPr>
            </w:pPr>
            <w:r>
              <w:rPr>
                <w:color w:val="000000"/>
                <w:kern w:val="0"/>
                <w:sz w:val="15"/>
                <w:szCs w:val="15"/>
              </w:rPr>
              <w:t>3.72-3.92</w:t>
            </w:r>
          </w:p>
        </w:tc>
        <w:tc>
          <w:tcPr>
            <w:tcW w:w="594" w:type="dxa"/>
            <w:vAlign w:val="center"/>
          </w:tcPr>
          <w:p>
            <w:pPr>
              <w:widowControl/>
              <w:jc w:val="center"/>
              <w:rPr>
                <w:color w:val="000000"/>
                <w:kern w:val="0"/>
                <w:sz w:val="15"/>
                <w:szCs w:val="15"/>
              </w:rPr>
            </w:pPr>
            <w:r>
              <w:rPr>
                <w:color w:val="000000"/>
                <w:kern w:val="0"/>
                <w:sz w:val="15"/>
                <w:szCs w:val="15"/>
              </w:rPr>
              <w:t>4.5</w:t>
            </w:r>
          </w:p>
        </w:tc>
        <w:tc>
          <w:tcPr>
            <w:tcW w:w="592" w:type="dxa"/>
            <w:vAlign w:val="center"/>
          </w:tcPr>
          <w:p>
            <w:pPr>
              <w:widowControl/>
              <w:jc w:val="center"/>
              <w:rPr>
                <w:color w:val="000000"/>
                <w:kern w:val="0"/>
                <w:sz w:val="15"/>
                <w:szCs w:val="15"/>
              </w:rPr>
            </w:pPr>
            <w:r>
              <w:rPr>
                <w:color w:val="000000"/>
                <w:kern w:val="0"/>
                <w:sz w:val="15"/>
                <w:szCs w:val="15"/>
              </w:rPr>
              <w:t>1.3</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4.6</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13.2</w:t>
            </w:r>
          </w:p>
        </w:tc>
        <w:tc>
          <w:tcPr>
            <w:tcW w:w="512"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3-甲基庚烷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18.3</w:t>
            </w:r>
          </w:p>
        </w:tc>
        <w:tc>
          <w:tcPr>
            <w:tcW w:w="678" w:type="dxa"/>
            <w:vAlign w:val="center"/>
          </w:tcPr>
          <w:p>
            <w:pPr>
              <w:widowControl/>
              <w:jc w:val="center"/>
              <w:rPr>
                <w:color w:val="000000"/>
                <w:kern w:val="0"/>
                <w:sz w:val="15"/>
                <w:szCs w:val="15"/>
              </w:rPr>
            </w:pPr>
            <w:r>
              <w:rPr>
                <w:color w:val="000000"/>
                <w:kern w:val="0"/>
                <w:sz w:val="15"/>
                <w:szCs w:val="15"/>
              </w:rPr>
              <w:t>1.61-10.4</w:t>
            </w:r>
          </w:p>
        </w:tc>
        <w:tc>
          <w:tcPr>
            <w:tcW w:w="678" w:type="dxa"/>
            <w:vAlign w:val="center"/>
          </w:tcPr>
          <w:p>
            <w:pPr>
              <w:widowControl/>
              <w:jc w:val="center"/>
              <w:rPr>
                <w:color w:val="000000"/>
                <w:kern w:val="0"/>
                <w:sz w:val="15"/>
                <w:szCs w:val="15"/>
              </w:rPr>
            </w:pPr>
            <w:r>
              <w:rPr>
                <w:color w:val="000000"/>
                <w:kern w:val="0"/>
                <w:sz w:val="15"/>
                <w:szCs w:val="15"/>
              </w:rPr>
              <w:t>0.67-3.90</w:t>
            </w:r>
          </w:p>
        </w:tc>
        <w:tc>
          <w:tcPr>
            <w:tcW w:w="678" w:type="dxa"/>
            <w:vAlign w:val="center"/>
          </w:tcPr>
          <w:p>
            <w:pPr>
              <w:widowControl/>
              <w:jc w:val="center"/>
              <w:rPr>
                <w:color w:val="000000"/>
                <w:kern w:val="0"/>
                <w:sz w:val="15"/>
                <w:szCs w:val="15"/>
              </w:rPr>
            </w:pPr>
            <w:r>
              <w:rPr>
                <w:color w:val="000000"/>
                <w:kern w:val="0"/>
                <w:sz w:val="15"/>
                <w:szCs w:val="15"/>
              </w:rPr>
              <w:t>3.79-3.85</w:t>
            </w:r>
          </w:p>
        </w:tc>
        <w:tc>
          <w:tcPr>
            <w:tcW w:w="594" w:type="dxa"/>
            <w:vAlign w:val="center"/>
          </w:tcPr>
          <w:p>
            <w:pPr>
              <w:widowControl/>
              <w:jc w:val="center"/>
              <w:rPr>
                <w:color w:val="000000"/>
                <w:kern w:val="0"/>
                <w:sz w:val="15"/>
                <w:szCs w:val="15"/>
              </w:rPr>
            </w:pPr>
            <w:r>
              <w:rPr>
                <w:color w:val="000000"/>
                <w:kern w:val="0"/>
                <w:sz w:val="15"/>
                <w:szCs w:val="15"/>
              </w:rPr>
              <w:t>4.4</w:t>
            </w:r>
          </w:p>
        </w:tc>
        <w:tc>
          <w:tcPr>
            <w:tcW w:w="592" w:type="dxa"/>
            <w:vAlign w:val="center"/>
          </w:tcPr>
          <w:p>
            <w:pPr>
              <w:widowControl/>
              <w:jc w:val="center"/>
              <w:rPr>
                <w:color w:val="000000"/>
                <w:kern w:val="0"/>
                <w:sz w:val="15"/>
                <w:szCs w:val="15"/>
              </w:rPr>
            </w:pPr>
            <w:r>
              <w:rPr>
                <w:color w:val="000000"/>
                <w:kern w:val="0"/>
                <w:sz w:val="15"/>
                <w:szCs w:val="15"/>
              </w:rPr>
              <w:t>1.4</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4.1</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2.5</w:t>
            </w:r>
          </w:p>
        </w:tc>
        <w:tc>
          <w:tcPr>
            <w:tcW w:w="512" w:type="dxa"/>
            <w:vAlign w:val="center"/>
          </w:tcPr>
          <w:p>
            <w:pPr>
              <w:jc w:val="center"/>
              <w:rPr>
                <w:color w:val="000000"/>
                <w:kern w:val="0"/>
                <w:sz w:val="15"/>
                <w:szCs w:val="15"/>
              </w:rPr>
            </w:pPr>
            <w:r>
              <w:rPr>
                <w:color w:val="000000"/>
                <w:kern w:val="0"/>
                <w:sz w:val="15"/>
                <w:szCs w:val="15"/>
              </w:rPr>
              <w:t>10.7</w:t>
            </w:r>
          </w:p>
        </w:tc>
        <w:tc>
          <w:tcPr>
            <w:tcW w:w="512"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辛烷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9.8</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1.28-9.50</w:t>
            </w:r>
          </w:p>
        </w:tc>
        <w:tc>
          <w:tcPr>
            <w:tcW w:w="678" w:type="dxa"/>
            <w:vAlign w:val="center"/>
          </w:tcPr>
          <w:p>
            <w:pPr>
              <w:widowControl/>
              <w:jc w:val="center"/>
              <w:rPr>
                <w:color w:val="000000"/>
                <w:kern w:val="0"/>
                <w:sz w:val="15"/>
                <w:szCs w:val="15"/>
              </w:rPr>
            </w:pPr>
            <w:r>
              <w:rPr>
                <w:color w:val="000000"/>
                <w:kern w:val="0"/>
                <w:sz w:val="15"/>
                <w:szCs w:val="15"/>
              </w:rPr>
              <w:t>0.52-3.80</w:t>
            </w:r>
          </w:p>
        </w:tc>
        <w:tc>
          <w:tcPr>
            <w:tcW w:w="678" w:type="dxa"/>
            <w:vAlign w:val="center"/>
          </w:tcPr>
          <w:p>
            <w:pPr>
              <w:widowControl/>
              <w:jc w:val="center"/>
              <w:rPr>
                <w:color w:val="000000"/>
                <w:kern w:val="0"/>
                <w:sz w:val="15"/>
                <w:szCs w:val="15"/>
              </w:rPr>
            </w:pPr>
            <w:r>
              <w:rPr>
                <w:color w:val="000000"/>
                <w:kern w:val="0"/>
                <w:sz w:val="15"/>
                <w:szCs w:val="15"/>
              </w:rPr>
              <w:t>3.52-3.59</w:t>
            </w:r>
          </w:p>
        </w:tc>
        <w:tc>
          <w:tcPr>
            <w:tcW w:w="594" w:type="dxa"/>
            <w:vAlign w:val="center"/>
          </w:tcPr>
          <w:p>
            <w:pPr>
              <w:widowControl/>
              <w:jc w:val="center"/>
              <w:rPr>
                <w:color w:val="000000"/>
                <w:kern w:val="0"/>
                <w:sz w:val="15"/>
                <w:szCs w:val="15"/>
              </w:rPr>
            </w:pPr>
            <w:r>
              <w:rPr>
                <w:color w:val="000000"/>
                <w:kern w:val="0"/>
                <w:sz w:val="15"/>
                <w:szCs w:val="15"/>
              </w:rPr>
              <w:t>3.9</w:t>
            </w:r>
          </w:p>
        </w:tc>
        <w:tc>
          <w:tcPr>
            <w:tcW w:w="592" w:type="dxa"/>
            <w:vAlign w:val="center"/>
          </w:tcPr>
          <w:p>
            <w:pPr>
              <w:widowControl/>
              <w:jc w:val="center"/>
              <w:rPr>
                <w:color w:val="000000"/>
                <w:kern w:val="0"/>
                <w:sz w:val="15"/>
                <w:szCs w:val="15"/>
              </w:rPr>
            </w:pPr>
            <w:r>
              <w:rPr>
                <w:color w:val="000000"/>
                <w:kern w:val="0"/>
                <w:sz w:val="15"/>
                <w:szCs w:val="15"/>
              </w:rPr>
              <w:t>1.4</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1.4</w:t>
            </w:r>
          </w:p>
        </w:tc>
        <w:tc>
          <w:tcPr>
            <w:tcW w:w="397" w:type="dxa"/>
            <w:vAlign w:val="center"/>
          </w:tcPr>
          <w:p>
            <w:pPr>
              <w:jc w:val="center"/>
              <w:rPr>
                <w:color w:val="000000"/>
                <w:kern w:val="0"/>
                <w:sz w:val="15"/>
                <w:szCs w:val="15"/>
              </w:rPr>
            </w:pPr>
            <w:r>
              <w:rPr>
                <w:color w:val="000000"/>
                <w:kern w:val="0"/>
                <w:sz w:val="15"/>
                <w:szCs w:val="15"/>
              </w:rPr>
              <w:t>4.3</w:t>
            </w:r>
          </w:p>
        </w:tc>
        <w:tc>
          <w:tcPr>
            <w:tcW w:w="545" w:type="dxa"/>
            <w:vAlign w:val="center"/>
          </w:tcPr>
          <w:p>
            <w:pPr>
              <w:jc w:val="center"/>
              <w:rPr>
                <w:color w:val="000000"/>
                <w:kern w:val="0"/>
                <w:sz w:val="15"/>
                <w:szCs w:val="15"/>
              </w:rPr>
            </w:pPr>
            <w:r>
              <w:rPr>
                <w:color w:val="000000"/>
                <w:kern w:val="0"/>
                <w:sz w:val="15"/>
                <w:szCs w:val="15"/>
              </w:rPr>
              <w:t>10.4</w:t>
            </w:r>
          </w:p>
        </w:tc>
        <w:tc>
          <w:tcPr>
            <w:tcW w:w="373" w:type="dxa"/>
            <w:vAlign w:val="center"/>
          </w:tcPr>
          <w:p>
            <w:pPr>
              <w:jc w:val="center"/>
              <w:rPr>
                <w:color w:val="000000"/>
                <w:kern w:val="0"/>
                <w:sz w:val="15"/>
                <w:szCs w:val="15"/>
              </w:rPr>
            </w:pPr>
            <w:r>
              <w:rPr>
                <w:color w:val="000000"/>
                <w:kern w:val="0"/>
                <w:sz w:val="15"/>
                <w:szCs w:val="15"/>
              </w:rPr>
              <w:t>2.8</w:t>
            </w:r>
          </w:p>
        </w:tc>
        <w:tc>
          <w:tcPr>
            <w:tcW w:w="512" w:type="dxa"/>
            <w:vAlign w:val="center"/>
          </w:tcPr>
          <w:p>
            <w:pPr>
              <w:jc w:val="center"/>
              <w:rPr>
                <w:color w:val="000000"/>
                <w:kern w:val="0"/>
                <w:sz w:val="15"/>
                <w:szCs w:val="15"/>
              </w:rPr>
            </w:pPr>
            <w:r>
              <w:rPr>
                <w:color w:val="000000"/>
                <w:kern w:val="0"/>
                <w:sz w:val="15"/>
                <w:szCs w:val="15"/>
              </w:rPr>
              <w:t>16.6</w:t>
            </w:r>
          </w:p>
        </w:tc>
        <w:tc>
          <w:tcPr>
            <w:tcW w:w="512" w:type="dxa"/>
            <w:vAlign w:val="center"/>
          </w:tcPr>
          <w:p>
            <w:pPr>
              <w:jc w:val="center"/>
              <w:rPr>
                <w:color w:val="000000"/>
                <w:kern w:val="0"/>
                <w:sz w:val="15"/>
                <w:szCs w:val="15"/>
              </w:rPr>
            </w:pPr>
            <w:r>
              <w:rPr>
                <w:color w:val="000000"/>
                <w:kern w:val="0"/>
                <w:sz w:val="15"/>
                <w:szCs w:val="15"/>
              </w:rPr>
              <w:t>21.3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乙苯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8.9</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1.85-10.2</w:t>
            </w:r>
          </w:p>
        </w:tc>
        <w:tc>
          <w:tcPr>
            <w:tcW w:w="678" w:type="dxa"/>
            <w:vAlign w:val="center"/>
          </w:tcPr>
          <w:p>
            <w:pPr>
              <w:widowControl/>
              <w:jc w:val="center"/>
              <w:rPr>
                <w:color w:val="000000"/>
                <w:kern w:val="0"/>
                <w:sz w:val="15"/>
                <w:szCs w:val="15"/>
              </w:rPr>
            </w:pPr>
            <w:r>
              <w:rPr>
                <w:color w:val="000000"/>
                <w:kern w:val="0"/>
                <w:sz w:val="15"/>
                <w:szCs w:val="15"/>
              </w:rPr>
              <w:t>2.22-4.50</w:t>
            </w:r>
          </w:p>
        </w:tc>
        <w:tc>
          <w:tcPr>
            <w:tcW w:w="678" w:type="dxa"/>
            <w:vAlign w:val="center"/>
          </w:tcPr>
          <w:p>
            <w:pPr>
              <w:widowControl/>
              <w:jc w:val="center"/>
              <w:rPr>
                <w:color w:val="000000"/>
                <w:kern w:val="0"/>
                <w:sz w:val="15"/>
                <w:szCs w:val="15"/>
              </w:rPr>
            </w:pPr>
            <w:r>
              <w:rPr>
                <w:color w:val="000000"/>
                <w:kern w:val="0"/>
                <w:sz w:val="15"/>
                <w:szCs w:val="15"/>
              </w:rPr>
              <w:t>3.39-5.28</w:t>
            </w:r>
          </w:p>
        </w:tc>
        <w:tc>
          <w:tcPr>
            <w:tcW w:w="594" w:type="dxa"/>
            <w:vAlign w:val="center"/>
          </w:tcPr>
          <w:p>
            <w:pPr>
              <w:widowControl/>
              <w:jc w:val="center"/>
              <w:rPr>
                <w:color w:val="000000"/>
                <w:kern w:val="0"/>
                <w:sz w:val="15"/>
                <w:szCs w:val="15"/>
              </w:rPr>
            </w:pPr>
            <w:r>
              <w:rPr>
                <w:color w:val="000000"/>
                <w:kern w:val="0"/>
                <w:sz w:val="15"/>
                <w:szCs w:val="15"/>
              </w:rPr>
              <w:t>4.2</w:t>
            </w:r>
          </w:p>
        </w:tc>
        <w:tc>
          <w:tcPr>
            <w:tcW w:w="592" w:type="dxa"/>
            <w:vAlign w:val="center"/>
          </w:tcPr>
          <w:p>
            <w:pPr>
              <w:widowControl/>
              <w:jc w:val="center"/>
              <w:rPr>
                <w:color w:val="000000"/>
                <w:kern w:val="0"/>
                <w:sz w:val="15"/>
                <w:szCs w:val="15"/>
              </w:rPr>
            </w:pPr>
            <w:r>
              <w:rPr>
                <w:color w:val="000000"/>
                <w:kern w:val="0"/>
                <w:sz w:val="15"/>
                <w:szCs w:val="15"/>
              </w:rPr>
              <w:t>0.9</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2.4</w:t>
            </w:r>
          </w:p>
        </w:tc>
        <w:tc>
          <w:tcPr>
            <w:tcW w:w="397" w:type="dxa"/>
            <w:vAlign w:val="center"/>
          </w:tcPr>
          <w:p>
            <w:pPr>
              <w:jc w:val="center"/>
              <w:rPr>
                <w:color w:val="000000"/>
                <w:kern w:val="0"/>
                <w:sz w:val="15"/>
                <w:szCs w:val="15"/>
              </w:rPr>
            </w:pPr>
            <w:r>
              <w:rPr>
                <w:color w:val="000000"/>
                <w:kern w:val="0"/>
                <w:sz w:val="15"/>
                <w:szCs w:val="15"/>
              </w:rPr>
              <w:t>8.0</w:t>
            </w:r>
          </w:p>
        </w:tc>
        <w:tc>
          <w:tcPr>
            <w:tcW w:w="545" w:type="dxa"/>
            <w:vAlign w:val="center"/>
          </w:tcPr>
          <w:p>
            <w:pPr>
              <w:jc w:val="center"/>
              <w:rPr>
                <w:color w:val="000000"/>
                <w:kern w:val="0"/>
                <w:sz w:val="15"/>
                <w:szCs w:val="15"/>
              </w:rPr>
            </w:pPr>
            <w:r>
              <w:rPr>
                <w:color w:val="000000"/>
                <w:kern w:val="0"/>
                <w:sz w:val="15"/>
                <w:szCs w:val="15"/>
              </w:rPr>
              <w:t>43.5</w:t>
            </w:r>
          </w:p>
        </w:tc>
        <w:tc>
          <w:tcPr>
            <w:tcW w:w="373" w:type="dxa"/>
            <w:vAlign w:val="center"/>
          </w:tcPr>
          <w:p>
            <w:pPr>
              <w:jc w:val="center"/>
              <w:rPr>
                <w:color w:val="000000"/>
                <w:kern w:val="0"/>
                <w:sz w:val="15"/>
                <w:szCs w:val="15"/>
              </w:rPr>
            </w:pPr>
            <w:r>
              <w:rPr>
                <w:color w:val="000000"/>
                <w:kern w:val="0"/>
                <w:sz w:val="15"/>
                <w:szCs w:val="15"/>
              </w:rPr>
              <w:t>4.7</w:t>
            </w:r>
          </w:p>
        </w:tc>
        <w:tc>
          <w:tcPr>
            <w:tcW w:w="512" w:type="dxa"/>
            <w:vAlign w:val="center"/>
          </w:tcPr>
          <w:p>
            <w:pPr>
              <w:jc w:val="center"/>
              <w:rPr>
                <w:color w:val="000000"/>
                <w:kern w:val="0"/>
                <w:sz w:val="15"/>
                <w:szCs w:val="15"/>
              </w:rPr>
            </w:pPr>
            <w:r>
              <w:rPr>
                <w:color w:val="000000"/>
                <w:kern w:val="0"/>
                <w:sz w:val="15"/>
                <w:szCs w:val="15"/>
              </w:rPr>
              <w:t>18.5</w:t>
            </w:r>
          </w:p>
        </w:tc>
        <w:tc>
          <w:tcPr>
            <w:tcW w:w="512" w:type="dxa"/>
            <w:vAlign w:val="center"/>
          </w:tcPr>
          <w:p>
            <w:pPr>
              <w:jc w:val="center"/>
              <w:rPr>
                <w:color w:val="000000"/>
                <w:kern w:val="0"/>
                <w:sz w:val="15"/>
                <w:szCs w:val="15"/>
              </w:rPr>
            </w:pPr>
            <w:r>
              <w:rPr>
                <w:color w:val="000000"/>
                <w:kern w:val="0"/>
                <w:sz w:val="15"/>
                <w:szCs w:val="15"/>
              </w:rPr>
              <w:t>46.4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间/对二甲苯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8.7</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4.48-13.0</w:t>
            </w:r>
          </w:p>
        </w:tc>
        <w:tc>
          <w:tcPr>
            <w:tcW w:w="678" w:type="dxa"/>
            <w:vAlign w:val="center"/>
          </w:tcPr>
          <w:p>
            <w:pPr>
              <w:widowControl/>
              <w:jc w:val="center"/>
              <w:rPr>
                <w:color w:val="000000"/>
                <w:kern w:val="0"/>
                <w:sz w:val="15"/>
                <w:szCs w:val="15"/>
              </w:rPr>
            </w:pPr>
            <w:r>
              <w:rPr>
                <w:color w:val="000000"/>
                <w:kern w:val="0"/>
                <w:sz w:val="15"/>
                <w:szCs w:val="15"/>
              </w:rPr>
              <w:t>1.63-15.9</w:t>
            </w:r>
          </w:p>
        </w:tc>
        <w:tc>
          <w:tcPr>
            <w:tcW w:w="678" w:type="dxa"/>
            <w:vAlign w:val="center"/>
          </w:tcPr>
          <w:p>
            <w:pPr>
              <w:widowControl/>
              <w:jc w:val="center"/>
              <w:rPr>
                <w:color w:val="000000"/>
                <w:kern w:val="0"/>
                <w:sz w:val="15"/>
                <w:szCs w:val="15"/>
              </w:rPr>
            </w:pPr>
            <w:r>
              <w:rPr>
                <w:color w:val="000000"/>
                <w:kern w:val="0"/>
                <w:sz w:val="15"/>
                <w:szCs w:val="15"/>
              </w:rPr>
              <w:t>1.29-4.96</w:t>
            </w:r>
          </w:p>
        </w:tc>
        <w:tc>
          <w:tcPr>
            <w:tcW w:w="594" w:type="dxa"/>
            <w:vAlign w:val="center"/>
          </w:tcPr>
          <w:p>
            <w:pPr>
              <w:widowControl/>
              <w:jc w:val="center"/>
              <w:rPr>
                <w:color w:val="000000"/>
                <w:kern w:val="0"/>
                <w:sz w:val="15"/>
                <w:szCs w:val="15"/>
              </w:rPr>
            </w:pPr>
            <w:r>
              <w:rPr>
                <w:color w:val="000000"/>
                <w:kern w:val="0"/>
                <w:sz w:val="15"/>
                <w:szCs w:val="15"/>
              </w:rPr>
              <w:t>4.3</w:t>
            </w:r>
          </w:p>
        </w:tc>
        <w:tc>
          <w:tcPr>
            <w:tcW w:w="592" w:type="dxa"/>
            <w:vAlign w:val="center"/>
          </w:tcPr>
          <w:p>
            <w:pPr>
              <w:widowControl/>
              <w:jc w:val="center"/>
              <w:rPr>
                <w:color w:val="000000"/>
                <w:kern w:val="0"/>
                <w:sz w:val="15"/>
                <w:szCs w:val="15"/>
              </w:rPr>
            </w:pPr>
            <w:r>
              <w:rPr>
                <w:color w:val="000000"/>
                <w:kern w:val="0"/>
                <w:sz w:val="15"/>
                <w:szCs w:val="15"/>
              </w:rPr>
              <w:t>4.8</w:t>
            </w:r>
          </w:p>
        </w:tc>
        <w:tc>
          <w:tcPr>
            <w:tcW w:w="811" w:type="dxa"/>
            <w:vAlign w:val="center"/>
          </w:tcPr>
          <w:p>
            <w:pPr>
              <w:widowControl/>
              <w:jc w:val="center"/>
              <w:rPr>
                <w:color w:val="000000"/>
                <w:kern w:val="0"/>
                <w:sz w:val="15"/>
                <w:szCs w:val="15"/>
              </w:rPr>
            </w:pPr>
            <w:r>
              <w:rPr>
                <w:color w:val="000000"/>
                <w:kern w:val="0"/>
                <w:sz w:val="15"/>
                <w:szCs w:val="15"/>
              </w:rPr>
              <w:t>11.5</w:t>
            </w:r>
          </w:p>
        </w:tc>
        <w:tc>
          <w:tcPr>
            <w:tcW w:w="399" w:type="dxa"/>
            <w:vAlign w:val="center"/>
          </w:tcPr>
          <w:p>
            <w:pPr>
              <w:jc w:val="center"/>
              <w:rPr>
                <w:color w:val="000000"/>
                <w:kern w:val="0"/>
                <w:sz w:val="15"/>
                <w:szCs w:val="15"/>
              </w:rPr>
            </w:pPr>
            <w:r>
              <w:rPr>
                <w:color w:val="000000"/>
                <w:kern w:val="0"/>
                <w:sz w:val="15"/>
                <w:szCs w:val="15"/>
              </w:rPr>
              <w:t>0.9</w:t>
            </w:r>
          </w:p>
        </w:tc>
        <w:tc>
          <w:tcPr>
            <w:tcW w:w="397" w:type="dxa"/>
            <w:vAlign w:val="center"/>
          </w:tcPr>
          <w:p>
            <w:pPr>
              <w:jc w:val="center"/>
              <w:rPr>
                <w:color w:val="000000"/>
                <w:kern w:val="0"/>
                <w:sz w:val="15"/>
                <w:szCs w:val="15"/>
              </w:rPr>
            </w:pPr>
            <w:r>
              <w:rPr>
                <w:color w:val="000000"/>
                <w:kern w:val="0"/>
                <w:sz w:val="15"/>
                <w:szCs w:val="15"/>
              </w:rPr>
              <w:t>3.7</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2.3</w:t>
            </w:r>
          </w:p>
        </w:tc>
        <w:tc>
          <w:tcPr>
            <w:tcW w:w="512" w:type="dxa"/>
            <w:vAlign w:val="center"/>
          </w:tcPr>
          <w:p>
            <w:pPr>
              <w:jc w:val="center"/>
              <w:rPr>
                <w:color w:val="000000"/>
                <w:kern w:val="0"/>
                <w:sz w:val="15"/>
                <w:szCs w:val="15"/>
              </w:rPr>
            </w:pPr>
            <w:r>
              <w:rPr>
                <w:color w:val="000000"/>
                <w:kern w:val="0"/>
                <w:sz w:val="15"/>
                <w:szCs w:val="15"/>
              </w:rPr>
              <w:t>16.7</w:t>
            </w:r>
          </w:p>
        </w:tc>
        <w:tc>
          <w:tcPr>
            <w:tcW w:w="512" w:type="dxa"/>
            <w:vAlign w:val="center"/>
          </w:tcPr>
          <w:p>
            <w:pPr>
              <w:jc w:val="center"/>
              <w:rPr>
                <w:color w:val="000000"/>
                <w:kern w:val="0"/>
                <w:sz w:val="15"/>
                <w:szCs w:val="15"/>
              </w:rPr>
            </w:pPr>
            <w:r>
              <w:rPr>
                <w:color w:val="000000"/>
                <w:kern w:val="0"/>
                <w:sz w:val="15"/>
                <w:szCs w:val="15"/>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苯乙烯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7.8</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1.79-7.17</w:t>
            </w:r>
          </w:p>
        </w:tc>
        <w:tc>
          <w:tcPr>
            <w:tcW w:w="678" w:type="dxa"/>
            <w:vAlign w:val="center"/>
          </w:tcPr>
          <w:p>
            <w:pPr>
              <w:widowControl/>
              <w:jc w:val="center"/>
              <w:rPr>
                <w:color w:val="000000"/>
                <w:kern w:val="0"/>
                <w:sz w:val="15"/>
                <w:szCs w:val="15"/>
              </w:rPr>
            </w:pPr>
            <w:r>
              <w:rPr>
                <w:color w:val="000000"/>
                <w:kern w:val="0"/>
                <w:sz w:val="15"/>
                <w:szCs w:val="15"/>
              </w:rPr>
              <w:t>2.42-5.10</w:t>
            </w:r>
          </w:p>
        </w:tc>
        <w:tc>
          <w:tcPr>
            <w:tcW w:w="678" w:type="dxa"/>
            <w:vAlign w:val="center"/>
          </w:tcPr>
          <w:p>
            <w:pPr>
              <w:widowControl/>
              <w:jc w:val="center"/>
              <w:rPr>
                <w:color w:val="000000"/>
                <w:kern w:val="0"/>
                <w:sz w:val="15"/>
                <w:szCs w:val="15"/>
              </w:rPr>
            </w:pPr>
            <w:r>
              <w:rPr>
                <w:color w:val="000000"/>
                <w:kern w:val="0"/>
                <w:sz w:val="15"/>
                <w:szCs w:val="15"/>
              </w:rPr>
              <w:t>3.46-5.36</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0.8</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1.9</w:t>
            </w:r>
          </w:p>
        </w:tc>
        <w:tc>
          <w:tcPr>
            <w:tcW w:w="397" w:type="dxa"/>
            <w:vAlign w:val="center"/>
          </w:tcPr>
          <w:p>
            <w:pPr>
              <w:jc w:val="center"/>
              <w:rPr>
                <w:color w:val="000000"/>
                <w:kern w:val="0"/>
                <w:sz w:val="15"/>
                <w:szCs w:val="15"/>
              </w:rPr>
            </w:pPr>
            <w:r>
              <w:rPr>
                <w:color w:val="000000"/>
                <w:kern w:val="0"/>
                <w:sz w:val="15"/>
                <w:szCs w:val="15"/>
              </w:rPr>
              <w:t>3.8</w:t>
            </w:r>
          </w:p>
        </w:tc>
        <w:tc>
          <w:tcPr>
            <w:tcW w:w="545" w:type="dxa"/>
            <w:vAlign w:val="center"/>
          </w:tcPr>
          <w:p>
            <w:pPr>
              <w:jc w:val="center"/>
              <w:rPr>
                <w:color w:val="000000"/>
                <w:kern w:val="0"/>
                <w:sz w:val="15"/>
                <w:szCs w:val="15"/>
              </w:rPr>
            </w:pPr>
            <w:r>
              <w:rPr>
                <w:color w:val="000000"/>
                <w:kern w:val="0"/>
                <w:sz w:val="15"/>
                <w:szCs w:val="15"/>
              </w:rPr>
              <w:t>9.9</w:t>
            </w:r>
          </w:p>
        </w:tc>
        <w:tc>
          <w:tcPr>
            <w:tcW w:w="373" w:type="dxa"/>
            <w:vAlign w:val="center"/>
          </w:tcPr>
          <w:p>
            <w:pPr>
              <w:jc w:val="center"/>
              <w:rPr>
                <w:color w:val="000000"/>
                <w:kern w:val="0"/>
                <w:sz w:val="15"/>
                <w:szCs w:val="15"/>
              </w:rPr>
            </w:pPr>
            <w:r>
              <w:rPr>
                <w:color w:val="000000"/>
                <w:kern w:val="0"/>
                <w:sz w:val="15"/>
                <w:szCs w:val="15"/>
              </w:rPr>
              <w:t>3.3</w:t>
            </w:r>
          </w:p>
        </w:tc>
        <w:tc>
          <w:tcPr>
            <w:tcW w:w="512" w:type="dxa"/>
            <w:vAlign w:val="center"/>
          </w:tcPr>
          <w:p>
            <w:pPr>
              <w:jc w:val="center"/>
              <w:rPr>
                <w:color w:val="000000"/>
                <w:kern w:val="0"/>
                <w:sz w:val="15"/>
                <w:szCs w:val="15"/>
              </w:rPr>
            </w:pPr>
            <w:r>
              <w:rPr>
                <w:color w:val="000000"/>
                <w:kern w:val="0"/>
                <w:sz w:val="15"/>
                <w:szCs w:val="15"/>
              </w:rPr>
              <w:t>16.6</w:t>
            </w:r>
          </w:p>
        </w:tc>
        <w:tc>
          <w:tcPr>
            <w:tcW w:w="512" w:type="dxa"/>
            <w:vAlign w:val="center"/>
          </w:tcPr>
          <w:p>
            <w:pPr>
              <w:jc w:val="center"/>
              <w:rPr>
                <w:color w:val="000000"/>
                <w:kern w:val="0"/>
                <w:sz w:val="15"/>
                <w:szCs w:val="15"/>
              </w:rPr>
            </w:pPr>
            <w:r>
              <w:rPr>
                <w:color w:val="000000"/>
                <w:kern w:val="0"/>
                <w:sz w:val="15"/>
                <w:szCs w:val="15"/>
              </w:rPr>
              <w:t>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邻二甲苯</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8.9</w:t>
            </w:r>
          </w:p>
        </w:tc>
        <w:tc>
          <w:tcPr>
            <w:tcW w:w="483" w:type="dxa"/>
            <w:vAlign w:val="center"/>
          </w:tcPr>
          <w:p>
            <w:pPr>
              <w:widowControl/>
              <w:jc w:val="center"/>
              <w:rPr>
                <w:color w:val="000000"/>
                <w:kern w:val="0"/>
                <w:sz w:val="15"/>
                <w:szCs w:val="15"/>
              </w:rPr>
            </w:pPr>
            <w:r>
              <w:rPr>
                <w:color w:val="000000"/>
                <w:kern w:val="0"/>
                <w:sz w:val="15"/>
                <w:szCs w:val="15"/>
              </w:rPr>
              <w:t>18.8</w:t>
            </w:r>
          </w:p>
        </w:tc>
        <w:tc>
          <w:tcPr>
            <w:tcW w:w="678" w:type="dxa"/>
            <w:vAlign w:val="center"/>
          </w:tcPr>
          <w:p>
            <w:pPr>
              <w:widowControl/>
              <w:jc w:val="center"/>
              <w:rPr>
                <w:color w:val="000000"/>
                <w:kern w:val="0"/>
                <w:sz w:val="15"/>
                <w:szCs w:val="15"/>
              </w:rPr>
            </w:pPr>
            <w:r>
              <w:rPr>
                <w:color w:val="000000"/>
                <w:kern w:val="0"/>
                <w:sz w:val="15"/>
                <w:szCs w:val="15"/>
              </w:rPr>
              <w:t>2.48-12.9</w:t>
            </w:r>
          </w:p>
        </w:tc>
        <w:tc>
          <w:tcPr>
            <w:tcW w:w="678" w:type="dxa"/>
            <w:vAlign w:val="center"/>
          </w:tcPr>
          <w:p>
            <w:pPr>
              <w:widowControl/>
              <w:jc w:val="center"/>
              <w:rPr>
                <w:color w:val="000000"/>
                <w:kern w:val="0"/>
                <w:sz w:val="15"/>
                <w:szCs w:val="15"/>
              </w:rPr>
            </w:pPr>
            <w:r>
              <w:rPr>
                <w:color w:val="000000"/>
                <w:kern w:val="0"/>
                <w:sz w:val="15"/>
                <w:szCs w:val="15"/>
              </w:rPr>
              <w:t>1.81-4.1</w:t>
            </w:r>
          </w:p>
        </w:tc>
        <w:tc>
          <w:tcPr>
            <w:tcW w:w="678" w:type="dxa"/>
            <w:vAlign w:val="center"/>
          </w:tcPr>
          <w:p>
            <w:pPr>
              <w:widowControl/>
              <w:jc w:val="center"/>
              <w:rPr>
                <w:color w:val="000000"/>
                <w:kern w:val="0"/>
                <w:sz w:val="15"/>
                <w:szCs w:val="15"/>
              </w:rPr>
            </w:pPr>
            <w:r>
              <w:rPr>
                <w:color w:val="000000"/>
                <w:kern w:val="0"/>
                <w:sz w:val="15"/>
                <w:szCs w:val="15"/>
              </w:rPr>
              <w:t>2.93-5.07</w:t>
            </w:r>
          </w:p>
        </w:tc>
        <w:tc>
          <w:tcPr>
            <w:tcW w:w="594" w:type="dxa"/>
            <w:vAlign w:val="center"/>
          </w:tcPr>
          <w:p>
            <w:pPr>
              <w:widowControl/>
              <w:jc w:val="center"/>
              <w:rPr>
                <w:color w:val="000000"/>
                <w:kern w:val="0"/>
                <w:sz w:val="15"/>
                <w:szCs w:val="15"/>
              </w:rPr>
            </w:pPr>
            <w:r>
              <w:rPr>
                <w:color w:val="000000"/>
                <w:kern w:val="0"/>
                <w:sz w:val="15"/>
                <w:szCs w:val="15"/>
              </w:rPr>
              <w:t>5.2</w:t>
            </w:r>
          </w:p>
        </w:tc>
        <w:tc>
          <w:tcPr>
            <w:tcW w:w="592" w:type="dxa"/>
            <w:vAlign w:val="center"/>
          </w:tcPr>
          <w:p>
            <w:pPr>
              <w:widowControl/>
              <w:jc w:val="center"/>
              <w:rPr>
                <w:color w:val="000000"/>
                <w:kern w:val="0"/>
                <w:sz w:val="15"/>
                <w:szCs w:val="15"/>
              </w:rPr>
            </w:pPr>
            <w:r>
              <w:rPr>
                <w:color w:val="000000"/>
                <w:kern w:val="0"/>
                <w:sz w:val="15"/>
                <w:szCs w:val="15"/>
              </w:rPr>
              <w:t>1.1</w:t>
            </w:r>
          </w:p>
        </w:tc>
        <w:tc>
          <w:tcPr>
            <w:tcW w:w="811" w:type="dxa"/>
            <w:vAlign w:val="center"/>
          </w:tcPr>
          <w:p>
            <w:pPr>
              <w:widowControl/>
              <w:jc w:val="center"/>
              <w:rPr>
                <w:color w:val="000000"/>
                <w:kern w:val="0"/>
                <w:sz w:val="15"/>
                <w:szCs w:val="15"/>
              </w:rPr>
            </w:pPr>
            <w:r>
              <w:rPr>
                <w:color w:val="000000"/>
                <w:kern w:val="0"/>
                <w:sz w:val="15"/>
                <w:szCs w:val="15"/>
              </w:rPr>
              <w:t>0.7</w:t>
            </w:r>
          </w:p>
        </w:tc>
        <w:tc>
          <w:tcPr>
            <w:tcW w:w="399" w:type="dxa"/>
            <w:vAlign w:val="center"/>
          </w:tcPr>
          <w:p>
            <w:pPr>
              <w:jc w:val="center"/>
              <w:rPr>
                <w:color w:val="000000"/>
                <w:kern w:val="0"/>
                <w:sz w:val="15"/>
                <w:szCs w:val="15"/>
              </w:rPr>
            </w:pPr>
            <w:r>
              <w:rPr>
                <w:color w:val="000000"/>
                <w:kern w:val="0"/>
                <w:sz w:val="15"/>
                <w:szCs w:val="15"/>
              </w:rPr>
              <w:t>1.7</w:t>
            </w:r>
          </w:p>
        </w:tc>
        <w:tc>
          <w:tcPr>
            <w:tcW w:w="397" w:type="dxa"/>
            <w:vAlign w:val="center"/>
          </w:tcPr>
          <w:p>
            <w:pPr>
              <w:jc w:val="center"/>
              <w:rPr>
                <w:color w:val="000000"/>
                <w:kern w:val="0"/>
                <w:sz w:val="15"/>
                <w:szCs w:val="15"/>
              </w:rPr>
            </w:pPr>
            <w:r>
              <w:rPr>
                <w:color w:val="000000"/>
                <w:kern w:val="0"/>
                <w:sz w:val="15"/>
                <w:szCs w:val="15"/>
              </w:rPr>
              <w:t>4.6</w:t>
            </w:r>
          </w:p>
        </w:tc>
        <w:tc>
          <w:tcPr>
            <w:tcW w:w="545" w:type="dxa"/>
            <w:vAlign w:val="center"/>
          </w:tcPr>
          <w:p>
            <w:pPr>
              <w:jc w:val="center"/>
              <w:rPr>
                <w:color w:val="000000"/>
                <w:kern w:val="0"/>
                <w:sz w:val="15"/>
                <w:szCs w:val="15"/>
              </w:rPr>
            </w:pPr>
            <w:r>
              <w:rPr>
                <w:color w:val="000000"/>
                <w:kern w:val="0"/>
                <w:sz w:val="15"/>
                <w:szCs w:val="15"/>
              </w:rPr>
              <w:t>10.9</w:t>
            </w:r>
          </w:p>
        </w:tc>
        <w:tc>
          <w:tcPr>
            <w:tcW w:w="373" w:type="dxa"/>
            <w:vAlign w:val="center"/>
          </w:tcPr>
          <w:p>
            <w:pPr>
              <w:jc w:val="center"/>
              <w:rPr>
                <w:color w:val="000000"/>
                <w:kern w:val="0"/>
                <w:sz w:val="15"/>
                <w:szCs w:val="15"/>
              </w:rPr>
            </w:pPr>
            <w:r>
              <w:rPr>
                <w:color w:val="000000"/>
                <w:kern w:val="0"/>
                <w:sz w:val="15"/>
                <w:szCs w:val="15"/>
              </w:rPr>
              <w:t>3.4</w:t>
            </w:r>
          </w:p>
        </w:tc>
        <w:tc>
          <w:tcPr>
            <w:tcW w:w="512" w:type="dxa"/>
            <w:vAlign w:val="center"/>
          </w:tcPr>
          <w:p>
            <w:pPr>
              <w:jc w:val="center"/>
              <w:rPr>
                <w:color w:val="000000"/>
                <w:kern w:val="0"/>
                <w:sz w:val="15"/>
                <w:szCs w:val="15"/>
              </w:rPr>
            </w:pPr>
            <w:r>
              <w:rPr>
                <w:color w:val="000000"/>
                <w:kern w:val="0"/>
                <w:sz w:val="15"/>
                <w:szCs w:val="15"/>
              </w:rPr>
              <w:t>20.6</w:t>
            </w:r>
          </w:p>
        </w:tc>
        <w:tc>
          <w:tcPr>
            <w:tcW w:w="512" w:type="dxa"/>
            <w:vAlign w:val="center"/>
          </w:tcPr>
          <w:p>
            <w:pPr>
              <w:jc w:val="center"/>
              <w:rPr>
                <w:color w:val="000000"/>
                <w:kern w:val="0"/>
                <w:sz w:val="15"/>
                <w:szCs w:val="15"/>
              </w:rPr>
            </w:pPr>
            <w:r>
              <w:rPr>
                <w:color w:val="000000"/>
                <w:kern w:val="0"/>
                <w:sz w:val="15"/>
                <w:szCs w:val="15"/>
              </w:rPr>
              <w:t>26.9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壬烷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9.5</w:t>
            </w:r>
          </w:p>
        </w:tc>
        <w:tc>
          <w:tcPr>
            <w:tcW w:w="483" w:type="dxa"/>
            <w:vAlign w:val="center"/>
          </w:tcPr>
          <w:p>
            <w:pPr>
              <w:widowControl/>
              <w:jc w:val="center"/>
              <w:rPr>
                <w:color w:val="000000"/>
                <w:kern w:val="0"/>
                <w:sz w:val="15"/>
                <w:szCs w:val="15"/>
              </w:rPr>
            </w:pPr>
            <w:r>
              <w:rPr>
                <w:color w:val="000000"/>
                <w:kern w:val="0"/>
                <w:sz w:val="15"/>
                <w:szCs w:val="15"/>
              </w:rPr>
              <w:t>17.5</w:t>
            </w:r>
          </w:p>
        </w:tc>
        <w:tc>
          <w:tcPr>
            <w:tcW w:w="678" w:type="dxa"/>
            <w:vAlign w:val="center"/>
          </w:tcPr>
          <w:p>
            <w:pPr>
              <w:widowControl/>
              <w:jc w:val="center"/>
              <w:rPr>
                <w:color w:val="000000"/>
                <w:kern w:val="0"/>
                <w:sz w:val="15"/>
                <w:szCs w:val="15"/>
              </w:rPr>
            </w:pPr>
            <w:r>
              <w:rPr>
                <w:color w:val="000000"/>
                <w:kern w:val="0"/>
                <w:sz w:val="15"/>
                <w:szCs w:val="15"/>
              </w:rPr>
              <w:t>2.29-9.43</w:t>
            </w:r>
          </w:p>
        </w:tc>
        <w:tc>
          <w:tcPr>
            <w:tcW w:w="678" w:type="dxa"/>
            <w:vAlign w:val="center"/>
          </w:tcPr>
          <w:p>
            <w:pPr>
              <w:widowControl/>
              <w:jc w:val="center"/>
              <w:rPr>
                <w:color w:val="000000"/>
                <w:kern w:val="0"/>
                <w:sz w:val="15"/>
                <w:szCs w:val="15"/>
              </w:rPr>
            </w:pPr>
            <w:r>
              <w:rPr>
                <w:color w:val="000000"/>
                <w:kern w:val="0"/>
                <w:sz w:val="15"/>
                <w:szCs w:val="15"/>
              </w:rPr>
              <w:t>0.76-3.94</w:t>
            </w:r>
          </w:p>
        </w:tc>
        <w:tc>
          <w:tcPr>
            <w:tcW w:w="678" w:type="dxa"/>
            <w:vAlign w:val="center"/>
          </w:tcPr>
          <w:p>
            <w:pPr>
              <w:widowControl/>
              <w:jc w:val="center"/>
              <w:rPr>
                <w:color w:val="000000"/>
                <w:kern w:val="0"/>
                <w:sz w:val="15"/>
                <w:szCs w:val="15"/>
              </w:rPr>
            </w:pPr>
            <w:r>
              <w:rPr>
                <w:color w:val="000000"/>
                <w:kern w:val="0"/>
                <w:sz w:val="15"/>
                <w:szCs w:val="15"/>
              </w:rPr>
              <w:t>2.63-4.68</w:t>
            </w:r>
          </w:p>
        </w:tc>
        <w:tc>
          <w:tcPr>
            <w:tcW w:w="594" w:type="dxa"/>
            <w:vAlign w:val="center"/>
          </w:tcPr>
          <w:p>
            <w:pPr>
              <w:widowControl/>
              <w:jc w:val="center"/>
              <w:rPr>
                <w:color w:val="000000"/>
                <w:kern w:val="0"/>
                <w:sz w:val="15"/>
                <w:szCs w:val="15"/>
              </w:rPr>
            </w:pPr>
            <w:r>
              <w:rPr>
                <w:color w:val="000000"/>
                <w:kern w:val="0"/>
                <w:sz w:val="15"/>
                <w:szCs w:val="15"/>
              </w:rPr>
              <w:t>3.8</w:t>
            </w:r>
          </w:p>
        </w:tc>
        <w:tc>
          <w:tcPr>
            <w:tcW w:w="592" w:type="dxa"/>
            <w:vAlign w:val="center"/>
          </w:tcPr>
          <w:p>
            <w:pPr>
              <w:widowControl/>
              <w:jc w:val="center"/>
              <w:rPr>
                <w:color w:val="000000"/>
                <w:kern w:val="0"/>
                <w:sz w:val="15"/>
                <w:szCs w:val="15"/>
              </w:rPr>
            </w:pPr>
            <w:r>
              <w:rPr>
                <w:color w:val="000000"/>
                <w:kern w:val="0"/>
                <w:sz w:val="15"/>
                <w:szCs w:val="15"/>
              </w:rPr>
              <w:t>1.2</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4.3</w:t>
            </w:r>
          </w:p>
        </w:tc>
        <w:tc>
          <w:tcPr>
            <w:tcW w:w="545" w:type="dxa"/>
            <w:vAlign w:val="center"/>
          </w:tcPr>
          <w:p>
            <w:pPr>
              <w:jc w:val="center"/>
              <w:rPr>
                <w:color w:val="000000"/>
                <w:kern w:val="0"/>
                <w:sz w:val="15"/>
                <w:szCs w:val="15"/>
              </w:rPr>
            </w:pPr>
            <w:r>
              <w:rPr>
                <w:color w:val="000000"/>
                <w:kern w:val="0"/>
                <w:sz w:val="15"/>
                <w:szCs w:val="15"/>
              </w:rPr>
              <w:t>11.8</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异丙苯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8.8</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2.76-8.87</w:t>
            </w:r>
          </w:p>
        </w:tc>
        <w:tc>
          <w:tcPr>
            <w:tcW w:w="678" w:type="dxa"/>
            <w:vAlign w:val="center"/>
          </w:tcPr>
          <w:p>
            <w:pPr>
              <w:widowControl/>
              <w:jc w:val="center"/>
              <w:rPr>
                <w:color w:val="000000"/>
                <w:kern w:val="0"/>
                <w:sz w:val="15"/>
                <w:szCs w:val="15"/>
              </w:rPr>
            </w:pPr>
            <w:r>
              <w:rPr>
                <w:color w:val="000000"/>
                <w:kern w:val="0"/>
                <w:sz w:val="15"/>
                <w:szCs w:val="15"/>
              </w:rPr>
              <w:t>1.68-3.98</w:t>
            </w:r>
          </w:p>
        </w:tc>
        <w:tc>
          <w:tcPr>
            <w:tcW w:w="678" w:type="dxa"/>
            <w:vAlign w:val="center"/>
          </w:tcPr>
          <w:p>
            <w:pPr>
              <w:widowControl/>
              <w:jc w:val="center"/>
              <w:rPr>
                <w:color w:val="000000"/>
                <w:kern w:val="0"/>
                <w:sz w:val="15"/>
                <w:szCs w:val="15"/>
              </w:rPr>
            </w:pPr>
            <w:r>
              <w:rPr>
                <w:color w:val="000000"/>
                <w:kern w:val="0"/>
                <w:sz w:val="15"/>
                <w:szCs w:val="15"/>
              </w:rPr>
              <w:t>2.53-5.22</w:t>
            </w:r>
          </w:p>
        </w:tc>
        <w:tc>
          <w:tcPr>
            <w:tcW w:w="594" w:type="dxa"/>
            <w:vAlign w:val="center"/>
          </w:tcPr>
          <w:p>
            <w:pPr>
              <w:widowControl/>
              <w:jc w:val="center"/>
              <w:rPr>
                <w:color w:val="000000"/>
                <w:kern w:val="0"/>
                <w:sz w:val="15"/>
                <w:szCs w:val="15"/>
              </w:rPr>
            </w:pPr>
            <w:r>
              <w:rPr>
                <w:color w:val="000000"/>
                <w:kern w:val="0"/>
                <w:sz w:val="15"/>
                <w:szCs w:val="15"/>
              </w:rPr>
              <w:t>3.3</w:t>
            </w:r>
          </w:p>
        </w:tc>
        <w:tc>
          <w:tcPr>
            <w:tcW w:w="592" w:type="dxa"/>
            <w:vAlign w:val="center"/>
          </w:tcPr>
          <w:p>
            <w:pPr>
              <w:widowControl/>
              <w:jc w:val="center"/>
              <w:rPr>
                <w:color w:val="000000"/>
                <w:kern w:val="0"/>
                <w:sz w:val="15"/>
                <w:szCs w:val="15"/>
              </w:rPr>
            </w:pPr>
            <w:r>
              <w:rPr>
                <w:color w:val="000000"/>
                <w:kern w:val="0"/>
                <w:sz w:val="15"/>
                <w:szCs w:val="15"/>
              </w:rPr>
              <w:t>0.8</w:t>
            </w:r>
          </w:p>
        </w:tc>
        <w:tc>
          <w:tcPr>
            <w:tcW w:w="811" w:type="dxa"/>
            <w:vAlign w:val="center"/>
          </w:tcPr>
          <w:p>
            <w:pPr>
              <w:widowControl/>
              <w:jc w:val="center"/>
              <w:rPr>
                <w:color w:val="000000"/>
                <w:kern w:val="0"/>
                <w:sz w:val="15"/>
                <w:szCs w:val="15"/>
              </w:rPr>
            </w:pPr>
            <w:r>
              <w:rPr>
                <w:color w:val="000000"/>
                <w:kern w:val="0"/>
                <w:sz w:val="15"/>
                <w:szCs w:val="15"/>
              </w:rPr>
              <w:t>1.0</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12.3</w:t>
            </w:r>
          </w:p>
        </w:tc>
        <w:tc>
          <w:tcPr>
            <w:tcW w:w="373" w:type="dxa"/>
            <w:vAlign w:val="center"/>
          </w:tcPr>
          <w:p>
            <w:pPr>
              <w:jc w:val="center"/>
              <w:rPr>
                <w:color w:val="000000"/>
                <w:kern w:val="0"/>
                <w:sz w:val="15"/>
                <w:szCs w:val="15"/>
              </w:rPr>
            </w:pPr>
            <w:r>
              <w:rPr>
                <w:color w:val="000000"/>
                <w:kern w:val="0"/>
                <w:sz w:val="15"/>
                <w:szCs w:val="15"/>
              </w:rPr>
              <w:t>4.3</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丙基苯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19.8</w:t>
            </w:r>
          </w:p>
        </w:tc>
        <w:tc>
          <w:tcPr>
            <w:tcW w:w="678" w:type="dxa"/>
            <w:vAlign w:val="center"/>
          </w:tcPr>
          <w:p>
            <w:pPr>
              <w:widowControl/>
              <w:jc w:val="center"/>
              <w:rPr>
                <w:color w:val="000000"/>
                <w:kern w:val="0"/>
                <w:sz w:val="15"/>
                <w:szCs w:val="15"/>
              </w:rPr>
            </w:pPr>
            <w:r>
              <w:rPr>
                <w:color w:val="000000"/>
                <w:kern w:val="0"/>
                <w:sz w:val="15"/>
                <w:szCs w:val="15"/>
              </w:rPr>
              <w:t>3.55-10.0</w:t>
            </w:r>
          </w:p>
        </w:tc>
        <w:tc>
          <w:tcPr>
            <w:tcW w:w="678" w:type="dxa"/>
            <w:vAlign w:val="center"/>
          </w:tcPr>
          <w:p>
            <w:pPr>
              <w:widowControl/>
              <w:jc w:val="center"/>
              <w:rPr>
                <w:color w:val="000000"/>
                <w:kern w:val="0"/>
                <w:sz w:val="15"/>
                <w:szCs w:val="15"/>
              </w:rPr>
            </w:pPr>
            <w:r>
              <w:rPr>
                <w:color w:val="000000"/>
                <w:kern w:val="0"/>
                <w:sz w:val="15"/>
                <w:szCs w:val="15"/>
              </w:rPr>
              <w:t>2.36-4.90</w:t>
            </w:r>
          </w:p>
        </w:tc>
        <w:tc>
          <w:tcPr>
            <w:tcW w:w="678" w:type="dxa"/>
            <w:vAlign w:val="center"/>
          </w:tcPr>
          <w:p>
            <w:pPr>
              <w:widowControl/>
              <w:jc w:val="center"/>
              <w:rPr>
                <w:color w:val="000000"/>
                <w:kern w:val="0"/>
                <w:sz w:val="15"/>
                <w:szCs w:val="15"/>
              </w:rPr>
            </w:pPr>
            <w:r>
              <w:rPr>
                <w:color w:val="000000"/>
                <w:kern w:val="0"/>
                <w:sz w:val="15"/>
                <w:szCs w:val="15"/>
              </w:rPr>
              <w:t>2.70-4.90</w:t>
            </w:r>
          </w:p>
        </w:tc>
        <w:tc>
          <w:tcPr>
            <w:tcW w:w="594" w:type="dxa"/>
            <w:vAlign w:val="center"/>
          </w:tcPr>
          <w:p>
            <w:pPr>
              <w:widowControl/>
              <w:jc w:val="center"/>
              <w:rPr>
                <w:color w:val="000000"/>
                <w:kern w:val="0"/>
                <w:sz w:val="15"/>
                <w:szCs w:val="15"/>
              </w:rPr>
            </w:pPr>
            <w:r>
              <w:rPr>
                <w:color w:val="000000"/>
                <w:kern w:val="0"/>
                <w:sz w:val="15"/>
                <w:szCs w:val="15"/>
              </w:rPr>
              <w:t>3.0</w:t>
            </w:r>
          </w:p>
        </w:tc>
        <w:tc>
          <w:tcPr>
            <w:tcW w:w="592" w:type="dxa"/>
            <w:vAlign w:val="center"/>
          </w:tcPr>
          <w:p>
            <w:pPr>
              <w:widowControl/>
              <w:jc w:val="center"/>
              <w:rPr>
                <w:color w:val="000000"/>
                <w:kern w:val="0"/>
                <w:sz w:val="15"/>
                <w:szCs w:val="15"/>
              </w:rPr>
            </w:pPr>
            <w:r>
              <w:rPr>
                <w:color w:val="000000"/>
                <w:kern w:val="0"/>
                <w:sz w:val="15"/>
                <w:szCs w:val="15"/>
              </w:rPr>
              <w:t>0.7</w:t>
            </w:r>
          </w:p>
        </w:tc>
        <w:tc>
          <w:tcPr>
            <w:tcW w:w="811" w:type="dxa"/>
            <w:vAlign w:val="center"/>
          </w:tcPr>
          <w:p>
            <w:pPr>
              <w:widowControl/>
              <w:jc w:val="center"/>
              <w:rPr>
                <w:color w:val="000000"/>
                <w:kern w:val="0"/>
                <w:sz w:val="15"/>
                <w:szCs w:val="15"/>
              </w:rPr>
            </w:pPr>
            <w:r>
              <w:rPr>
                <w:color w:val="000000"/>
                <w:kern w:val="0"/>
                <w:sz w:val="15"/>
                <w:szCs w:val="15"/>
              </w:rPr>
              <w:t>0.9</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9.1</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18.8</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间乙基甲苯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8.5</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3.36-8.09</w:t>
            </w:r>
          </w:p>
        </w:tc>
        <w:tc>
          <w:tcPr>
            <w:tcW w:w="678" w:type="dxa"/>
            <w:vAlign w:val="center"/>
          </w:tcPr>
          <w:p>
            <w:pPr>
              <w:widowControl/>
              <w:jc w:val="center"/>
              <w:rPr>
                <w:color w:val="000000"/>
                <w:kern w:val="0"/>
                <w:sz w:val="15"/>
                <w:szCs w:val="15"/>
              </w:rPr>
            </w:pPr>
            <w:r>
              <w:rPr>
                <w:color w:val="000000"/>
                <w:kern w:val="0"/>
                <w:sz w:val="15"/>
                <w:szCs w:val="15"/>
              </w:rPr>
              <w:t>1.59-7.40</w:t>
            </w:r>
          </w:p>
        </w:tc>
        <w:tc>
          <w:tcPr>
            <w:tcW w:w="678" w:type="dxa"/>
            <w:vAlign w:val="center"/>
          </w:tcPr>
          <w:p>
            <w:pPr>
              <w:widowControl/>
              <w:jc w:val="center"/>
              <w:rPr>
                <w:color w:val="000000"/>
                <w:kern w:val="0"/>
                <w:sz w:val="15"/>
                <w:szCs w:val="15"/>
              </w:rPr>
            </w:pPr>
            <w:r>
              <w:rPr>
                <w:color w:val="000000"/>
                <w:kern w:val="0"/>
                <w:sz w:val="15"/>
                <w:szCs w:val="15"/>
              </w:rPr>
              <w:t>2.21-5.02</w:t>
            </w:r>
          </w:p>
        </w:tc>
        <w:tc>
          <w:tcPr>
            <w:tcW w:w="594" w:type="dxa"/>
            <w:vAlign w:val="center"/>
          </w:tcPr>
          <w:p>
            <w:pPr>
              <w:widowControl/>
              <w:jc w:val="center"/>
              <w:rPr>
                <w:color w:val="000000"/>
                <w:kern w:val="0"/>
                <w:sz w:val="15"/>
                <w:szCs w:val="15"/>
              </w:rPr>
            </w:pPr>
            <w:r>
              <w:rPr>
                <w:color w:val="000000"/>
                <w:kern w:val="0"/>
                <w:sz w:val="15"/>
                <w:szCs w:val="15"/>
              </w:rPr>
              <w:t>2.5</w:t>
            </w:r>
          </w:p>
        </w:tc>
        <w:tc>
          <w:tcPr>
            <w:tcW w:w="592" w:type="dxa"/>
            <w:vAlign w:val="center"/>
          </w:tcPr>
          <w:p>
            <w:pPr>
              <w:widowControl/>
              <w:jc w:val="center"/>
              <w:rPr>
                <w:color w:val="000000"/>
                <w:kern w:val="0"/>
                <w:sz w:val="15"/>
                <w:szCs w:val="15"/>
              </w:rPr>
            </w:pPr>
            <w:r>
              <w:rPr>
                <w:color w:val="000000"/>
                <w:kern w:val="0"/>
                <w:sz w:val="15"/>
                <w:szCs w:val="15"/>
              </w:rPr>
              <w:t>1.8</w:t>
            </w:r>
          </w:p>
        </w:tc>
        <w:tc>
          <w:tcPr>
            <w:tcW w:w="811" w:type="dxa"/>
            <w:vAlign w:val="center"/>
          </w:tcPr>
          <w:p>
            <w:pPr>
              <w:widowControl/>
              <w:jc w:val="center"/>
              <w:rPr>
                <w:color w:val="000000"/>
                <w:kern w:val="0"/>
                <w:sz w:val="15"/>
                <w:szCs w:val="15"/>
              </w:rPr>
            </w:pPr>
            <w:r>
              <w:rPr>
                <w:color w:val="000000"/>
                <w:kern w:val="0"/>
                <w:sz w:val="15"/>
                <w:szCs w:val="15"/>
              </w:rPr>
              <w:t>0.9</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11.3</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对乙基甲苯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8.4</w:t>
            </w:r>
          </w:p>
        </w:tc>
        <w:tc>
          <w:tcPr>
            <w:tcW w:w="483" w:type="dxa"/>
            <w:vAlign w:val="center"/>
          </w:tcPr>
          <w:p>
            <w:pPr>
              <w:widowControl/>
              <w:jc w:val="center"/>
              <w:rPr>
                <w:color w:val="000000"/>
                <w:kern w:val="0"/>
                <w:sz w:val="15"/>
                <w:szCs w:val="15"/>
              </w:rPr>
            </w:pPr>
            <w:r>
              <w:rPr>
                <w:color w:val="000000"/>
                <w:kern w:val="0"/>
                <w:sz w:val="15"/>
                <w:szCs w:val="15"/>
              </w:rPr>
              <w:t>18.8</w:t>
            </w:r>
          </w:p>
        </w:tc>
        <w:tc>
          <w:tcPr>
            <w:tcW w:w="678" w:type="dxa"/>
            <w:vAlign w:val="center"/>
          </w:tcPr>
          <w:p>
            <w:pPr>
              <w:widowControl/>
              <w:jc w:val="center"/>
              <w:rPr>
                <w:color w:val="000000"/>
                <w:kern w:val="0"/>
                <w:sz w:val="15"/>
                <w:szCs w:val="15"/>
              </w:rPr>
            </w:pPr>
            <w:r>
              <w:rPr>
                <w:color w:val="000000"/>
                <w:kern w:val="0"/>
                <w:sz w:val="15"/>
                <w:szCs w:val="15"/>
              </w:rPr>
              <w:t>3.36-9.43</w:t>
            </w:r>
          </w:p>
        </w:tc>
        <w:tc>
          <w:tcPr>
            <w:tcW w:w="678" w:type="dxa"/>
            <w:vAlign w:val="center"/>
          </w:tcPr>
          <w:p>
            <w:pPr>
              <w:widowControl/>
              <w:jc w:val="center"/>
              <w:rPr>
                <w:color w:val="000000"/>
                <w:kern w:val="0"/>
                <w:sz w:val="15"/>
                <w:szCs w:val="15"/>
              </w:rPr>
            </w:pPr>
            <w:r>
              <w:rPr>
                <w:color w:val="000000"/>
                <w:kern w:val="0"/>
                <w:sz w:val="15"/>
                <w:szCs w:val="15"/>
              </w:rPr>
              <w:t>0.46-7.40</w:t>
            </w:r>
          </w:p>
        </w:tc>
        <w:tc>
          <w:tcPr>
            <w:tcW w:w="678" w:type="dxa"/>
            <w:vAlign w:val="center"/>
          </w:tcPr>
          <w:p>
            <w:pPr>
              <w:widowControl/>
              <w:jc w:val="center"/>
              <w:rPr>
                <w:color w:val="000000"/>
                <w:kern w:val="0"/>
                <w:sz w:val="15"/>
                <w:szCs w:val="15"/>
              </w:rPr>
            </w:pPr>
            <w:r>
              <w:rPr>
                <w:color w:val="000000"/>
                <w:kern w:val="0"/>
                <w:sz w:val="15"/>
                <w:szCs w:val="15"/>
              </w:rPr>
              <w:t>2.29-5.00</w:t>
            </w:r>
          </w:p>
        </w:tc>
        <w:tc>
          <w:tcPr>
            <w:tcW w:w="594" w:type="dxa"/>
            <w:vAlign w:val="center"/>
          </w:tcPr>
          <w:p>
            <w:pPr>
              <w:widowControl/>
              <w:jc w:val="center"/>
              <w:rPr>
                <w:color w:val="000000"/>
                <w:kern w:val="0"/>
                <w:sz w:val="15"/>
                <w:szCs w:val="15"/>
              </w:rPr>
            </w:pPr>
            <w:r>
              <w:rPr>
                <w:color w:val="000000"/>
                <w:kern w:val="0"/>
                <w:sz w:val="15"/>
                <w:szCs w:val="15"/>
              </w:rPr>
              <w:t>2.9</w:t>
            </w:r>
          </w:p>
        </w:tc>
        <w:tc>
          <w:tcPr>
            <w:tcW w:w="592" w:type="dxa"/>
            <w:vAlign w:val="center"/>
          </w:tcPr>
          <w:p>
            <w:pPr>
              <w:widowControl/>
              <w:jc w:val="center"/>
              <w:rPr>
                <w:color w:val="000000"/>
                <w:kern w:val="0"/>
                <w:sz w:val="15"/>
                <w:szCs w:val="15"/>
              </w:rPr>
            </w:pPr>
            <w:r>
              <w:rPr>
                <w:color w:val="000000"/>
                <w:kern w:val="0"/>
                <w:sz w:val="15"/>
                <w:szCs w:val="15"/>
              </w:rPr>
              <w:t>2.2</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5.4</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均三甲苯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8.4</w:t>
            </w:r>
          </w:p>
        </w:tc>
        <w:tc>
          <w:tcPr>
            <w:tcW w:w="483" w:type="dxa"/>
            <w:vAlign w:val="center"/>
          </w:tcPr>
          <w:p>
            <w:pPr>
              <w:widowControl/>
              <w:jc w:val="center"/>
              <w:rPr>
                <w:color w:val="000000"/>
                <w:kern w:val="0"/>
                <w:sz w:val="15"/>
                <w:szCs w:val="15"/>
              </w:rPr>
            </w:pPr>
            <w:r>
              <w:rPr>
                <w:color w:val="000000"/>
                <w:kern w:val="0"/>
                <w:sz w:val="15"/>
                <w:szCs w:val="15"/>
              </w:rPr>
              <w:t>18.5</w:t>
            </w:r>
          </w:p>
        </w:tc>
        <w:tc>
          <w:tcPr>
            <w:tcW w:w="678" w:type="dxa"/>
            <w:vAlign w:val="center"/>
          </w:tcPr>
          <w:p>
            <w:pPr>
              <w:widowControl/>
              <w:jc w:val="center"/>
              <w:rPr>
                <w:color w:val="000000"/>
                <w:kern w:val="0"/>
                <w:sz w:val="15"/>
                <w:szCs w:val="15"/>
              </w:rPr>
            </w:pPr>
            <w:r>
              <w:rPr>
                <w:color w:val="000000"/>
                <w:kern w:val="0"/>
                <w:sz w:val="15"/>
                <w:szCs w:val="15"/>
              </w:rPr>
              <w:t>2.64-8.71</w:t>
            </w:r>
          </w:p>
        </w:tc>
        <w:tc>
          <w:tcPr>
            <w:tcW w:w="678" w:type="dxa"/>
            <w:vAlign w:val="center"/>
          </w:tcPr>
          <w:p>
            <w:pPr>
              <w:widowControl/>
              <w:jc w:val="center"/>
              <w:rPr>
                <w:color w:val="000000"/>
                <w:kern w:val="0"/>
                <w:sz w:val="15"/>
                <w:szCs w:val="15"/>
              </w:rPr>
            </w:pPr>
            <w:r>
              <w:rPr>
                <w:color w:val="000000"/>
                <w:kern w:val="0"/>
                <w:sz w:val="15"/>
                <w:szCs w:val="15"/>
              </w:rPr>
              <w:t>1.73-7.80</w:t>
            </w:r>
          </w:p>
        </w:tc>
        <w:tc>
          <w:tcPr>
            <w:tcW w:w="678" w:type="dxa"/>
            <w:vAlign w:val="center"/>
          </w:tcPr>
          <w:p>
            <w:pPr>
              <w:widowControl/>
              <w:jc w:val="center"/>
              <w:rPr>
                <w:color w:val="000000"/>
                <w:kern w:val="0"/>
                <w:sz w:val="15"/>
                <w:szCs w:val="15"/>
              </w:rPr>
            </w:pPr>
            <w:r>
              <w:rPr>
                <w:color w:val="000000"/>
                <w:kern w:val="0"/>
                <w:sz w:val="15"/>
                <w:szCs w:val="15"/>
              </w:rPr>
              <w:t>2.15-4.94</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1.8</w:t>
            </w:r>
          </w:p>
        </w:tc>
        <w:tc>
          <w:tcPr>
            <w:tcW w:w="811" w:type="dxa"/>
            <w:vAlign w:val="center"/>
          </w:tcPr>
          <w:p>
            <w:pPr>
              <w:widowControl/>
              <w:jc w:val="center"/>
              <w:rPr>
                <w:color w:val="000000"/>
                <w:kern w:val="0"/>
                <w:sz w:val="15"/>
                <w:szCs w:val="15"/>
              </w:rPr>
            </w:pPr>
            <w:r>
              <w:rPr>
                <w:color w:val="000000"/>
                <w:kern w:val="0"/>
                <w:sz w:val="15"/>
                <w:szCs w:val="15"/>
              </w:rPr>
              <w:t>1.0</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11.3</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17.7</w:t>
            </w:r>
          </w:p>
        </w:tc>
        <w:tc>
          <w:tcPr>
            <w:tcW w:w="512"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邻乙基甲苯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8.5</w:t>
            </w:r>
          </w:p>
        </w:tc>
        <w:tc>
          <w:tcPr>
            <w:tcW w:w="483" w:type="dxa"/>
            <w:vAlign w:val="center"/>
          </w:tcPr>
          <w:p>
            <w:pPr>
              <w:widowControl/>
              <w:jc w:val="center"/>
              <w:rPr>
                <w:color w:val="000000"/>
                <w:kern w:val="0"/>
                <w:sz w:val="15"/>
                <w:szCs w:val="15"/>
              </w:rPr>
            </w:pPr>
            <w:r>
              <w:rPr>
                <w:color w:val="000000"/>
                <w:kern w:val="0"/>
                <w:sz w:val="15"/>
                <w:szCs w:val="15"/>
              </w:rPr>
              <w:t>19.0</w:t>
            </w:r>
          </w:p>
        </w:tc>
        <w:tc>
          <w:tcPr>
            <w:tcW w:w="678" w:type="dxa"/>
            <w:vAlign w:val="center"/>
          </w:tcPr>
          <w:p>
            <w:pPr>
              <w:widowControl/>
              <w:jc w:val="center"/>
              <w:rPr>
                <w:color w:val="000000"/>
                <w:kern w:val="0"/>
                <w:sz w:val="15"/>
                <w:szCs w:val="15"/>
              </w:rPr>
            </w:pPr>
            <w:r>
              <w:rPr>
                <w:color w:val="000000"/>
                <w:kern w:val="0"/>
                <w:sz w:val="15"/>
                <w:szCs w:val="15"/>
              </w:rPr>
              <w:t>3.34-9.06</w:t>
            </w:r>
          </w:p>
        </w:tc>
        <w:tc>
          <w:tcPr>
            <w:tcW w:w="678" w:type="dxa"/>
            <w:vAlign w:val="center"/>
          </w:tcPr>
          <w:p>
            <w:pPr>
              <w:widowControl/>
              <w:jc w:val="center"/>
              <w:rPr>
                <w:color w:val="000000"/>
                <w:kern w:val="0"/>
                <w:sz w:val="15"/>
                <w:szCs w:val="15"/>
              </w:rPr>
            </w:pPr>
            <w:r>
              <w:rPr>
                <w:color w:val="000000"/>
                <w:kern w:val="0"/>
                <w:sz w:val="15"/>
                <w:szCs w:val="15"/>
              </w:rPr>
              <w:t>1.38-7.60</w:t>
            </w:r>
          </w:p>
        </w:tc>
        <w:tc>
          <w:tcPr>
            <w:tcW w:w="678" w:type="dxa"/>
            <w:vAlign w:val="center"/>
          </w:tcPr>
          <w:p>
            <w:pPr>
              <w:widowControl/>
              <w:jc w:val="center"/>
              <w:rPr>
                <w:color w:val="000000"/>
                <w:kern w:val="0"/>
                <w:sz w:val="15"/>
                <w:szCs w:val="15"/>
              </w:rPr>
            </w:pPr>
            <w:r>
              <w:rPr>
                <w:color w:val="000000"/>
                <w:kern w:val="0"/>
                <w:sz w:val="15"/>
                <w:szCs w:val="15"/>
              </w:rPr>
              <w:t>2.21-4.92</w:t>
            </w:r>
          </w:p>
        </w:tc>
        <w:tc>
          <w:tcPr>
            <w:tcW w:w="594" w:type="dxa"/>
            <w:vAlign w:val="center"/>
          </w:tcPr>
          <w:p>
            <w:pPr>
              <w:widowControl/>
              <w:jc w:val="center"/>
              <w:rPr>
                <w:color w:val="000000"/>
                <w:kern w:val="0"/>
                <w:sz w:val="15"/>
                <w:szCs w:val="15"/>
              </w:rPr>
            </w:pPr>
            <w:r>
              <w:rPr>
                <w:color w:val="000000"/>
                <w:kern w:val="0"/>
                <w:sz w:val="15"/>
                <w:szCs w:val="15"/>
              </w:rPr>
              <w:t>2.6</w:t>
            </w:r>
          </w:p>
        </w:tc>
        <w:tc>
          <w:tcPr>
            <w:tcW w:w="592" w:type="dxa"/>
            <w:vAlign w:val="center"/>
          </w:tcPr>
          <w:p>
            <w:pPr>
              <w:widowControl/>
              <w:jc w:val="center"/>
              <w:rPr>
                <w:color w:val="000000"/>
                <w:kern w:val="0"/>
                <w:sz w:val="15"/>
                <w:szCs w:val="15"/>
              </w:rPr>
            </w:pPr>
            <w:r>
              <w:rPr>
                <w:color w:val="000000"/>
                <w:kern w:val="0"/>
                <w:sz w:val="15"/>
                <w:szCs w:val="15"/>
              </w:rPr>
              <w:t>1.9</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1.6</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10.2</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18.2</w:t>
            </w:r>
          </w:p>
        </w:tc>
        <w:tc>
          <w:tcPr>
            <w:tcW w:w="512" w:type="dxa"/>
            <w:vAlign w:val="center"/>
          </w:tcPr>
          <w:p>
            <w:pPr>
              <w:jc w:val="center"/>
              <w:rPr>
                <w:sz w:val="15"/>
                <w:szCs w:val="15"/>
              </w:rPr>
            </w:pPr>
            <w:r>
              <w:rPr>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1,2,4-三甲苯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8.1</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3.20-8.72</w:t>
            </w:r>
          </w:p>
        </w:tc>
        <w:tc>
          <w:tcPr>
            <w:tcW w:w="678" w:type="dxa"/>
            <w:vAlign w:val="center"/>
          </w:tcPr>
          <w:p>
            <w:pPr>
              <w:widowControl/>
              <w:jc w:val="center"/>
              <w:rPr>
                <w:color w:val="000000"/>
                <w:kern w:val="0"/>
                <w:sz w:val="15"/>
                <w:szCs w:val="15"/>
              </w:rPr>
            </w:pPr>
            <w:r>
              <w:rPr>
                <w:color w:val="000000"/>
                <w:kern w:val="0"/>
                <w:sz w:val="15"/>
                <w:szCs w:val="15"/>
              </w:rPr>
              <w:t>2.00-7.30</w:t>
            </w:r>
          </w:p>
        </w:tc>
        <w:tc>
          <w:tcPr>
            <w:tcW w:w="678" w:type="dxa"/>
            <w:vAlign w:val="center"/>
          </w:tcPr>
          <w:p>
            <w:pPr>
              <w:widowControl/>
              <w:jc w:val="center"/>
              <w:rPr>
                <w:color w:val="000000"/>
                <w:kern w:val="0"/>
                <w:sz w:val="15"/>
                <w:szCs w:val="15"/>
              </w:rPr>
            </w:pPr>
            <w:r>
              <w:rPr>
                <w:color w:val="000000"/>
                <w:kern w:val="0"/>
                <w:sz w:val="15"/>
                <w:szCs w:val="15"/>
              </w:rPr>
              <w:t>1.96-4.94</w:t>
            </w:r>
          </w:p>
        </w:tc>
        <w:tc>
          <w:tcPr>
            <w:tcW w:w="594" w:type="dxa"/>
            <w:vAlign w:val="center"/>
          </w:tcPr>
          <w:p>
            <w:pPr>
              <w:widowControl/>
              <w:jc w:val="center"/>
              <w:rPr>
                <w:color w:val="000000"/>
                <w:kern w:val="0"/>
                <w:sz w:val="15"/>
                <w:szCs w:val="15"/>
              </w:rPr>
            </w:pPr>
            <w:r>
              <w:rPr>
                <w:color w:val="000000"/>
                <w:kern w:val="0"/>
                <w:sz w:val="15"/>
                <w:szCs w:val="15"/>
              </w:rPr>
              <w:t>2.4</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1.9</w:t>
            </w:r>
          </w:p>
        </w:tc>
        <w:tc>
          <w:tcPr>
            <w:tcW w:w="397" w:type="dxa"/>
            <w:vAlign w:val="center"/>
          </w:tcPr>
          <w:p>
            <w:pPr>
              <w:jc w:val="center"/>
              <w:rPr>
                <w:sz w:val="15"/>
                <w:szCs w:val="15"/>
              </w:rPr>
            </w:pPr>
            <w:r>
              <w:rPr>
                <w:sz w:val="15"/>
                <w:szCs w:val="15"/>
              </w:rPr>
              <w:t>5.7</w:t>
            </w:r>
          </w:p>
        </w:tc>
        <w:tc>
          <w:tcPr>
            <w:tcW w:w="545" w:type="dxa"/>
            <w:vAlign w:val="center"/>
          </w:tcPr>
          <w:p>
            <w:pPr>
              <w:jc w:val="center"/>
              <w:rPr>
                <w:sz w:val="15"/>
                <w:szCs w:val="15"/>
              </w:rPr>
            </w:pPr>
            <w:r>
              <w:rPr>
                <w:sz w:val="15"/>
                <w:szCs w:val="15"/>
              </w:rPr>
              <w:t>13.3</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19.7</w:t>
            </w:r>
          </w:p>
        </w:tc>
        <w:tc>
          <w:tcPr>
            <w:tcW w:w="512" w:type="dxa"/>
            <w:vAlign w:val="center"/>
          </w:tcPr>
          <w:p>
            <w:pPr>
              <w:jc w:val="center"/>
              <w:rPr>
                <w:sz w:val="15"/>
                <w:szCs w:val="15"/>
              </w:rPr>
            </w:pPr>
            <w:r>
              <w:rPr>
                <w:sz w:val="15"/>
                <w:szCs w:val="15"/>
              </w:rPr>
              <w:t>27.9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癸烷</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3.06-9.06</w:t>
            </w:r>
          </w:p>
        </w:tc>
        <w:tc>
          <w:tcPr>
            <w:tcW w:w="678" w:type="dxa"/>
            <w:vAlign w:val="center"/>
          </w:tcPr>
          <w:p>
            <w:pPr>
              <w:widowControl/>
              <w:jc w:val="center"/>
              <w:rPr>
                <w:color w:val="000000"/>
                <w:kern w:val="0"/>
                <w:sz w:val="15"/>
                <w:szCs w:val="15"/>
              </w:rPr>
            </w:pPr>
            <w:r>
              <w:rPr>
                <w:color w:val="000000"/>
                <w:kern w:val="0"/>
                <w:sz w:val="15"/>
                <w:szCs w:val="15"/>
              </w:rPr>
              <w:t>0.73-6.80</w:t>
            </w:r>
          </w:p>
        </w:tc>
        <w:tc>
          <w:tcPr>
            <w:tcW w:w="678" w:type="dxa"/>
            <w:vAlign w:val="center"/>
          </w:tcPr>
          <w:p>
            <w:pPr>
              <w:widowControl/>
              <w:jc w:val="center"/>
              <w:rPr>
                <w:color w:val="000000"/>
                <w:kern w:val="0"/>
                <w:sz w:val="15"/>
                <w:szCs w:val="15"/>
              </w:rPr>
            </w:pPr>
            <w:r>
              <w:rPr>
                <w:color w:val="000000"/>
                <w:kern w:val="0"/>
                <w:sz w:val="15"/>
                <w:szCs w:val="15"/>
              </w:rPr>
              <w:t>2.08-4.73</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1.9</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1.6</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10.7</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20.4</w:t>
            </w:r>
          </w:p>
        </w:tc>
        <w:tc>
          <w:tcPr>
            <w:tcW w:w="512" w:type="dxa"/>
            <w:vAlign w:val="center"/>
          </w:tcPr>
          <w:p>
            <w:pPr>
              <w:jc w:val="center"/>
              <w:rPr>
                <w:sz w:val="15"/>
                <w:szCs w:val="15"/>
              </w:rPr>
            </w:pPr>
            <w:r>
              <w:rPr>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1,2,3-三甲苯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18.3</w:t>
            </w:r>
          </w:p>
        </w:tc>
        <w:tc>
          <w:tcPr>
            <w:tcW w:w="678" w:type="dxa"/>
            <w:vAlign w:val="center"/>
          </w:tcPr>
          <w:p>
            <w:pPr>
              <w:widowControl/>
              <w:jc w:val="center"/>
              <w:rPr>
                <w:color w:val="000000"/>
                <w:kern w:val="0"/>
                <w:sz w:val="15"/>
                <w:szCs w:val="15"/>
              </w:rPr>
            </w:pPr>
            <w:r>
              <w:rPr>
                <w:color w:val="000000"/>
                <w:kern w:val="0"/>
                <w:sz w:val="15"/>
                <w:szCs w:val="15"/>
              </w:rPr>
              <w:t>3.28-9.16</w:t>
            </w:r>
          </w:p>
        </w:tc>
        <w:tc>
          <w:tcPr>
            <w:tcW w:w="678" w:type="dxa"/>
            <w:vAlign w:val="center"/>
          </w:tcPr>
          <w:p>
            <w:pPr>
              <w:widowControl/>
              <w:jc w:val="center"/>
              <w:rPr>
                <w:color w:val="000000"/>
                <w:kern w:val="0"/>
                <w:sz w:val="15"/>
                <w:szCs w:val="15"/>
              </w:rPr>
            </w:pPr>
            <w:r>
              <w:rPr>
                <w:color w:val="000000"/>
                <w:kern w:val="0"/>
                <w:sz w:val="15"/>
                <w:szCs w:val="15"/>
              </w:rPr>
              <w:t>2.23-7.70</w:t>
            </w:r>
          </w:p>
        </w:tc>
        <w:tc>
          <w:tcPr>
            <w:tcW w:w="678" w:type="dxa"/>
            <w:vAlign w:val="center"/>
          </w:tcPr>
          <w:p>
            <w:pPr>
              <w:widowControl/>
              <w:jc w:val="center"/>
              <w:rPr>
                <w:color w:val="000000"/>
                <w:kern w:val="0"/>
                <w:sz w:val="15"/>
                <w:szCs w:val="15"/>
              </w:rPr>
            </w:pPr>
            <w:r>
              <w:rPr>
                <w:color w:val="000000"/>
                <w:kern w:val="0"/>
                <w:sz w:val="15"/>
                <w:szCs w:val="15"/>
              </w:rPr>
              <w:t>2.09-5.16</w:t>
            </w:r>
          </w:p>
        </w:tc>
        <w:tc>
          <w:tcPr>
            <w:tcW w:w="594" w:type="dxa"/>
            <w:vAlign w:val="center"/>
          </w:tcPr>
          <w:p>
            <w:pPr>
              <w:widowControl/>
              <w:jc w:val="center"/>
              <w:rPr>
                <w:color w:val="000000"/>
                <w:kern w:val="0"/>
                <w:sz w:val="15"/>
                <w:szCs w:val="15"/>
              </w:rPr>
            </w:pPr>
            <w:r>
              <w:rPr>
                <w:color w:val="000000"/>
                <w:kern w:val="0"/>
                <w:sz w:val="15"/>
                <w:szCs w:val="15"/>
              </w:rPr>
              <w:t>2.7</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2.4</w:t>
            </w:r>
          </w:p>
        </w:tc>
        <w:tc>
          <w:tcPr>
            <w:tcW w:w="397" w:type="dxa"/>
            <w:vAlign w:val="center"/>
          </w:tcPr>
          <w:p>
            <w:pPr>
              <w:jc w:val="center"/>
              <w:rPr>
                <w:sz w:val="15"/>
                <w:szCs w:val="15"/>
              </w:rPr>
            </w:pPr>
            <w:r>
              <w:rPr>
                <w:sz w:val="15"/>
                <w:szCs w:val="15"/>
              </w:rPr>
              <w:t>6.6</w:t>
            </w:r>
          </w:p>
        </w:tc>
        <w:tc>
          <w:tcPr>
            <w:tcW w:w="545" w:type="dxa"/>
            <w:vAlign w:val="center"/>
          </w:tcPr>
          <w:p>
            <w:pPr>
              <w:jc w:val="center"/>
              <w:rPr>
                <w:sz w:val="15"/>
                <w:szCs w:val="15"/>
              </w:rPr>
            </w:pPr>
            <w:r>
              <w:rPr>
                <w:sz w:val="15"/>
                <w:szCs w:val="15"/>
              </w:rPr>
              <w:t>32.9</w:t>
            </w:r>
          </w:p>
        </w:tc>
        <w:tc>
          <w:tcPr>
            <w:tcW w:w="373" w:type="dxa"/>
            <w:vAlign w:val="center"/>
          </w:tcPr>
          <w:p>
            <w:pPr>
              <w:jc w:val="center"/>
              <w:rPr>
                <w:sz w:val="15"/>
                <w:szCs w:val="15"/>
              </w:rPr>
            </w:pPr>
            <w:r>
              <w:rPr>
                <w:sz w:val="15"/>
                <w:szCs w:val="15"/>
              </w:rPr>
              <w:t>4.2</w:t>
            </w:r>
          </w:p>
        </w:tc>
        <w:tc>
          <w:tcPr>
            <w:tcW w:w="512" w:type="dxa"/>
            <w:vAlign w:val="center"/>
          </w:tcPr>
          <w:p>
            <w:pPr>
              <w:jc w:val="center"/>
              <w:rPr>
                <w:sz w:val="15"/>
                <w:szCs w:val="15"/>
              </w:rPr>
            </w:pPr>
            <w:r>
              <w:rPr>
                <w:sz w:val="15"/>
                <w:szCs w:val="15"/>
              </w:rPr>
              <w:t>23.3</w:t>
            </w:r>
          </w:p>
        </w:tc>
        <w:tc>
          <w:tcPr>
            <w:tcW w:w="512" w:type="dxa"/>
            <w:vAlign w:val="center"/>
          </w:tcPr>
          <w:p>
            <w:pPr>
              <w:jc w:val="center"/>
              <w:rPr>
                <w:sz w:val="15"/>
                <w:szCs w:val="15"/>
              </w:rPr>
            </w:pPr>
            <w:r>
              <w:rPr>
                <w:sz w:val="15"/>
                <w:szCs w:val="15"/>
              </w:rPr>
              <w:t>41.9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间二乙苯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2.80-11.1</w:t>
            </w:r>
          </w:p>
        </w:tc>
        <w:tc>
          <w:tcPr>
            <w:tcW w:w="678" w:type="dxa"/>
            <w:vAlign w:val="center"/>
          </w:tcPr>
          <w:p>
            <w:pPr>
              <w:widowControl/>
              <w:jc w:val="center"/>
              <w:rPr>
                <w:color w:val="000000"/>
                <w:kern w:val="0"/>
                <w:sz w:val="15"/>
                <w:szCs w:val="15"/>
              </w:rPr>
            </w:pPr>
            <w:r>
              <w:rPr>
                <w:color w:val="000000"/>
                <w:kern w:val="0"/>
                <w:sz w:val="15"/>
                <w:szCs w:val="15"/>
              </w:rPr>
              <w:t>2.21-9.90</w:t>
            </w:r>
          </w:p>
        </w:tc>
        <w:tc>
          <w:tcPr>
            <w:tcW w:w="678" w:type="dxa"/>
            <w:vAlign w:val="center"/>
          </w:tcPr>
          <w:p>
            <w:pPr>
              <w:widowControl/>
              <w:jc w:val="center"/>
              <w:rPr>
                <w:color w:val="000000"/>
                <w:kern w:val="0"/>
                <w:sz w:val="15"/>
                <w:szCs w:val="15"/>
              </w:rPr>
            </w:pPr>
            <w:r>
              <w:rPr>
                <w:color w:val="000000"/>
                <w:kern w:val="0"/>
                <w:sz w:val="15"/>
                <w:szCs w:val="15"/>
              </w:rPr>
              <w:t>5.09-16.4</w:t>
            </w:r>
          </w:p>
        </w:tc>
        <w:tc>
          <w:tcPr>
            <w:tcW w:w="594" w:type="dxa"/>
            <w:vAlign w:val="center"/>
          </w:tcPr>
          <w:p>
            <w:pPr>
              <w:widowControl/>
              <w:jc w:val="center"/>
              <w:rPr>
                <w:color w:val="000000"/>
                <w:kern w:val="0"/>
                <w:sz w:val="15"/>
                <w:szCs w:val="15"/>
              </w:rPr>
            </w:pPr>
            <w:r>
              <w:rPr>
                <w:color w:val="000000"/>
                <w:kern w:val="0"/>
                <w:sz w:val="15"/>
                <w:szCs w:val="15"/>
              </w:rPr>
              <w:t>4.1</w:t>
            </w:r>
          </w:p>
        </w:tc>
        <w:tc>
          <w:tcPr>
            <w:tcW w:w="592" w:type="dxa"/>
            <w:vAlign w:val="center"/>
          </w:tcPr>
          <w:p>
            <w:pPr>
              <w:widowControl/>
              <w:jc w:val="center"/>
              <w:rPr>
                <w:color w:val="000000"/>
                <w:kern w:val="0"/>
                <w:sz w:val="15"/>
                <w:szCs w:val="15"/>
              </w:rPr>
            </w:pPr>
            <w:r>
              <w:rPr>
                <w:color w:val="000000"/>
                <w:kern w:val="0"/>
                <w:sz w:val="15"/>
                <w:szCs w:val="15"/>
              </w:rPr>
              <w:t>2.5</w:t>
            </w:r>
          </w:p>
        </w:tc>
        <w:tc>
          <w:tcPr>
            <w:tcW w:w="811" w:type="dxa"/>
            <w:vAlign w:val="center"/>
          </w:tcPr>
          <w:p>
            <w:pPr>
              <w:widowControl/>
              <w:jc w:val="center"/>
              <w:rPr>
                <w:color w:val="000000"/>
                <w:kern w:val="0"/>
                <w:sz w:val="15"/>
                <w:szCs w:val="15"/>
              </w:rPr>
            </w:pPr>
            <w:r>
              <w:rPr>
                <w:color w:val="000000"/>
                <w:kern w:val="0"/>
                <w:sz w:val="15"/>
                <w:szCs w:val="15"/>
              </w:rPr>
              <w:t>3.7</w:t>
            </w:r>
          </w:p>
        </w:tc>
        <w:tc>
          <w:tcPr>
            <w:tcW w:w="399" w:type="dxa"/>
            <w:vAlign w:val="center"/>
          </w:tcPr>
          <w:p>
            <w:pPr>
              <w:jc w:val="center"/>
              <w:rPr>
                <w:sz w:val="15"/>
                <w:szCs w:val="15"/>
              </w:rPr>
            </w:pPr>
            <w:r>
              <w:rPr>
                <w:sz w:val="15"/>
                <w:szCs w:val="15"/>
              </w:rPr>
              <w:t>1.8</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12.0</w:t>
            </w:r>
          </w:p>
        </w:tc>
        <w:tc>
          <w:tcPr>
            <w:tcW w:w="373" w:type="dxa"/>
            <w:vAlign w:val="center"/>
          </w:tcPr>
          <w:p>
            <w:pPr>
              <w:jc w:val="center"/>
              <w:rPr>
                <w:sz w:val="15"/>
                <w:szCs w:val="15"/>
              </w:rPr>
            </w:pPr>
            <w:r>
              <w:rPr>
                <w:sz w:val="15"/>
                <w:szCs w:val="15"/>
              </w:rPr>
              <w:t>3.6</w:t>
            </w:r>
          </w:p>
        </w:tc>
        <w:tc>
          <w:tcPr>
            <w:tcW w:w="512" w:type="dxa"/>
            <w:vAlign w:val="center"/>
          </w:tcPr>
          <w:p>
            <w:pPr>
              <w:jc w:val="center"/>
              <w:rPr>
                <w:sz w:val="15"/>
                <w:szCs w:val="15"/>
              </w:rPr>
            </w:pPr>
            <w:r>
              <w:rPr>
                <w:sz w:val="15"/>
                <w:szCs w:val="15"/>
              </w:rPr>
              <w:t>23.3</w:t>
            </w:r>
          </w:p>
        </w:tc>
        <w:tc>
          <w:tcPr>
            <w:tcW w:w="512" w:type="dxa"/>
            <w:vAlign w:val="center"/>
          </w:tcPr>
          <w:p>
            <w:pPr>
              <w:jc w:val="center"/>
              <w:rPr>
                <w:sz w:val="15"/>
                <w:szCs w:val="15"/>
              </w:rPr>
            </w:pPr>
            <w:r>
              <w:rPr>
                <w:sz w:val="15"/>
                <w:szCs w:val="15"/>
              </w:rPr>
              <w:t>28.1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对二乙苯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17.7</w:t>
            </w:r>
          </w:p>
        </w:tc>
        <w:tc>
          <w:tcPr>
            <w:tcW w:w="678" w:type="dxa"/>
            <w:vAlign w:val="center"/>
          </w:tcPr>
          <w:p>
            <w:pPr>
              <w:widowControl/>
              <w:jc w:val="center"/>
              <w:rPr>
                <w:color w:val="000000"/>
                <w:kern w:val="0"/>
                <w:sz w:val="15"/>
                <w:szCs w:val="15"/>
              </w:rPr>
            </w:pPr>
            <w:r>
              <w:rPr>
                <w:color w:val="000000"/>
                <w:kern w:val="0"/>
                <w:sz w:val="15"/>
                <w:szCs w:val="15"/>
              </w:rPr>
              <w:t>2.97-8.97</w:t>
            </w:r>
          </w:p>
        </w:tc>
        <w:tc>
          <w:tcPr>
            <w:tcW w:w="678" w:type="dxa"/>
            <w:vAlign w:val="center"/>
          </w:tcPr>
          <w:p>
            <w:pPr>
              <w:widowControl/>
              <w:jc w:val="center"/>
              <w:rPr>
                <w:color w:val="000000"/>
                <w:kern w:val="0"/>
                <w:sz w:val="15"/>
                <w:szCs w:val="15"/>
              </w:rPr>
            </w:pPr>
            <w:r>
              <w:rPr>
                <w:color w:val="000000"/>
                <w:kern w:val="0"/>
                <w:sz w:val="15"/>
                <w:szCs w:val="15"/>
              </w:rPr>
              <w:t>1.33-7.40</w:t>
            </w:r>
          </w:p>
        </w:tc>
        <w:tc>
          <w:tcPr>
            <w:tcW w:w="678" w:type="dxa"/>
            <w:vAlign w:val="center"/>
          </w:tcPr>
          <w:p>
            <w:pPr>
              <w:widowControl/>
              <w:jc w:val="center"/>
              <w:rPr>
                <w:color w:val="000000"/>
                <w:kern w:val="0"/>
                <w:sz w:val="15"/>
                <w:szCs w:val="15"/>
              </w:rPr>
            </w:pPr>
            <w:r>
              <w:rPr>
                <w:color w:val="000000"/>
                <w:kern w:val="0"/>
                <w:sz w:val="15"/>
                <w:szCs w:val="15"/>
              </w:rPr>
              <w:t>2.20-5.04</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1.7</w:t>
            </w:r>
          </w:p>
        </w:tc>
        <w:tc>
          <w:tcPr>
            <w:tcW w:w="811" w:type="dxa"/>
            <w:vAlign w:val="center"/>
          </w:tcPr>
          <w:p>
            <w:pPr>
              <w:widowControl/>
              <w:jc w:val="center"/>
              <w:rPr>
                <w:color w:val="000000"/>
                <w:kern w:val="0"/>
                <w:sz w:val="15"/>
                <w:szCs w:val="15"/>
              </w:rPr>
            </w:pPr>
            <w:r>
              <w:rPr>
                <w:color w:val="000000"/>
                <w:kern w:val="0"/>
                <w:sz w:val="15"/>
                <w:szCs w:val="15"/>
              </w:rPr>
              <w:t>1.2</w:t>
            </w:r>
          </w:p>
        </w:tc>
        <w:tc>
          <w:tcPr>
            <w:tcW w:w="399" w:type="dxa"/>
            <w:vAlign w:val="center"/>
          </w:tcPr>
          <w:p>
            <w:pPr>
              <w:jc w:val="center"/>
              <w:rPr>
                <w:sz w:val="15"/>
                <w:szCs w:val="15"/>
              </w:rPr>
            </w:pPr>
            <w:r>
              <w:rPr>
                <w:sz w:val="15"/>
                <w:szCs w:val="15"/>
              </w:rPr>
              <w:t>2.1</w:t>
            </w:r>
          </w:p>
        </w:tc>
        <w:tc>
          <w:tcPr>
            <w:tcW w:w="397" w:type="dxa"/>
            <w:vAlign w:val="center"/>
          </w:tcPr>
          <w:p>
            <w:pPr>
              <w:jc w:val="center"/>
              <w:rPr>
                <w:sz w:val="15"/>
                <w:szCs w:val="15"/>
              </w:rPr>
            </w:pPr>
            <w:r>
              <w:rPr>
                <w:sz w:val="15"/>
                <w:szCs w:val="15"/>
              </w:rPr>
              <w:t>5.6</w:t>
            </w:r>
          </w:p>
        </w:tc>
        <w:tc>
          <w:tcPr>
            <w:tcW w:w="545" w:type="dxa"/>
            <w:vAlign w:val="center"/>
          </w:tcPr>
          <w:p>
            <w:pPr>
              <w:jc w:val="center"/>
              <w:rPr>
                <w:sz w:val="15"/>
                <w:szCs w:val="15"/>
              </w:rPr>
            </w:pPr>
            <w:r>
              <w:rPr>
                <w:sz w:val="15"/>
                <w:szCs w:val="15"/>
              </w:rPr>
              <w:t>17.4</w:t>
            </w:r>
          </w:p>
        </w:tc>
        <w:tc>
          <w:tcPr>
            <w:tcW w:w="373" w:type="dxa"/>
            <w:vAlign w:val="center"/>
          </w:tcPr>
          <w:p>
            <w:pPr>
              <w:jc w:val="center"/>
              <w:rPr>
                <w:sz w:val="15"/>
                <w:szCs w:val="15"/>
              </w:rPr>
            </w:pPr>
            <w:r>
              <w:rPr>
                <w:sz w:val="15"/>
                <w:szCs w:val="15"/>
              </w:rPr>
              <w:t>4.2</w:t>
            </w:r>
          </w:p>
        </w:tc>
        <w:tc>
          <w:tcPr>
            <w:tcW w:w="512" w:type="dxa"/>
            <w:vAlign w:val="center"/>
          </w:tcPr>
          <w:p>
            <w:pPr>
              <w:jc w:val="center"/>
              <w:rPr>
                <w:sz w:val="15"/>
                <w:szCs w:val="15"/>
              </w:rPr>
            </w:pPr>
            <w:r>
              <w:rPr>
                <w:sz w:val="15"/>
                <w:szCs w:val="15"/>
              </w:rPr>
              <w:t>26.5</w:t>
            </w:r>
          </w:p>
        </w:tc>
        <w:tc>
          <w:tcPr>
            <w:tcW w:w="512" w:type="dxa"/>
            <w:vAlign w:val="center"/>
          </w:tcPr>
          <w:p>
            <w:pPr>
              <w:jc w:val="center"/>
              <w:rPr>
                <w:sz w:val="15"/>
                <w:szCs w:val="15"/>
              </w:rPr>
            </w:pPr>
            <w:r>
              <w:rPr>
                <w:sz w:val="15"/>
                <w:szCs w:val="15"/>
              </w:rPr>
              <w:t>29.3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十一烷</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20.6</w:t>
            </w:r>
          </w:p>
        </w:tc>
        <w:tc>
          <w:tcPr>
            <w:tcW w:w="678" w:type="dxa"/>
            <w:vAlign w:val="center"/>
          </w:tcPr>
          <w:p>
            <w:pPr>
              <w:widowControl/>
              <w:jc w:val="center"/>
              <w:rPr>
                <w:color w:val="000000"/>
                <w:kern w:val="0"/>
                <w:sz w:val="15"/>
                <w:szCs w:val="15"/>
              </w:rPr>
            </w:pPr>
            <w:r>
              <w:rPr>
                <w:color w:val="000000"/>
                <w:kern w:val="0"/>
                <w:sz w:val="15"/>
                <w:szCs w:val="15"/>
              </w:rPr>
              <w:t>2.50-9.16</w:t>
            </w:r>
          </w:p>
        </w:tc>
        <w:tc>
          <w:tcPr>
            <w:tcW w:w="678" w:type="dxa"/>
            <w:vAlign w:val="center"/>
          </w:tcPr>
          <w:p>
            <w:pPr>
              <w:widowControl/>
              <w:jc w:val="center"/>
              <w:rPr>
                <w:color w:val="000000"/>
                <w:kern w:val="0"/>
                <w:sz w:val="15"/>
                <w:szCs w:val="15"/>
              </w:rPr>
            </w:pPr>
            <w:r>
              <w:rPr>
                <w:color w:val="000000"/>
                <w:kern w:val="0"/>
                <w:sz w:val="15"/>
                <w:szCs w:val="15"/>
              </w:rPr>
              <w:t>1.90-7.00</w:t>
            </w:r>
          </w:p>
        </w:tc>
        <w:tc>
          <w:tcPr>
            <w:tcW w:w="678" w:type="dxa"/>
            <w:vAlign w:val="center"/>
          </w:tcPr>
          <w:p>
            <w:pPr>
              <w:widowControl/>
              <w:jc w:val="center"/>
              <w:rPr>
                <w:color w:val="000000"/>
                <w:kern w:val="0"/>
                <w:sz w:val="15"/>
                <w:szCs w:val="15"/>
              </w:rPr>
            </w:pPr>
            <w:r>
              <w:rPr>
                <w:color w:val="000000"/>
                <w:kern w:val="0"/>
                <w:sz w:val="15"/>
                <w:szCs w:val="15"/>
              </w:rPr>
              <w:t>2.03-4.85</w:t>
            </w:r>
          </w:p>
        </w:tc>
        <w:tc>
          <w:tcPr>
            <w:tcW w:w="594" w:type="dxa"/>
            <w:vAlign w:val="center"/>
          </w:tcPr>
          <w:p>
            <w:pPr>
              <w:widowControl/>
              <w:jc w:val="center"/>
              <w:rPr>
                <w:color w:val="000000"/>
                <w:kern w:val="0"/>
                <w:sz w:val="15"/>
                <w:szCs w:val="15"/>
              </w:rPr>
            </w:pPr>
            <w:r>
              <w:rPr>
                <w:color w:val="000000"/>
                <w:kern w:val="0"/>
                <w:sz w:val="15"/>
                <w:szCs w:val="15"/>
              </w:rPr>
              <w:t>3.0</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0.3</w:t>
            </w:r>
          </w:p>
        </w:tc>
        <w:tc>
          <w:tcPr>
            <w:tcW w:w="397" w:type="dxa"/>
            <w:vAlign w:val="center"/>
          </w:tcPr>
          <w:p>
            <w:pPr>
              <w:jc w:val="center"/>
              <w:rPr>
                <w:sz w:val="15"/>
                <w:szCs w:val="15"/>
              </w:rPr>
            </w:pPr>
            <w:r>
              <w:rPr>
                <w:sz w:val="15"/>
                <w:szCs w:val="15"/>
              </w:rPr>
              <w:t>2.8</w:t>
            </w:r>
          </w:p>
        </w:tc>
        <w:tc>
          <w:tcPr>
            <w:tcW w:w="545" w:type="dxa"/>
            <w:vAlign w:val="center"/>
          </w:tcPr>
          <w:p>
            <w:pPr>
              <w:jc w:val="center"/>
              <w:rPr>
                <w:sz w:val="15"/>
                <w:szCs w:val="15"/>
              </w:rPr>
            </w:pPr>
            <w:r>
              <w:rPr>
                <w:sz w:val="15"/>
                <w:szCs w:val="15"/>
              </w:rPr>
              <w:t>6.4</w:t>
            </w:r>
          </w:p>
        </w:tc>
        <w:tc>
          <w:tcPr>
            <w:tcW w:w="373" w:type="dxa"/>
            <w:vAlign w:val="center"/>
          </w:tcPr>
          <w:p>
            <w:pPr>
              <w:jc w:val="center"/>
              <w:rPr>
                <w:sz w:val="15"/>
                <w:szCs w:val="15"/>
              </w:rPr>
            </w:pPr>
            <w:r>
              <w:rPr>
                <w:sz w:val="15"/>
                <w:szCs w:val="15"/>
              </w:rPr>
              <w:t>0.3</w:t>
            </w:r>
          </w:p>
        </w:tc>
        <w:tc>
          <w:tcPr>
            <w:tcW w:w="512" w:type="dxa"/>
            <w:vAlign w:val="center"/>
          </w:tcPr>
          <w:p>
            <w:pPr>
              <w:jc w:val="center"/>
              <w:rPr>
                <w:sz w:val="15"/>
                <w:szCs w:val="15"/>
              </w:rPr>
            </w:pPr>
            <w:r>
              <w:rPr>
                <w:sz w:val="15"/>
                <w:szCs w:val="15"/>
              </w:rPr>
              <w:t>4.7</w:t>
            </w:r>
          </w:p>
        </w:tc>
        <w:tc>
          <w:tcPr>
            <w:tcW w:w="512" w:type="dxa"/>
            <w:vAlign w:val="center"/>
          </w:tcPr>
          <w:p>
            <w:pPr>
              <w:jc w:val="center"/>
              <w:rPr>
                <w:sz w:val="15"/>
                <w:szCs w:val="15"/>
              </w:rPr>
            </w:pPr>
            <w:r>
              <w:rPr>
                <w:sz w:val="15"/>
                <w:szCs w:val="15"/>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十二烷</w:t>
            </w:r>
          </w:p>
        </w:tc>
        <w:tc>
          <w:tcPr>
            <w:tcW w:w="353" w:type="dxa"/>
            <w:vAlign w:val="center"/>
          </w:tcPr>
          <w:p>
            <w:pPr>
              <w:widowControl/>
              <w:jc w:val="center"/>
              <w:rPr>
                <w:color w:val="000000"/>
                <w:kern w:val="0"/>
                <w:sz w:val="15"/>
                <w:szCs w:val="15"/>
              </w:rPr>
            </w:pPr>
            <w:r>
              <w:rPr>
                <w:color w:val="000000"/>
                <w:kern w:val="0"/>
                <w:sz w:val="15"/>
                <w:szCs w:val="15"/>
              </w:rPr>
              <w:t>2.1</w:t>
            </w:r>
          </w:p>
        </w:tc>
        <w:tc>
          <w:tcPr>
            <w:tcW w:w="484" w:type="dxa"/>
            <w:vAlign w:val="center"/>
          </w:tcPr>
          <w:p>
            <w:pPr>
              <w:widowControl/>
              <w:jc w:val="center"/>
              <w:rPr>
                <w:color w:val="000000"/>
                <w:kern w:val="0"/>
                <w:sz w:val="15"/>
                <w:szCs w:val="15"/>
              </w:rPr>
            </w:pPr>
            <w:r>
              <w:rPr>
                <w:color w:val="000000"/>
                <w:kern w:val="0"/>
                <w:sz w:val="15"/>
                <w:szCs w:val="15"/>
              </w:rPr>
              <w:t>7.7</w:t>
            </w:r>
          </w:p>
        </w:tc>
        <w:tc>
          <w:tcPr>
            <w:tcW w:w="483" w:type="dxa"/>
            <w:vAlign w:val="center"/>
          </w:tcPr>
          <w:p>
            <w:pPr>
              <w:widowControl/>
              <w:jc w:val="center"/>
              <w:rPr>
                <w:color w:val="000000"/>
                <w:kern w:val="0"/>
                <w:sz w:val="15"/>
                <w:szCs w:val="15"/>
              </w:rPr>
            </w:pPr>
            <w:r>
              <w:rPr>
                <w:color w:val="000000"/>
                <w:kern w:val="0"/>
                <w:sz w:val="15"/>
                <w:szCs w:val="15"/>
              </w:rPr>
              <w:t>20.6</w:t>
            </w:r>
          </w:p>
        </w:tc>
        <w:tc>
          <w:tcPr>
            <w:tcW w:w="678" w:type="dxa"/>
            <w:vAlign w:val="center"/>
          </w:tcPr>
          <w:p>
            <w:pPr>
              <w:widowControl/>
              <w:jc w:val="center"/>
              <w:rPr>
                <w:color w:val="000000"/>
                <w:kern w:val="0"/>
                <w:sz w:val="15"/>
                <w:szCs w:val="15"/>
              </w:rPr>
            </w:pPr>
            <w:r>
              <w:rPr>
                <w:color w:val="000000"/>
                <w:kern w:val="0"/>
                <w:sz w:val="15"/>
                <w:szCs w:val="15"/>
              </w:rPr>
              <w:t>2.09-9.48</w:t>
            </w:r>
          </w:p>
        </w:tc>
        <w:tc>
          <w:tcPr>
            <w:tcW w:w="678" w:type="dxa"/>
            <w:vAlign w:val="center"/>
          </w:tcPr>
          <w:p>
            <w:pPr>
              <w:widowControl/>
              <w:jc w:val="center"/>
              <w:rPr>
                <w:color w:val="000000"/>
                <w:kern w:val="0"/>
                <w:sz w:val="15"/>
                <w:szCs w:val="15"/>
              </w:rPr>
            </w:pPr>
            <w:r>
              <w:rPr>
                <w:color w:val="000000"/>
                <w:kern w:val="0"/>
                <w:sz w:val="15"/>
                <w:szCs w:val="15"/>
              </w:rPr>
              <w:t>1.70-8.20</w:t>
            </w:r>
          </w:p>
        </w:tc>
        <w:tc>
          <w:tcPr>
            <w:tcW w:w="678" w:type="dxa"/>
            <w:vAlign w:val="center"/>
          </w:tcPr>
          <w:p>
            <w:pPr>
              <w:widowControl/>
              <w:jc w:val="center"/>
              <w:rPr>
                <w:color w:val="000000"/>
                <w:kern w:val="0"/>
                <w:sz w:val="15"/>
                <w:szCs w:val="15"/>
              </w:rPr>
            </w:pPr>
            <w:r>
              <w:rPr>
                <w:color w:val="000000"/>
                <w:kern w:val="0"/>
                <w:sz w:val="15"/>
                <w:szCs w:val="15"/>
              </w:rPr>
              <w:t>2.02-4.90</w:t>
            </w:r>
          </w:p>
        </w:tc>
        <w:tc>
          <w:tcPr>
            <w:tcW w:w="594" w:type="dxa"/>
            <w:vAlign w:val="center"/>
          </w:tcPr>
          <w:p>
            <w:pPr>
              <w:widowControl/>
              <w:jc w:val="center"/>
              <w:rPr>
                <w:color w:val="000000"/>
                <w:kern w:val="0"/>
                <w:sz w:val="15"/>
                <w:szCs w:val="15"/>
              </w:rPr>
            </w:pPr>
            <w:r>
              <w:rPr>
                <w:color w:val="000000"/>
                <w:kern w:val="0"/>
                <w:sz w:val="15"/>
                <w:szCs w:val="15"/>
              </w:rPr>
              <w:t>3.6</w:t>
            </w:r>
          </w:p>
        </w:tc>
        <w:tc>
          <w:tcPr>
            <w:tcW w:w="592" w:type="dxa"/>
            <w:vAlign w:val="center"/>
          </w:tcPr>
          <w:p>
            <w:pPr>
              <w:widowControl/>
              <w:jc w:val="center"/>
              <w:rPr>
                <w:color w:val="000000"/>
                <w:kern w:val="0"/>
                <w:sz w:val="15"/>
                <w:szCs w:val="15"/>
              </w:rPr>
            </w:pPr>
            <w:r>
              <w:rPr>
                <w:color w:val="000000"/>
                <w:kern w:val="0"/>
                <w:sz w:val="15"/>
                <w:szCs w:val="15"/>
              </w:rPr>
              <w:t>2.0</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0.4</w:t>
            </w:r>
          </w:p>
        </w:tc>
        <w:tc>
          <w:tcPr>
            <w:tcW w:w="397" w:type="dxa"/>
            <w:vAlign w:val="center"/>
          </w:tcPr>
          <w:p>
            <w:pPr>
              <w:jc w:val="center"/>
              <w:rPr>
                <w:sz w:val="15"/>
                <w:szCs w:val="15"/>
              </w:rPr>
            </w:pPr>
            <w:r>
              <w:rPr>
                <w:sz w:val="15"/>
                <w:szCs w:val="15"/>
              </w:rPr>
              <w:t>2.5</w:t>
            </w:r>
          </w:p>
        </w:tc>
        <w:tc>
          <w:tcPr>
            <w:tcW w:w="545" w:type="dxa"/>
            <w:vAlign w:val="center"/>
          </w:tcPr>
          <w:p>
            <w:pPr>
              <w:jc w:val="center"/>
              <w:rPr>
                <w:sz w:val="15"/>
                <w:szCs w:val="15"/>
              </w:rPr>
            </w:pPr>
            <w:r>
              <w:rPr>
                <w:sz w:val="15"/>
                <w:szCs w:val="15"/>
              </w:rPr>
              <w:t>1.5</w:t>
            </w:r>
          </w:p>
        </w:tc>
        <w:tc>
          <w:tcPr>
            <w:tcW w:w="373" w:type="dxa"/>
            <w:vAlign w:val="center"/>
          </w:tcPr>
          <w:p>
            <w:pPr>
              <w:jc w:val="center"/>
              <w:rPr>
                <w:sz w:val="15"/>
                <w:szCs w:val="15"/>
              </w:rPr>
            </w:pPr>
            <w:r>
              <w:rPr>
                <w:sz w:val="15"/>
                <w:szCs w:val="15"/>
              </w:rPr>
              <w:t>0.4</w:t>
            </w:r>
          </w:p>
        </w:tc>
        <w:tc>
          <w:tcPr>
            <w:tcW w:w="512" w:type="dxa"/>
            <w:vAlign w:val="center"/>
          </w:tcPr>
          <w:p>
            <w:pPr>
              <w:jc w:val="center"/>
              <w:rPr>
                <w:sz w:val="15"/>
                <w:szCs w:val="15"/>
              </w:rPr>
            </w:pPr>
            <w:r>
              <w:rPr>
                <w:sz w:val="15"/>
                <w:szCs w:val="15"/>
              </w:rPr>
              <w:t>3.6</w:t>
            </w:r>
          </w:p>
        </w:tc>
        <w:tc>
          <w:tcPr>
            <w:tcW w:w="512" w:type="dxa"/>
            <w:vAlign w:val="center"/>
          </w:tcPr>
          <w:p>
            <w:pPr>
              <w:jc w:val="center"/>
              <w:rPr>
                <w:sz w:val="15"/>
                <w:szCs w:val="15"/>
              </w:rPr>
            </w:pPr>
            <w:r>
              <w:rPr>
                <w:sz w:val="15"/>
                <w:szCs w:val="15"/>
              </w:rPr>
              <w:t>1.6</w:t>
            </w:r>
          </w:p>
        </w:tc>
      </w:tr>
    </w:tbl>
    <w:p>
      <w:pPr>
        <w:spacing w:line="360" w:lineRule="auto"/>
      </w:pPr>
    </w:p>
    <w:p>
      <w:pPr>
        <w:spacing w:line="360" w:lineRule="auto"/>
      </w:pP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表D.2 方法准确度指标</w:t>
      </w:r>
    </w:p>
    <w:tbl>
      <w:tblPr>
        <w:tblStyle w:val="45"/>
        <w:tblW w:w="942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35"/>
        <w:gridCol w:w="1934"/>
        <w:gridCol w:w="1461"/>
        <w:gridCol w:w="1374"/>
        <w:gridCol w:w="24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6" w:hRule="atLeast"/>
          <w:tblHeader/>
        </w:trPr>
        <w:tc>
          <w:tcPr>
            <w:tcW w:w="2235" w:type="dxa"/>
            <w:vAlign w:val="center"/>
          </w:tcPr>
          <w:p>
            <w:pPr>
              <w:widowControl/>
              <w:jc w:val="center"/>
              <w:rPr>
                <w:color w:val="000000"/>
                <w:kern w:val="0"/>
                <w:sz w:val="18"/>
                <w:szCs w:val="18"/>
              </w:rPr>
            </w:pPr>
            <w:r>
              <w:rPr>
                <w:color w:val="000000"/>
                <w:kern w:val="0"/>
                <w:sz w:val="18"/>
                <w:szCs w:val="18"/>
              </w:rPr>
              <w:t>化合物</w:t>
            </w:r>
          </w:p>
        </w:tc>
        <w:tc>
          <w:tcPr>
            <w:tcW w:w="1934" w:type="dxa"/>
            <w:vAlign w:val="center"/>
          </w:tcPr>
          <w:p>
            <w:pPr>
              <w:widowControl/>
              <w:jc w:val="center"/>
              <w:rPr>
                <w:color w:val="000000"/>
                <w:kern w:val="0"/>
                <w:sz w:val="18"/>
                <w:szCs w:val="18"/>
              </w:rPr>
            </w:pPr>
            <w:r>
              <w:rPr>
                <w:color w:val="000000"/>
                <w:kern w:val="0"/>
                <w:sz w:val="18"/>
                <w:szCs w:val="18"/>
              </w:rPr>
              <w:t>加标浓度(</w:t>
            </w:r>
            <w:r>
              <w:rPr>
                <w:caps w:val="0"/>
                <w:color w:val="000000"/>
                <w:sz w:val="18"/>
                <w:szCs w:val="18"/>
              </w:rPr>
              <w:t>(nmol/mol)</w:t>
            </w:r>
          </w:p>
        </w:tc>
        <w:tc>
          <w:tcPr>
            <w:tcW w:w="1461" w:type="dxa"/>
            <w:vAlign w:val="center"/>
          </w:tcPr>
          <w:p>
            <w:pPr>
              <w:jc w:val="center"/>
              <w:rPr>
                <w:sz w:val="18"/>
                <w:szCs w:val="18"/>
              </w:rPr>
            </w:pPr>
            <w:r>
              <w:rPr>
                <w:position w:val="-4"/>
                <w:sz w:val="18"/>
                <w:szCs w:val="18"/>
              </w:rPr>
              <w:object>
                <v:shape id="_x0000_i1025" o:spt="75" type="#_x0000_t75" style="height:15.8pt;width:14.5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r>
              <w:rPr>
                <w:sz w:val="18"/>
                <w:szCs w:val="18"/>
              </w:rPr>
              <w:t>(%)</w:t>
            </w:r>
          </w:p>
        </w:tc>
        <w:tc>
          <w:tcPr>
            <w:tcW w:w="1374" w:type="dxa"/>
            <w:vAlign w:val="center"/>
          </w:tcPr>
          <w:p>
            <w:pPr>
              <w:jc w:val="center"/>
              <w:rPr>
                <w:sz w:val="18"/>
                <w:szCs w:val="18"/>
              </w:rPr>
            </w:pPr>
            <w:r>
              <w:rPr>
                <w:i/>
                <w:sz w:val="18"/>
                <w:szCs w:val="18"/>
              </w:rPr>
              <w:t xml:space="preserve">S </w:t>
            </w:r>
            <w:r>
              <w:rPr>
                <w:i/>
                <w:position w:val="-16"/>
                <w:sz w:val="18"/>
                <w:szCs w:val="18"/>
              </w:rPr>
              <w:object>
                <v:shape id="_x0000_i1026" o:spt="75" type="#_x0000_t75" style="height:20.8pt;width:8.3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tc>
        <w:tc>
          <w:tcPr>
            <w:tcW w:w="2422" w:type="dxa"/>
            <w:vAlign w:val="center"/>
          </w:tcPr>
          <w:p>
            <w:pPr>
              <w:jc w:val="center"/>
              <w:rPr>
                <w:sz w:val="18"/>
                <w:szCs w:val="18"/>
              </w:rPr>
            </w:pPr>
            <w:r>
              <w:rPr>
                <w:position w:val="-4"/>
                <w:sz w:val="18"/>
                <w:szCs w:val="18"/>
              </w:rPr>
              <w:object>
                <v:shape id="_x0000_i1027" o:spt="75" type="#_x0000_t75" style="height:15.8pt;width:13.3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sz w:val="18"/>
                <w:szCs w:val="18"/>
              </w:rPr>
              <w:t>±2</w:t>
            </w:r>
            <w:r>
              <w:rPr>
                <w:i/>
                <w:sz w:val="18"/>
                <w:szCs w:val="18"/>
              </w:rPr>
              <w:t xml:space="preserve"> S</w:t>
            </w:r>
            <w:r>
              <w:rPr>
                <w:position w:val="-16"/>
                <w:sz w:val="18"/>
                <w:szCs w:val="18"/>
              </w:rPr>
              <w:object>
                <v:shape id="_x0000_i1028" o:spt="75" type="#_x0000_t75" style="height:20.8pt;width:8.3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r>
              <w:rPr>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乙烷</w:t>
            </w:r>
          </w:p>
        </w:tc>
        <w:tc>
          <w:tcPr>
            <w:tcW w:w="1934" w:type="dxa"/>
            <w:vAlign w:val="center"/>
          </w:tcPr>
          <w:p>
            <w:pPr>
              <w:widowControl/>
              <w:jc w:val="center"/>
              <w:rPr>
                <w:color w:val="000000"/>
                <w:kern w:val="0"/>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107</w:t>
            </w:r>
          </w:p>
        </w:tc>
        <w:tc>
          <w:tcPr>
            <w:tcW w:w="1374" w:type="dxa"/>
            <w:vAlign w:val="center"/>
          </w:tcPr>
          <w:p>
            <w:pPr>
              <w:widowControl/>
              <w:jc w:val="center"/>
              <w:rPr>
                <w:color w:val="000000"/>
                <w:kern w:val="0"/>
                <w:sz w:val="18"/>
                <w:szCs w:val="18"/>
              </w:rPr>
            </w:pPr>
            <w:r>
              <w:rPr>
                <w:color w:val="000000"/>
                <w:kern w:val="0"/>
                <w:sz w:val="18"/>
                <w:szCs w:val="18"/>
              </w:rPr>
              <w:t>2.0</w:t>
            </w:r>
          </w:p>
        </w:tc>
        <w:tc>
          <w:tcPr>
            <w:tcW w:w="2422" w:type="dxa"/>
            <w:vAlign w:val="center"/>
          </w:tcPr>
          <w:p>
            <w:pPr>
              <w:widowControl/>
              <w:jc w:val="center"/>
              <w:rPr>
                <w:color w:val="000000"/>
                <w:kern w:val="0"/>
                <w:sz w:val="18"/>
                <w:szCs w:val="18"/>
              </w:rPr>
            </w:pPr>
            <w:r>
              <w:rPr>
                <w:color w:val="000000"/>
                <w:kern w:val="0"/>
                <w:sz w:val="18"/>
                <w:szCs w:val="18"/>
              </w:rPr>
              <w:t>107±3.9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103</w:t>
            </w:r>
          </w:p>
        </w:tc>
        <w:tc>
          <w:tcPr>
            <w:tcW w:w="1374" w:type="dxa"/>
            <w:vAlign w:val="center"/>
          </w:tcPr>
          <w:p>
            <w:pPr>
              <w:widowControl/>
              <w:jc w:val="center"/>
              <w:rPr>
                <w:color w:val="000000"/>
                <w:kern w:val="0"/>
                <w:sz w:val="18"/>
                <w:szCs w:val="18"/>
              </w:rPr>
            </w:pPr>
            <w:r>
              <w:rPr>
                <w:color w:val="000000"/>
                <w:kern w:val="0"/>
                <w:sz w:val="18"/>
                <w:szCs w:val="18"/>
              </w:rPr>
              <w:t>2.3</w:t>
            </w:r>
          </w:p>
        </w:tc>
        <w:tc>
          <w:tcPr>
            <w:tcW w:w="2422" w:type="dxa"/>
            <w:vAlign w:val="center"/>
          </w:tcPr>
          <w:p>
            <w:pPr>
              <w:widowControl/>
              <w:jc w:val="center"/>
              <w:rPr>
                <w:color w:val="000000"/>
                <w:kern w:val="0"/>
                <w:sz w:val="18"/>
                <w:szCs w:val="18"/>
              </w:rPr>
            </w:pPr>
            <w:r>
              <w:rPr>
                <w:color w:val="000000"/>
                <w:kern w:val="0"/>
                <w:sz w:val="18"/>
                <w:szCs w:val="18"/>
              </w:rPr>
              <w:t>10.±4.6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乙炔</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88.3</w:t>
            </w:r>
          </w:p>
        </w:tc>
        <w:tc>
          <w:tcPr>
            <w:tcW w:w="1374" w:type="dxa"/>
            <w:vAlign w:val="center"/>
          </w:tcPr>
          <w:p>
            <w:pPr>
              <w:widowControl/>
              <w:jc w:val="center"/>
              <w:rPr>
                <w:color w:val="000000"/>
                <w:kern w:val="0"/>
                <w:sz w:val="18"/>
                <w:szCs w:val="18"/>
              </w:rPr>
            </w:pPr>
            <w:r>
              <w:rPr>
                <w:color w:val="000000"/>
                <w:kern w:val="0"/>
                <w:sz w:val="18"/>
                <w:szCs w:val="18"/>
              </w:rPr>
              <w:t>2.9</w:t>
            </w:r>
          </w:p>
        </w:tc>
        <w:tc>
          <w:tcPr>
            <w:tcW w:w="2422" w:type="dxa"/>
            <w:vAlign w:val="center"/>
          </w:tcPr>
          <w:p>
            <w:pPr>
              <w:widowControl/>
              <w:jc w:val="center"/>
              <w:rPr>
                <w:color w:val="000000"/>
                <w:kern w:val="0"/>
                <w:sz w:val="18"/>
                <w:szCs w:val="18"/>
              </w:rPr>
            </w:pPr>
            <w:r>
              <w:rPr>
                <w:color w:val="000000"/>
                <w:kern w:val="0"/>
                <w:sz w:val="18"/>
                <w:szCs w:val="18"/>
              </w:rPr>
              <w:t>88.3±5.7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丙烷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94.4</w:t>
            </w:r>
          </w:p>
        </w:tc>
        <w:tc>
          <w:tcPr>
            <w:tcW w:w="1374" w:type="dxa"/>
            <w:vAlign w:val="center"/>
          </w:tcPr>
          <w:p>
            <w:pPr>
              <w:widowControl/>
              <w:jc w:val="center"/>
              <w:rPr>
                <w:color w:val="000000"/>
                <w:kern w:val="0"/>
                <w:sz w:val="18"/>
                <w:szCs w:val="18"/>
              </w:rPr>
            </w:pPr>
            <w:r>
              <w:rPr>
                <w:color w:val="000000"/>
                <w:kern w:val="0"/>
                <w:sz w:val="18"/>
                <w:szCs w:val="18"/>
              </w:rPr>
              <w:t>3.0</w:t>
            </w:r>
          </w:p>
        </w:tc>
        <w:tc>
          <w:tcPr>
            <w:tcW w:w="2422" w:type="dxa"/>
            <w:vAlign w:val="center"/>
          </w:tcPr>
          <w:p>
            <w:pPr>
              <w:widowControl/>
              <w:jc w:val="center"/>
              <w:rPr>
                <w:color w:val="000000"/>
                <w:kern w:val="0"/>
                <w:sz w:val="18"/>
                <w:szCs w:val="18"/>
              </w:rPr>
            </w:pPr>
            <w:r>
              <w:rPr>
                <w:color w:val="000000"/>
                <w:kern w:val="0"/>
                <w:sz w:val="18"/>
                <w:szCs w:val="18"/>
              </w:rPr>
              <w:t>94.4±6.0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105</w:t>
            </w:r>
          </w:p>
        </w:tc>
        <w:tc>
          <w:tcPr>
            <w:tcW w:w="1374" w:type="dxa"/>
            <w:vAlign w:val="center"/>
          </w:tcPr>
          <w:p>
            <w:pPr>
              <w:widowControl/>
              <w:jc w:val="center"/>
              <w:rPr>
                <w:color w:val="000000"/>
                <w:kern w:val="0"/>
                <w:sz w:val="18"/>
                <w:szCs w:val="18"/>
              </w:rPr>
            </w:pPr>
            <w:r>
              <w:rPr>
                <w:color w:val="000000"/>
                <w:kern w:val="0"/>
                <w:sz w:val="18"/>
                <w:szCs w:val="18"/>
              </w:rPr>
              <w:t>6.7</w:t>
            </w:r>
          </w:p>
        </w:tc>
        <w:tc>
          <w:tcPr>
            <w:tcW w:w="2422" w:type="dxa"/>
            <w:vAlign w:val="center"/>
          </w:tcPr>
          <w:p>
            <w:pPr>
              <w:widowControl/>
              <w:jc w:val="center"/>
              <w:rPr>
                <w:color w:val="000000"/>
                <w:kern w:val="0"/>
                <w:sz w:val="18"/>
                <w:szCs w:val="18"/>
              </w:rPr>
            </w:pPr>
            <w:r>
              <w:rPr>
                <w:color w:val="000000"/>
                <w:kern w:val="0"/>
                <w:sz w:val="18"/>
                <w:szCs w:val="18"/>
              </w:rPr>
              <w:t>105±13.4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89.0</w:t>
            </w:r>
          </w:p>
        </w:tc>
        <w:tc>
          <w:tcPr>
            <w:tcW w:w="1374" w:type="dxa"/>
            <w:vAlign w:val="center"/>
          </w:tcPr>
          <w:p>
            <w:pPr>
              <w:widowControl/>
              <w:jc w:val="center"/>
              <w:rPr>
                <w:color w:val="000000"/>
                <w:kern w:val="0"/>
                <w:sz w:val="18"/>
                <w:szCs w:val="18"/>
              </w:rPr>
            </w:pPr>
            <w:r>
              <w:rPr>
                <w:color w:val="000000"/>
                <w:kern w:val="0"/>
                <w:sz w:val="18"/>
                <w:szCs w:val="18"/>
              </w:rPr>
              <w:t>10.2</w:t>
            </w:r>
          </w:p>
        </w:tc>
        <w:tc>
          <w:tcPr>
            <w:tcW w:w="2422" w:type="dxa"/>
            <w:vAlign w:val="center"/>
          </w:tcPr>
          <w:p>
            <w:pPr>
              <w:widowControl/>
              <w:jc w:val="center"/>
              <w:rPr>
                <w:color w:val="000000"/>
                <w:kern w:val="0"/>
                <w:sz w:val="18"/>
                <w:szCs w:val="18"/>
              </w:rPr>
            </w:pPr>
            <w:r>
              <w:rPr>
                <w:color w:val="000000"/>
                <w:kern w:val="0"/>
                <w:sz w:val="18"/>
                <w:szCs w:val="18"/>
              </w:rPr>
              <w:t>89.0±20.4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93.2</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93.2±19.3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异戊二烯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93.1</w:t>
            </w:r>
          </w:p>
        </w:tc>
        <w:tc>
          <w:tcPr>
            <w:tcW w:w="1374" w:type="dxa"/>
            <w:vAlign w:val="center"/>
          </w:tcPr>
          <w:p>
            <w:pPr>
              <w:widowControl/>
              <w:jc w:val="center"/>
              <w:rPr>
                <w:color w:val="000000"/>
                <w:kern w:val="0"/>
                <w:sz w:val="18"/>
                <w:szCs w:val="18"/>
              </w:rPr>
            </w:pPr>
            <w:r>
              <w:rPr>
                <w:color w:val="000000"/>
                <w:kern w:val="0"/>
                <w:sz w:val="18"/>
                <w:szCs w:val="18"/>
              </w:rPr>
              <w:t>9.7</w:t>
            </w:r>
          </w:p>
        </w:tc>
        <w:tc>
          <w:tcPr>
            <w:tcW w:w="2422" w:type="dxa"/>
            <w:vAlign w:val="center"/>
          </w:tcPr>
          <w:p>
            <w:pPr>
              <w:widowControl/>
              <w:jc w:val="center"/>
              <w:rPr>
                <w:color w:val="000000"/>
                <w:kern w:val="0"/>
                <w:sz w:val="18"/>
                <w:szCs w:val="18"/>
              </w:rPr>
            </w:pPr>
            <w:r>
              <w:rPr>
                <w:color w:val="000000"/>
                <w:kern w:val="0"/>
                <w:sz w:val="18"/>
                <w:szCs w:val="18"/>
              </w:rPr>
              <w:t>93.1±19.5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反-2-戊烯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90.8</w:t>
            </w:r>
          </w:p>
        </w:tc>
        <w:tc>
          <w:tcPr>
            <w:tcW w:w="1374" w:type="dxa"/>
            <w:vAlign w:val="center"/>
          </w:tcPr>
          <w:p>
            <w:pPr>
              <w:widowControl/>
              <w:jc w:val="center"/>
              <w:rPr>
                <w:color w:val="000000"/>
                <w:kern w:val="0"/>
                <w:sz w:val="18"/>
                <w:szCs w:val="18"/>
              </w:rPr>
            </w:pPr>
            <w:r>
              <w:rPr>
                <w:color w:val="000000"/>
                <w:kern w:val="0"/>
                <w:sz w:val="18"/>
                <w:szCs w:val="18"/>
              </w:rPr>
              <w:t>10.3</w:t>
            </w:r>
          </w:p>
        </w:tc>
        <w:tc>
          <w:tcPr>
            <w:tcW w:w="2422" w:type="dxa"/>
            <w:vAlign w:val="center"/>
          </w:tcPr>
          <w:p>
            <w:pPr>
              <w:widowControl/>
              <w:jc w:val="center"/>
              <w:rPr>
                <w:color w:val="000000"/>
                <w:kern w:val="0"/>
                <w:sz w:val="18"/>
                <w:szCs w:val="18"/>
              </w:rPr>
            </w:pPr>
            <w:r>
              <w:rPr>
                <w:color w:val="000000"/>
                <w:kern w:val="0"/>
                <w:sz w:val="18"/>
                <w:szCs w:val="18"/>
              </w:rPr>
              <w:t>90.8±20.6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顺-2-戊烯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88.4</w:t>
            </w:r>
          </w:p>
        </w:tc>
        <w:tc>
          <w:tcPr>
            <w:tcW w:w="1374" w:type="dxa"/>
            <w:vAlign w:val="center"/>
          </w:tcPr>
          <w:p>
            <w:pPr>
              <w:widowControl/>
              <w:jc w:val="center"/>
              <w:rPr>
                <w:color w:val="000000"/>
                <w:kern w:val="0"/>
                <w:sz w:val="18"/>
                <w:szCs w:val="18"/>
              </w:rPr>
            </w:pPr>
            <w:r>
              <w:rPr>
                <w:color w:val="000000"/>
                <w:kern w:val="0"/>
                <w:sz w:val="18"/>
                <w:szCs w:val="18"/>
              </w:rPr>
              <w:t>10.6</w:t>
            </w:r>
          </w:p>
        </w:tc>
        <w:tc>
          <w:tcPr>
            <w:tcW w:w="2422" w:type="dxa"/>
            <w:vAlign w:val="center"/>
          </w:tcPr>
          <w:p>
            <w:pPr>
              <w:widowControl/>
              <w:jc w:val="center"/>
              <w:rPr>
                <w:color w:val="000000"/>
                <w:kern w:val="0"/>
                <w:sz w:val="18"/>
                <w:szCs w:val="18"/>
              </w:rPr>
            </w:pPr>
            <w:r>
              <w:rPr>
                <w:color w:val="000000"/>
                <w:kern w:val="0"/>
                <w:sz w:val="18"/>
                <w:szCs w:val="18"/>
              </w:rPr>
              <w:t>88.4±21.2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2,2-二甲基丁烷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90.0</w:t>
            </w:r>
          </w:p>
        </w:tc>
        <w:tc>
          <w:tcPr>
            <w:tcW w:w="1374" w:type="dxa"/>
            <w:vAlign w:val="center"/>
          </w:tcPr>
          <w:p>
            <w:pPr>
              <w:widowControl/>
              <w:jc w:val="center"/>
              <w:rPr>
                <w:color w:val="000000"/>
                <w:kern w:val="0"/>
                <w:sz w:val="18"/>
                <w:szCs w:val="18"/>
              </w:rPr>
            </w:pPr>
            <w:r>
              <w:rPr>
                <w:color w:val="000000"/>
                <w:kern w:val="0"/>
                <w:sz w:val="18"/>
                <w:szCs w:val="18"/>
              </w:rPr>
              <w:t>10.2</w:t>
            </w:r>
          </w:p>
        </w:tc>
        <w:tc>
          <w:tcPr>
            <w:tcW w:w="2422" w:type="dxa"/>
            <w:vAlign w:val="center"/>
          </w:tcPr>
          <w:p>
            <w:pPr>
              <w:widowControl/>
              <w:jc w:val="center"/>
              <w:rPr>
                <w:color w:val="000000"/>
                <w:kern w:val="0"/>
                <w:sz w:val="18"/>
                <w:szCs w:val="18"/>
              </w:rPr>
            </w:pPr>
            <w:r>
              <w:rPr>
                <w:color w:val="000000"/>
                <w:kern w:val="0"/>
                <w:sz w:val="18"/>
                <w:szCs w:val="18"/>
              </w:rPr>
              <w:t>90.0±20.3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丙烯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94.9</w:t>
            </w:r>
          </w:p>
        </w:tc>
        <w:tc>
          <w:tcPr>
            <w:tcW w:w="1374" w:type="dxa"/>
            <w:vAlign w:val="center"/>
          </w:tcPr>
          <w:p>
            <w:pPr>
              <w:widowControl/>
              <w:jc w:val="center"/>
              <w:rPr>
                <w:color w:val="000000"/>
                <w:kern w:val="0"/>
                <w:sz w:val="18"/>
                <w:szCs w:val="18"/>
              </w:rPr>
            </w:pPr>
            <w:r>
              <w:rPr>
                <w:color w:val="000000"/>
                <w:kern w:val="0"/>
                <w:sz w:val="18"/>
                <w:szCs w:val="18"/>
              </w:rPr>
              <w:t>1.8</w:t>
            </w:r>
          </w:p>
        </w:tc>
        <w:tc>
          <w:tcPr>
            <w:tcW w:w="2422" w:type="dxa"/>
            <w:vAlign w:val="center"/>
          </w:tcPr>
          <w:p>
            <w:pPr>
              <w:widowControl/>
              <w:jc w:val="center"/>
              <w:rPr>
                <w:color w:val="000000"/>
                <w:kern w:val="0"/>
                <w:sz w:val="18"/>
                <w:szCs w:val="18"/>
              </w:rPr>
            </w:pPr>
            <w:r>
              <w:rPr>
                <w:color w:val="000000"/>
                <w:kern w:val="0"/>
                <w:sz w:val="18"/>
                <w:szCs w:val="18"/>
              </w:rPr>
              <w:t>94.9±3.6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环戊烷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95.6</w:t>
            </w:r>
          </w:p>
        </w:tc>
        <w:tc>
          <w:tcPr>
            <w:tcW w:w="1374" w:type="dxa"/>
            <w:vAlign w:val="center"/>
          </w:tcPr>
          <w:p>
            <w:pPr>
              <w:widowControl/>
              <w:jc w:val="center"/>
              <w:rPr>
                <w:color w:val="000000"/>
                <w:kern w:val="0"/>
                <w:sz w:val="18"/>
                <w:szCs w:val="18"/>
              </w:rPr>
            </w:pPr>
            <w:r>
              <w:rPr>
                <w:color w:val="000000"/>
                <w:kern w:val="0"/>
                <w:sz w:val="18"/>
                <w:szCs w:val="18"/>
              </w:rPr>
              <w:t>8.6</w:t>
            </w:r>
          </w:p>
        </w:tc>
        <w:tc>
          <w:tcPr>
            <w:tcW w:w="2422" w:type="dxa"/>
            <w:vAlign w:val="center"/>
          </w:tcPr>
          <w:p>
            <w:pPr>
              <w:widowControl/>
              <w:jc w:val="center"/>
              <w:rPr>
                <w:color w:val="000000"/>
                <w:kern w:val="0"/>
                <w:sz w:val="18"/>
                <w:szCs w:val="18"/>
              </w:rPr>
            </w:pPr>
            <w:r>
              <w:rPr>
                <w:color w:val="000000"/>
                <w:kern w:val="0"/>
                <w:sz w:val="18"/>
                <w:szCs w:val="18"/>
              </w:rPr>
              <w:t>95.6±17.1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2,3-二甲基丁烷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95.4</w:t>
            </w:r>
          </w:p>
        </w:tc>
        <w:tc>
          <w:tcPr>
            <w:tcW w:w="1374" w:type="dxa"/>
            <w:vAlign w:val="center"/>
          </w:tcPr>
          <w:p>
            <w:pPr>
              <w:widowControl/>
              <w:jc w:val="center"/>
              <w:rPr>
                <w:color w:val="000000"/>
                <w:kern w:val="0"/>
                <w:sz w:val="18"/>
                <w:szCs w:val="18"/>
              </w:rPr>
            </w:pPr>
            <w:r>
              <w:rPr>
                <w:color w:val="000000"/>
                <w:kern w:val="0"/>
                <w:sz w:val="18"/>
                <w:szCs w:val="18"/>
              </w:rPr>
              <w:t>9.1</w:t>
            </w:r>
          </w:p>
        </w:tc>
        <w:tc>
          <w:tcPr>
            <w:tcW w:w="2422" w:type="dxa"/>
            <w:vAlign w:val="center"/>
          </w:tcPr>
          <w:p>
            <w:pPr>
              <w:widowControl/>
              <w:jc w:val="center"/>
              <w:rPr>
                <w:color w:val="000000"/>
                <w:kern w:val="0"/>
                <w:sz w:val="18"/>
                <w:szCs w:val="18"/>
              </w:rPr>
            </w:pPr>
            <w:r>
              <w:rPr>
                <w:color w:val="000000"/>
                <w:kern w:val="0"/>
                <w:sz w:val="18"/>
                <w:szCs w:val="18"/>
              </w:rPr>
              <w:t>95.4±18.3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异丁烷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93.0</w:t>
            </w:r>
          </w:p>
        </w:tc>
        <w:tc>
          <w:tcPr>
            <w:tcW w:w="1374" w:type="dxa"/>
            <w:vAlign w:val="center"/>
          </w:tcPr>
          <w:p>
            <w:pPr>
              <w:widowControl/>
              <w:jc w:val="center"/>
              <w:rPr>
                <w:color w:val="000000"/>
                <w:kern w:val="0"/>
                <w:sz w:val="18"/>
                <w:szCs w:val="18"/>
              </w:rPr>
            </w:pPr>
            <w:r>
              <w:rPr>
                <w:color w:val="000000"/>
                <w:kern w:val="0"/>
                <w:sz w:val="18"/>
                <w:szCs w:val="18"/>
              </w:rPr>
              <w:t>2.4</w:t>
            </w:r>
          </w:p>
        </w:tc>
        <w:tc>
          <w:tcPr>
            <w:tcW w:w="2422" w:type="dxa"/>
            <w:vAlign w:val="center"/>
          </w:tcPr>
          <w:p>
            <w:pPr>
              <w:widowControl/>
              <w:jc w:val="center"/>
              <w:rPr>
                <w:color w:val="000000"/>
                <w:kern w:val="0"/>
                <w:sz w:val="18"/>
                <w:szCs w:val="18"/>
              </w:rPr>
            </w:pPr>
            <w:r>
              <w:rPr>
                <w:color w:val="000000"/>
                <w:kern w:val="0"/>
                <w:sz w:val="18"/>
                <w:szCs w:val="18"/>
              </w:rPr>
              <w:t>93.0±4.9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94.3</w:t>
            </w:r>
          </w:p>
        </w:tc>
        <w:tc>
          <w:tcPr>
            <w:tcW w:w="1374" w:type="dxa"/>
            <w:vAlign w:val="center"/>
          </w:tcPr>
          <w:p>
            <w:pPr>
              <w:widowControl/>
              <w:jc w:val="center"/>
              <w:rPr>
                <w:color w:val="000000"/>
                <w:kern w:val="0"/>
                <w:sz w:val="18"/>
                <w:szCs w:val="18"/>
              </w:rPr>
            </w:pPr>
            <w:r>
              <w:rPr>
                <w:color w:val="000000"/>
                <w:kern w:val="0"/>
                <w:sz w:val="18"/>
                <w:szCs w:val="18"/>
              </w:rPr>
              <w:t>8.4</w:t>
            </w:r>
          </w:p>
        </w:tc>
        <w:tc>
          <w:tcPr>
            <w:tcW w:w="2422" w:type="dxa"/>
            <w:vAlign w:val="center"/>
          </w:tcPr>
          <w:p>
            <w:pPr>
              <w:widowControl/>
              <w:jc w:val="center"/>
              <w:rPr>
                <w:color w:val="000000"/>
                <w:kern w:val="0"/>
                <w:sz w:val="18"/>
                <w:szCs w:val="18"/>
              </w:rPr>
            </w:pPr>
            <w:r>
              <w:rPr>
                <w:color w:val="000000"/>
                <w:kern w:val="0"/>
                <w:sz w:val="18"/>
                <w:szCs w:val="18"/>
              </w:rPr>
              <w:t>94.3±16.8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1-己烯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93.6</w:t>
            </w:r>
          </w:p>
        </w:tc>
        <w:tc>
          <w:tcPr>
            <w:tcW w:w="1374" w:type="dxa"/>
            <w:vAlign w:val="center"/>
          </w:tcPr>
          <w:p>
            <w:pPr>
              <w:widowControl/>
              <w:jc w:val="center"/>
              <w:rPr>
                <w:color w:val="000000"/>
                <w:kern w:val="0"/>
                <w:sz w:val="18"/>
                <w:szCs w:val="18"/>
              </w:rPr>
            </w:pPr>
            <w:r>
              <w:rPr>
                <w:color w:val="000000"/>
                <w:kern w:val="0"/>
                <w:sz w:val="18"/>
                <w:szCs w:val="18"/>
              </w:rPr>
              <w:t>9.0</w:t>
            </w:r>
          </w:p>
        </w:tc>
        <w:tc>
          <w:tcPr>
            <w:tcW w:w="2422" w:type="dxa"/>
            <w:vAlign w:val="center"/>
          </w:tcPr>
          <w:p>
            <w:pPr>
              <w:widowControl/>
              <w:jc w:val="center"/>
              <w:rPr>
                <w:color w:val="000000"/>
                <w:kern w:val="0"/>
                <w:sz w:val="18"/>
                <w:szCs w:val="18"/>
              </w:rPr>
            </w:pPr>
            <w:r>
              <w:rPr>
                <w:color w:val="000000"/>
                <w:kern w:val="0"/>
                <w:sz w:val="18"/>
                <w:szCs w:val="18"/>
              </w:rPr>
              <w:t>93.6±18.0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3-甲基戊烷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87.8</w:t>
            </w:r>
          </w:p>
        </w:tc>
        <w:tc>
          <w:tcPr>
            <w:tcW w:w="1374" w:type="dxa"/>
            <w:vAlign w:val="center"/>
          </w:tcPr>
          <w:p>
            <w:pPr>
              <w:widowControl/>
              <w:jc w:val="center"/>
              <w:rPr>
                <w:color w:val="000000"/>
                <w:kern w:val="0"/>
                <w:sz w:val="18"/>
                <w:szCs w:val="18"/>
              </w:rPr>
            </w:pPr>
            <w:r>
              <w:rPr>
                <w:color w:val="000000"/>
                <w:kern w:val="0"/>
                <w:sz w:val="18"/>
                <w:szCs w:val="18"/>
              </w:rPr>
              <w:t>10.1</w:t>
            </w:r>
          </w:p>
        </w:tc>
        <w:tc>
          <w:tcPr>
            <w:tcW w:w="2422" w:type="dxa"/>
            <w:vAlign w:val="center"/>
          </w:tcPr>
          <w:p>
            <w:pPr>
              <w:widowControl/>
              <w:jc w:val="center"/>
              <w:rPr>
                <w:color w:val="000000"/>
                <w:kern w:val="0"/>
                <w:sz w:val="18"/>
                <w:szCs w:val="18"/>
              </w:rPr>
            </w:pPr>
            <w:r>
              <w:rPr>
                <w:color w:val="000000"/>
                <w:kern w:val="0"/>
                <w:sz w:val="18"/>
                <w:szCs w:val="18"/>
              </w:rPr>
              <w:t>87.8±20.3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92.2</w:t>
            </w:r>
          </w:p>
        </w:tc>
        <w:tc>
          <w:tcPr>
            <w:tcW w:w="1374" w:type="dxa"/>
            <w:vAlign w:val="center"/>
          </w:tcPr>
          <w:p>
            <w:pPr>
              <w:widowControl/>
              <w:jc w:val="center"/>
              <w:rPr>
                <w:color w:val="000000"/>
                <w:kern w:val="0"/>
                <w:sz w:val="18"/>
                <w:szCs w:val="18"/>
              </w:rPr>
            </w:pPr>
            <w:r>
              <w:rPr>
                <w:color w:val="000000"/>
                <w:kern w:val="0"/>
                <w:sz w:val="18"/>
                <w:szCs w:val="18"/>
              </w:rPr>
              <w:t>1.8</w:t>
            </w:r>
          </w:p>
        </w:tc>
        <w:tc>
          <w:tcPr>
            <w:tcW w:w="2422" w:type="dxa"/>
            <w:vAlign w:val="center"/>
          </w:tcPr>
          <w:p>
            <w:pPr>
              <w:widowControl/>
              <w:jc w:val="center"/>
              <w:rPr>
                <w:color w:val="000000"/>
                <w:kern w:val="0"/>
                <w:sz w:val="18"/>
                <w:szCs w:val="18"/>
              </w:rPr>
            </w:pPr>
            <w:r>
              <w:rPr>
                <w:color w:val="000000"/>
                <w:kern w:val="0"/>
                <w:sz w:val="18"/>
                <w:szCs w:val="18"/>
              </w:rPr>
              <w:t>92.2±3.5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86.3</w:t>
            </w:r>
          </w:p>
        </w:tc>
        <w:tc>
          <w:tcPr>
            <w:tcW w:w="1374" w:type="dxa"/>
            <w:vAlign w:val="center"/>
          </w:tcPr>
          <w:p>
            <w:pPr>
              <w:widowControl/>
              <w:jc w:val="center"/>
              <w:rPr>
                <w:color w:val="000000"/>
                <w:kern w:val="0"/>
                <w:sz w:val="18"/>
                <w:szCs w:val="18"/>
              </w:rPr>
            </w:pPr>
            <w:r>
              <w:rPr>
                <w:color w:val="000000"/>
                <w:kern w:val="0"/>
                <w:sz w:val="18"/>
                <w:szCs w:val="18"/>
              </w:rPr>
              <w:t>9.8</w:t>
            </w:r>
          </w:p>
        </w:tc>
        <w:tc>
          <w:tcPr>
            <w:tcW w:w="2422" w:type="dxa"/>
            <w:vAlign w:val="center"/>
          </w:tcPr>
          <w:p>
            <w:pPr>
              <w:widowControl/>
              <w:jc w:val="center"/>
              <w:rPr>
                <w:color w:val="000000"/>
                <w:kern w:val="0"/>
                <w:sz w:val="18"/>
                <w:szCs w:val="18"/>
              </w:rPr>
            </w:pPr>
            <w:r>
              <w:rPr>
                <w:color w:val="000000"/>
                <w:kern w:val="0"/>
                <w:sz w:val="18"/>
                <w:szCs w:val="18"/>
              </w:rPr>
              <w:t>86.3±19.6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甲基环戊烷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90.2</w:t>
            </w:r>
          </w:p>
        </w:tc>
        <w:tc>
          <w:tcPr>
            <w:tcW w:w="1374" w:type="dxa"/>
            <w:vAlign w:val="center"/>
          </w:tcPr>
          <w:p>
            <w:pPr>
              <w:widowControl/>
              <w:jc w:val="center"/>
              <w:rPr>
                <w:color w:val="000000"/>
                <w:kern w:val="0"/>
                <w:sz w:val="18"/>
                <w:szCs w:val="18"/>
              </w:rPr>
            </w:pPr>
            <w:r>
              <w:rPr>
                <w:color w:val="000000"/>
                <w:kern w:val="0"/>
                <w:sz w:val="18"/>
                <w:szCs w:val="18"/>
              </w:rPr>
              <w:t>9.7</w:t>
            </w:r>
          </w:p>
        </w:tc>
        <w:tc>
          <w:tcPr>
            <w:tcW w:w="2422" w:type="dxa"/>
            <w:vAlign w:val="center"/>
          </w:tcPr>
          <w:p>
            <w:pPr>
              <w:widowControl/>
              <w:jc w:val="center"/>
              <w:rPr>
                <w:color w:val="000000"/>
                <w:kern w:val="0"/>
                <w:sz w:val="18"/>
                <w:szCs w:val="18"/>
              </w:rPr>
            </w:pPr>
            <w:r>
              <w:rPr>
                <w:color w:val="000000"/>
                <w:kern w:val="0"/>
                <w:sz w:val="18"/>
                <w:szCs w:val="18"/>
              </w:rPr>
              <w:t>90.2±19.4</w:t>
            </w:r>
          </w:p>
        </w:tc>
      </w:tr>
      <w:tr>
        <w:tblPrEx>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2,4-二甲基戊烷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83.7</w:t>
            </w:r>
          </w:p>
        </w:tc>
        <w:tc>
          <w:tcPr>
            <w:tcW w:w="1374" w:type="dxa"/>
            <w:vAlign w:val="center"/>
          </w:tcPr>
          <w:p>
            <w:pPr>
              <w:widowControl/>
              <w:jc w:val="center"/>
              <w:rPr>
                <w:color w:val="000000"/>
                <w:kern w:val="0"/>
                <w:sz w:val="18"/>
                <w:szCs w:val="18"/>
              </w:rPr>
            </w:pPr>
            <w:r>
              <w:rPr>
                <w:color w:val="000000"/>
                <w:kern w:val="0"/>
                <w:sz w:val="18"/>
                <w:szCs w:val="18"/>
              </w:rPr>
              <w:t>9.9</w:t>
            </w:r>
          </w:p>
        </w:tc>
        <w:tc>
          <w:tcPr>
            <w:tcW w:w="2422" w:type="dxa"/>
            <w:vAlign w:val="center"/>
          </w:tcPr>
          <w:p>
            <w:pPr>
              <w:widowControl/>
              <w:jc w:val="center"/>
              <w:rPr>
                <w:color w:val="000000"/>
                <w:kern w:val="0"/>
                <w:sz w:val="18"/>
                <w:szCs w:val="18"/>
              </w:rPr>
            </w:pPr>
            <w:r>
              <w:rPr>
                <w:color w:val="000000"/>
                <w:kern w:val="0"/>
                <w:sz w:val="18"/>
                <w:szCs w:val="18"/>
              </w:rPr>
              <w:t>83.7±19.8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94.1</w:t>
            </w:r>
          </w:p>
        </w:tc>
        <w:tc>
          <w:tcPr>
            <w:tcW w:w="1374" w:type="dxa"/>
            <w:vAlign w:val="center"/>
          </w:tcPr>
          <w:p>
            <w:pPr>
              <w:widowControl/>
              <w:jc w:val="center"/>
              <w:rPr>
                <w:color w:val="000000"/>
                <w:kern w:val="0"/>
                <w:sz w:val="18"/>
                <w:szCs w:val="18"/>
              </w:rPr>
            </w:pPr>
            <w:r>
              <w:rPr>
                <w:color w:val="000000"/>
                <w:kern w:val="0"/>
                <w:sz w:val="18"/>
                <w:szCs w:val="18"/>
              </w:rPr>
              <w:t>10.9</w:t>
            </w:r>
          </w:p>
        </w:tc>
        <w:tc>
          <w:tcPr>
            <w:tcW w:w="2422" w:type="dxa"/>
            <w:vAlign w:val="center"/>
          </w:tcPr>
          <w:p>
            <w:pPr>
              <w:widowControl/>
              <w:jc w:val="center"/>
              <w:rPr>
                <w:color w:val="000000"/>
                <w:kern w:val="0"/>
                <w:sz w:val="18"/>
                <w:szCs w:val="18"/>
              </w:rPr>
            </w:pPr>
            <w:r>
              <w:rPr>
                <w:color w:val="000000"/>
                <w:kern w:val="0"/>
                <w:sz w:val="18"/>
                <w:szCs w:val="18"/>
              </w:rPr>
              <w:t>94.1±21.7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环己烷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91.1</w:t>
            </w:r>
          </w:p>
        </w:tc>
        <w:tc>
          <w:tcPr>
            <w:tcW w:w="1374" w:type="dxa"/>
            <w:vAlign w:val="center"/>
          </w:tcPr>
          <w:p>
            <w:pPr>
              <w:widowControl/>
              <w:jc w:val="center"/>
              <w:rPr>
                <w:color w:val="000000"/>
                <w:kern w:val="0"/>
                <w:sz w:val="18"/>
                <w:szCs w:val="18"/>
              </w:rPr>
            </w:pPr>
            <w:r>
              <w:rPr>
                <w:color w:val="000000"/>
                <w:kern w:val="0"/>
                <w:sz w:val="18"/>
                <w:szCs w:val="18"/>
              </w:rPr>
              <w:t>9.0</w:t>
            </w:r>
          </w:p>
        </w:tc>
        <w:tc>
          <w:tcPr>
            <w:tcW w:w="2422" w:type="dxa"/>
            <w:vAlign w:val="center"/>
          </w:tcPr>
          <w:p>
            <w:pPr>
              <w:widowControl/>
              <w:jc w:val="center"/>
              <w:rPr>
                <w:color w:val="000000"/>
                <w:kern w:val="0"/>
                <w:sz w:val="18"/>
                <w:szCs w:val="18"/>
              </w:rPr>
            </w:pPr>
            <w:r>
              <w:rPr>
                <w:color w:val="000000"/>
                <w:kern w:val="0"/>
                <w:sz w:val="18"/>
                <w:szCs w:val="18"/>
              </w:rPr>
              <w:t>91.1±18.0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84.3</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84.3±19.1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91.3</w:t>
            </w:r>
          </w:p>
        </w:tc>
        <w:tc>
          <w:tcPr>
            <w:tcW w:w="1374" w:type="dxa"/>
            <w:vAlign w:val="center"/>
          </w:tcPr>
          <w:p>
            <w:pPr>
              <w:widowControl/>
              <w:jc w:val="center"/>
              <w:rPr>
                <w:color w:val="000000"/>
                <w:kern w:val="0"/>
                <w:sz w:val="18"/>
                <w:szCs w:val="18"/>
              </w:rPr>
            </w:pPr>
            <w:r>
              <w:rPr>
                <w:color w:val="000000"/>
                <w:kern w:val="0"/>
                <w:sz w:val="18"/>
                <w:szCs w:val="18"/>
              </w:rPr>
              <w:t>2.7</w:t>
            </w:r>
          </w:p>
        </w:tc>
        <w:tc>
          <w:tcPr>
            <w:tcW w:w="2422" w:type="dxa"/>
            <w:vAlign w:val="center"/>
          </w:tcPr>
          <w:p>
            <w:pPr>
              <w:widowControl/>
              <w:jc w:val="center"/>
              <w:rPr>
                <w:color w:val="000000"/>
                <w:kern w:val="0"/>
                <w:sz w:val="18"/>
                <w:szCs w:val="18"/>
              </w:rPr>
            </w:pPr>
            <w:r>
              <w:rPr>
                <w:color w:val="000000"/>
                <w:kern w:val="0"/>
                <w:sz w:val="18"/>
                <w:szCs w:val="18"/>
              </w:rPr>
              <w:t>91.3±5.4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2,3-二甲基戊烷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95.1</w:t>
            </w:r>
          </w:p>
        </w:tc>
        <w:tc>
          <w:tcPr>
            <w:tcW w:w="1374" w:type="dxa"/>
            <w:vAlign w:val="center"/>
          </w:tcPr>
          <w:p>
            <w:pPr>
              <w:widowControl/>
              <w:jc w:val="center"/>
              <w:rPr>
                <w:color w:val="000000"/>
                <w:kern w:val="0"/>
                <w:sz w:val="18"/>
                <w:szCs w:val="18"/>
              </w:rPr>
            </w:pPr>
            <w:r>
              <w:rPr>
                <w:color w:val="000000"/>
                <w:kern w:val="0"/>
                <w:sz w:val="18"/>
                <w:szCs w:val="18"/>
              </w:rPr>
              <w:t>7.8</w:t>
            </w:r>
          </w:p>
        </w:tc>
        <w:tc>
          <w:tcPr>
            <w:tcW w:w="2422" w:type="dxa"/>
            <w:vAlign w:val="center"/>
          </w:tcPr>
          <w:p>
            <w:pPr>
              <w:widowControl/>
              <w:jc w:val="center"/>
              <w:rPr>
                <w:color w:val="000000"/>
                <w:kern w:val="0"/>
                <w:sz w:val="18"/>
                <w:szCs w:val="18"/>
              </w:rPr>
            </w:pPr>
            <w:r>
              <w:rPr>
                <w:color w:val="000000"/>
                <w:kern w:val="0"/>
                <w:sz w:val="18"/>
                <w:szCs w:val="18"/>
              </w:rPr>
              <w:t>95.1±15.6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3-甲基己烷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87.7</w:t>
            </w:r>
          </w:p>
        </w:tc>
        <w:tc>
          <w:tcPr>
            <w:tcW w:w="1374" w:type="dxa"/>
            <w:vAlign w:val="center"/>
          </w:tcPr>
          <w:p>
            <w:pPr>
              <w:widowControl/>
              <w:jc w:val="center"/>
              <w:rPr>
                <w:color w:val="000000"/>
                <w:kern w:val="0"/>
                <w:sz w:val="18"/>
                <w:szCs w:val="18"/>
              </w:rPr>
            </w:pPr>
            <w:r>
              <w:rPr>
                <w:color w:val="000000"/>
                <w:kern w:val="0"/>
                <w:sz w:val="18"/>
                <w:szCs w:val="18"/>
              </w:rPr>
              <w:t>8.7</w:t>
            </w:r>
          </w:p>
        </w:tc>
        <w:tc>
          <w:tcPr>
            <w:tcW w:w="2422" w:type="dxa"/>
            <w:vAlign w:val="center"/>
          </w:tcPr>
          <w:p>
            <w:pPr>
              <w:widowControl/>
              <w:jc w:val="center"/>
              <w:rPr>
                <w:color w:val="000000"/>
                <w:kern w:val="0"/>
                <w:sz w:val="18"/>
                <w:szCs w:val="18"/>
              </w:rPr>
            </w:pPr>
            <w:r>
              <w:rPr>
                <w:color w:val="000000"/>
                <w:kern w:val="0"/>
                <w:sz w:val="18"/>
                <w:szCs w:val="18"/>
              </w:rPr>
              <w:t>87.7±17.4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反-2-丁烯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94.8</w:t>
            </w:r>
          </w:p>
        </w:tc>
        <w:tc>
          <w:tcPr>
            <w:tcW w:w="1374" w:type="dxa"/>
            <w:vAlign w:val="center"/>
          </w:tcPr>
          <w:p>
            <w:pPr>
              <w:widowControl/>
              <w:jc w:val="center"/>
              <w:rPr>
                <w:color w:val="000000"/>
                <w:kern w:val="0"/>
                <w:sz w:val="18"/>
                <w:szCs w:val="18"/>
              </w:rPr>
            </w:pPr>
            <w:r>
              <w:rPr>
                <w:color w:val="000000"/>
                <w:kern w:val="0"/>
                <w:sz w:val="18"/>
                <w:szCs w:val="18"/>
              </w:rPr>
              <w:t>2.2</w:t>
            </w:r>
          </w:p>
        </w:tc>
        <w:tc>
          <w:tcPr>
            <w:tcW w:w="2422" w:type="dxa"/>
            <w:vAlign w:val="center"/>
          </w:tcPr>
          <w:p>
            <w:pPr>
              <w:widowControl/>
              <w:jc w:val="center"/>
              <w:rPr>
                <w:color w:val="000000"/>
                <w:kern w:val="0"/>
                <w:sz w:val="18"/>
                <w:szCs w:val="18"/>
              </w:rPr>
            </w:pPr>
            <w:r>
              <w:rPr>
                <w:color w:val="000000"/>
                <w:kern w:val="0"/>
                <w:sz w:val="18"/>
                <w:szCs w:val="18"/>
              </w:rPr>
              <w:t>94.8±4.4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2,2,4-三甲基戊烷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85.4</w:t>
            </w:r>
          </w:p>
        </w:tc>
        <w:tc>
          <w:tcPr>
            <w:tcW w:w="1374" w:type="dxa"/>
            <w:vAlign w:val="center"/>
          </w:tcPr>
          <w:p>
            <w:pPr>
              <w:widowControl/>
              <w:jc w:val="center"/>
              <w:rPr>
                <w:color w:val="000000"/>
                <w:kern w:val="0"/>
                <w:sz w:val="18"/>
                <w:szCs w:val="18"/>
              </w:rPr>
            </w:pPr>
            <w:r>
              <w:rPr>
                <w:color w:val="000000"/>
                <w:kern w:val="0"/>
                <w:sz w:val="18"/>
                <w:szCs w:val="18"/>
              </w:rPr>
              <w:t>9.3</w:t>
            </w:r>
          </w:p>
        </w:tc>
        <w:tc>
          <w:tcPr>
            <w:tcW w:w="2422" w:type="dxa"/>
            <w:vAlign w:val="center"/>
          </w:tcPr>
          <w:p>
            <w:pPr>
              <w:widowControl/>
              <w:jc w:val="center"/>
              <w:rPr>
                <w:color w:val="000000"/>
                <w:kern w:val="0"/>
                <w:sz w:val="18"/>
                <w:szCs w:val="18"/>
              </w:rPr>
            </w:pPr>
            <w:r>
              <w:rPr>
                <w:color w:val="000000"/>
                <w:kern w:val="0"/>
                <w:sz w:val="18"/>
                <w:szCs w:val="18"/>
              </w:rPr>
              <w:t>85.4±18.6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庚烷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84.7</w:t>
            </w:r>
          </w:p>
        </w:tc>
        <w:tc>
          <w:tcPr>
            <w:tcW w:w="1374" w:type="dxa"/>
            <w:vAlign w:val="center"/>
          </w:tcPr>
          <w:p>
            <w:pPr>
              <w:widowControl/>
              <w:jc w:val="center"/>
              <w:rPr>
                <w:color w:val="000000"/>
                <w:kern w:val="0"/>
                <w:sz w:val="18"/>
                <w:szCs w:val="18"/>
              </w:rPr>
            </w:pPr>
            <w:r>
              <w:rPr>
                <w:color w:val="000000"/>
                <w:kern w:val="0"/>
                <w:sz w:val="18"/>
                <w:szCs w:val="18"/>
              </w:rPr>
              <w:t>8.7</w:t>
            </w:r>
          </w:p>
        </w:tc>
        <w:tc>
          <w:tcPr>
            <w:tcW w:w="2422" w:type="dxa"/>
            <w:vAlign w:val="center"/>
          </w:tcPr>
          <w:p>
            <w:pPr>
              <w:widowControl/>
              <w:jc w:val="center"/>
              <w:rPr>
                <w:color w:val="000000"/>
                <w:kern w:val="0"/>
                <w:sz w:val="18"/>
                <w:szCs w:val="18"/>
              </w:rPr>
            </w:pPr>
            <w:r>
              <w:rPr>
                <w:color w:val="000000"/>
                <w:kern w:val="0"/>
                <w:sz w:val="18"/>
                <w:szCs w:val="18"/>
              </w:rPr>
              <w:t>84.7±17.4</w:t>
            </w:r>
          </w:p>
        </w:tc>
      </w:tr>
      <w:tr>
        <w:tblPrEx>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顺-2-丁烯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91.7</w:t>
            </w:r>
          </w:p>
        </w:tc>
        <w:tc>
          <w:tcPr>
            <w:tcW w:w="1374" w:type="dxa"/>
            <w:vAlign w:val="center"/>
          </w:tcPr>
          <w:p>
            <w:pPr>
              <w:widowControl/>
              <w:jc w:val="center"/>
              <w:rPr>
                <w:color w:val="000000"/>
                <w:kern w:val="0"/>
                <w:sz w:val="18"/>
                <w:szCs w:val="18"/>
              </w:rPr>
            </w:pPr>
            <w:r>
              <w:rPr>
                <w:color w:val="000000"/>
                <w:kern w:val="0"/>
                <w:sz w:val="18"/>
                <w:szCs w:val="18"/>
              </w:rPr>
              <w:t>2.7</w:t>
            </w:r>
          </w:p>
        </w:tc>
        <w:tc>
          <w:tcPr>
            <w:tcW w:w="2422" w:type="dxa"/>
            <w:vAlign w:val="center"/>
          </w:tcPr>
          <w:p>
            <w:pPr>
              <w:widowControl/>
              <w:jc w:val="center"/>
              <w:rPr>
                <w:color w:val="000000"/>
                <w:kern w:val="0"/>
                <w:sz w:val="18"/>
                <w:szCs w:val="18"/>
              </w:rPr>
            </w:pPr>
            <w:r>
              <w:rPr>
                <w:color w:val="000000"/>
                <w:kern w:val="0"/>
                <w:sz w:val="18"/>
                <w:szCs w:val="18"/>
              </w:rPr>
              <w:t>91.7±5.3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甲基环己烷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81.9</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81.9±19.3</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续表D.2</w:t>
      </w:r>
    </w:p>
    <w:bookmarkEnd w:id="25"/>
    <w:tbl>
      <w:tblPr>
        <w:tblStyle w:val="45"/>
        <w:tblW w:w="9436" w:type="dxa"/>
        <w:tblInd w:w="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37"/>
        <w:gridCol w:w="1936"/>
        <w:gridCol w:w="1464"/>
        <w:gridCol w:w="1376"/>
        <w:gridCol w:w="24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化合物</w:t>
            </w:r>
          </w:p>
        </w:tc>
        <w:tc>
          <w:tcPr>
            <w:tcW w:w="1936" w:type="dxa"/>
            <w:vAlign w:val="center"/>
          </w:tcPr>
          <w:p>
            <w:pPr>
              <w:widowControl/>
              <w:jc w:val="center"/>
              <w:rPr>
                <w:color w:val="000000"/>
                <w:kern w:val="0"/>
                <w:sz w:val="18"/>
                <w:szCs w:val="18"/>
              </w:rPr>
            </w:pPr>
            <w:r>
              <w:rPr>
                <w:color w:val="000000"/>
                <w:kern w:val="0"/>
                <w:sz w:val="18"/>
                <w:szCs w:val="18"/>
              </w:rPr>
              <w:t>加标浓度(</w:t>
            </w:r>
            <w:r>
              <w:rPr>
                <w:caps w:val="0"/>
                <w:color w:val="000000"/>
                <w:sz w:val="18"/>
                <w:szCs w:val="18"/>
              </w:rPr>
              <w:t>(nmol/mol)</w:t>
            </w:r>
          </w:p>
        </w:tc>
        <w:tc>
          <w:tcPr>
            <w:tcW w:w="1464" w:type="dxa"/>
            <w:vAlign w:val="center"/>
          </w:tcPr>
          <w:p>
            <w:pPr>
              <w:jc w:val="center"/>
              <w:rPr>
                <w:sz w:val="18"/>
                <w:szCs w:val="18"/>
              </w:rPr>
            </w:pPr>
            <w:r>
              <w:rPr>
                <w:position w:val="-4"/>
                <w:sz w:val="18"/>
                <w:szCs w:val="18"/>
              </w:rPr>
              <w:object>
                <v:shape id="_x0000_i1029" o:spt="75" type="#_x0000_t75" style="height:15.8pt;width:14.5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23">
                  <o:LockedField>false</o:LockedField>
                </o:OLEObject>
              </w:object>
            </w:r>
            <w:r>
              <w:rPr>
                <w:sz w:val="18"/>
                <w:szCs w:val="18"/>
              </w:rPr>
              <w:t>(%)</w:t>
            </w:r>
          </w:p>
        </w:tc>
        <w:tc>
          <w:tcPr>
            <w:tcW w:w="1376" w:type="dxa"/>
            <w:vAlign w:val="center"/>
          </w:tcPr>
          <w:p>
            <w:pPr>
              <w:jc w:val="center"/>
              <w:rPr>
                <w:sz w:val="18"/>
                <w:szCs w:val="18"/>
              </w:rPr>
            </w:pPr>
            <w:r>
              <w:rPr>
                <w:i/>
                <w:sz w:val="18"/>
                <w:szCs w:val="18"/>
              </w:rPr>
              <w:t xml:space="preserve">S </w:t>
            </w:r>
            <w:r>
              <w:rPr>
                <w:i/>
                <w:position w:val="-16"/>
                <w:sz w:val="18"/>
                <w:szCs w:val="18"/>
              </w:rPr>
              <w:object>
                <v:shape id="_x0000_i1030" o:spt="75" type="#_x0000_t75" style="height:20.8pt;width:8.3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24">
                  <o:LockedField>false</o:LockedField>
                </o:OLEObject>
              </w:object>
            </w:r>
          </w:p>
        </w:tc>
        <w:tc>
          <w:tcPr>
            <w:tcW w:w="2423" w:type="dxa"/>
            <w:vAlign w:val="center"/>
          </w:tcPr>
          <w:p>
            <w:pPr>
              <w:jc w:val="center"/>
              <w:rPr>
                <w:sz w:val="18"/>
                <w:szCs w:val="18"/>
              </w:rPr>
            </w:pPr>
            <w:r>
              <w:rPr>
                <w:position w:val="-4"/>
                <w:sz w:val="18"/>
                <w:szCs w:val="18"/>
              </w:rPr>
              <w:object>
                <v:shape id="_x0000_i1031" o:spt="75" type="#_x0000_t75" style="height:15.8pt;width:13.3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25">
                  <o:LockedField>false</o:LockedField>
                </o:OLEObject>
              </w:object>
            </w:r>
            <w:r>
              <w:rPr>
                <w:sz w:val="18"/>
                <w:szCs w:val="18"/>
              </w:rPr>
              <w:t>±2</w:t>
            </w:r>
            <w:r>
              <w:rPr>
                <w:i/>
                <w:sz w:val="18"/>
                <w:szCs w:val="18"/>
              </w:rPr>
              <w:t xml:space="preserve"> S</w:t>
            </w:r>
            <w:r>
              <w:rPr>
                <w:position w:val="-16"/>
                <w:sz w:val="18"/>
                <w:szCs w:val="18"/>
              </w:rPr>
              <w:object>
                <v:shape id="_x0000_i1032" o:spt="75" type="#_x0000_t75" style="height:20.8pt;width:8.3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6">
                  <o:LockedField>false</o:LockedField>
                </o:OLEObject>
              </w:object>
            </w:r>
            <w:r>
              <w:rPr>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2,3,4-三甲基戊烷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83.0</w:t>
            </w:r>
          </w:p>
        </w:tc>
        <w:tc>
          <w:tcPr>
            <w:tcW w:w="1376" w:type="dxa"/>
            <w:vAlign w:val="center"/>
          </w:tcPr>
          <w:p>
            <w:pPr>
              <w:widowControl/>
              <w:jc w:val="center"/>
              <w:rPr>
                <w:color w:val="000000"/>
                <w:kern w:val="0"/>
                <w:sz w:val="18"/>
                <w:szCs w:val="18"/>
              </w:rPr>
            </w:pPr>
            <w:r>
              <w:rPr>
                <w:color w:val="000000"/>
                <w:kern w:val="0"/>
                <w:sz w:val="18"/>
                <w:szCs w:val="18"/>
              </w:rPr>
              <w:t>9.1</w:t>
            </w:r>
          </w:p>
        </w:tc>
        <w:tc>
          <w:tcPr>
            <w:tcW w:w="2423" w:type="dxa"/>
            <w:vAlign w:val="center"/>
          </w:tcPr>
          <w:p>
            <w:pPr>
              <w:widowControl/>
              <w:jc w:val="center"/>
              <w:rPr>
                <w:color w:val="000000"/>
                <w:kern w:val="0"/>
                <w:sz w:val="18"/>
                <w:szCs w:val="18"/>
              </w:rPr>
            </w:pPr>
            <w:r>
              <w:rPr>
                <w:color w:val="000000"/>
                <w:kern w:val="0"/>
                <w:sz w:val="18"/>
                <w:szCs w:val="18"/>
              </w:rPr>
              <w:t>83.0±18.2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85.3</w:t>
            </w:r>
          </w:p>
        </w:tc>
        <w:tc>
          <w:tcPr>
            <w:tcW w:w="1376" w:type="dxa"/>
            <w:vAlign w:val="center"/>
          </w:tcPr>
          <w:p>
            <w:pPr>
              <w:widowControl/>
              <w:jc w:val="center"/>
              <w:rPr>
                <w:color w:val="000000"/>
                <w:kern w:val="0"/>
                <w:sz w:val="18"/>
                <w:szCs w:val="18"/>
              </w:rPr>
            </w:pPr>
            <w:r>
              <w:rPr>
                <w:color w:val="000000"/>
                <w:kern w:val="0"/>
                <w:sz w:val="18"/>
                <w:szCs w:val="18"/>
              </w:rPr>
              <w:t>10.0</w:t>
            </w:r>
          </w:p>
        </w:tc>
        <w:tc>
          <w:tcPr>
            <w:tcW w:w="2423" w:type="dxa"/>
            <w:vAlign w:val="center"/>
          </w:tcPr>
          <w:p>
            <w:pPr>
              <w:widowControl/>
              <w:jc w:val="center"/>
              <w:rPr>
                <w:color w:val="000000"/>
                <w:kern w:val="0"/>
                <w:sz w:val="18"/>
                <w:szCs w:val="18"/>
              </w:rPr>
            </w:pPr>
            <w:r>
              <w:rPr>
                <w:color w:val="000000"/>
                <w:kern w:val="0"/>
                <w:sz w:val="18"/>
                <w:szCs w:val="18"/>
              </w:rPr>
              <w:t>85.3±20.1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2-甲基庚烷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80.9</w:t>
            </w:r>
          </w:p>
        </w:tc>
        <w:tc>
          <w:tcPr>
            <w:tcW w:w="1376" w:type="dxa"/>
            <w:vAlign w:val="center"/>
          </w:tcPr>
          <w:p>
            <w:pPr>
              <w:widowControl/>
              <w:jc w:val="center"/>
              <w:rPr>
                <w:color w:val="000000"/>
                <w:kern w:val="0"/>
                <w:sz w:val="18"/>
                <w:szCs w:val="18"/>
              </w:rPr>
            </w:pPr>
            <w:r>
              <w:rPr>
                <w:color w:val="000000"/>
                <w:kern w:val="0"/>
                <w:sz w:val="18"/>
                <w:szCs w:val="18"/>
              </w:rPr>
              <w:t>9.1</w:t>
            </w:r>
          </w:p>
        </w:tc>
        <w:tc>
          <w:tcPr>
            <w:tcW w:w="2423" w:type="dxa"/>
            <w:vAlign w:val="center"/>
          </w:tcPr>
          <w:p>
            <w:pPr>
              <w:widowControl/>
              <w:jc w:val="center"/>
              <w:rPr>
                <w:color w:val="000000"/>
                <w:kern w:val="0"/>
                <w:sz w:val="18"/>
                <w:szCs w:val="18"/>
              </w:rPr>
            </w:pPr>
            <w:r>
              <w:rPr>
                <w:color w:val="000000"/>
                <w:kern w:val="0"/>
                <w:sz w:val="18"/>
                <w:szCs w:val="18"/>
              </w:rPr>
              <w:t>80.9±18.2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3-甲基庚烷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81.3</w:t>
            </w:r>
          </w:p>
        </w:tc>
        <w:tc>
          <w:tcPr>
            <w:tcW w:w="1376" w:type="dxa"/>
            <w:vAlign w:val="center"/>
          </w:tcPr>
          <w:p>
            <w:pPr>
              <w:widowControl/>
              <w:jc w:val="center"/>
              <w:rPr>
                <w:color w:val="000000"/>
                <w:kern w:val="0"/>
                <w:sz w:val="18"/>
                <w:szCs w:val="18"/>
              </w:rPr>
            </w:pPr>
            <w:r>
              <w:rPr>
                <w:color w:val="000000"/>
                <w:kern w:val="0"/>
                <w:sz w:val="18"/>
                <w:szCs w:val="18"/>
              </w:rPr>
              <w:t>8.8</w:t>
            </w:r>
          </w:p>
        </w:tc>
        <w:tc>
          <w:tcPr>
            <w:tcW w:w="2423" w:type="dxa"/>
            <w:vAlign w:val="center"/>
          </w:tcPr>
          <w:p>
            <w:pPr>
              <w:widowControl/>
              <w:jc w:val="center"/>
              <w:rPr>
                <w:color w:val="000000"/>
                <w:kern w:val="0"/>
                <w:sz w:val="18"/>
                <w:szCs w:val="18"/>
              </w:rPr>
            </w:pPr>
            <w:r>
              <w:rPr>
                <w:color w:val="000000"/>
                <w:kern w:val="0"/>
                <w:sz w:val="18"/>
                <w:szCs w:val="18"/>
              </w:rPr>
              <w:t>81.3±17.6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辛烷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82.4</w:t>
            </w:r>
          </w:p>
        </w:tc>
        <w:tc>
          <w:tcPr>
            <w:tcW w:w="1376" w:type="dxa"/>
            <w:vAlign w:val="center"/>
          </w:tcPr>
          <w:p>
            <w:pPr>
              <w:widowControl/>
              <w:jc w:val="center"/>
              <w:rPr>
                <w:color w:val="000000"/>
                <w:kern w:val="0"/>
                <w:sz w:val="18"/>
                <w:szCs w:val="18"/>
              </w:rPr>
            </w:pPr>
            <w:r>
              <w:rPr>
                <w:color w:val="000000"/>
                <w:kern w:val="0"/>
                <w:sz w:val="18"/>
                <w:szCs w:val="18"/>
              </w:rPr>
              <w:t>7.6</w:t>
            </w:r>
          </w:p>
        </w:tc>
        <w:tc>
          <w:tcPr>
            <w:tcW w:w="2423" w:type="dxa"/>
            <w:vAlign w:val="center"/>
          </w:tcPr>
          <w:p>
            <w:pPr>
              <w:widowControl/>
              <w:jc w:val="center"/>
              <w:rPr>
                <w:color w:val="000000"/>
                <w:kern w:val="0"/>
                <w:sz w:val="18"/>
                <w:szCs w:val="18"/>
              </w:rPr>
            </w:pPr>
            <w:r>
              <w:rPr>
                <w:color w:val="000000"/>
                <w:kern w:val="0"/>
                <w:sz w:val="18"/>
                <w:szCs w:val="18"/>
              </w:rPr>
              <w:t>82.4±15.3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86.7</w:t>
            </w:r>
          </w:p>
        </w:tc>
        <w:tc>
          <w:tcPr>
            <w:tcW w:w="1376" w:type="dxa"/>
            <w:vAlign w:val="center"/>
          </w:tcPr>
          <w:p>
            <w:pPr>
              <w:widowControl/>
              <w:jc w:val="center"/>
              <w:rPr>
                <w:color w:val="000000"/>
                <w:kern w:val="0"/>
                <w:sz w:val="18"/>
                <w:szCs w:val="18"/>
              </w:rPr>
            </w:pPr>
            <w:r>
              <w:rPr>
                <w:color w:val="000000"/>
                <w:kern w:val="0"/>
                <w:sz w:val="18"/>
                <w:szCs w:val="18"/>
              </w:rPr>
              <w:t>9.0</w:t>
            </w:r>
          </w:p>
        </w:tc>
        <w:tc>
          <w:tcPr>
            <w:tcW w:w="2423" w:type="dxa"/>
            <w:vAlign w:val="center"/>
          </w:tcPr>
          <w:p>
            <w:pPr>
              <w:widowControl/>
              <w:jc w:val="center"/>
              <w:rPr>
                <w:color w:val="000000"/>
                <w:kern w:val="0"/>
                <w:sz w:val="18"/>
                <w:szCs w:val="18"/>
              </w:rPr>
            </w:pPr>
            <w:r>
              <w:rPr>
                <w:color w:val="000000"/>
                <w:kern w:val="0"/>
                <w:sz w:val="18"/>
                <w:szCs w:val="18"/>
              </w:rPr>
              <w:t>86.7±18.0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间/对二甲苯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83.5</w:t>
            </w:r>
          </w:p>
        </w:tc>
        <w:tc>
          <w:tcPr>
            <w:tcW w:w="1376" w:type="dxa"/>
            <w:vAlign w:val="center"/>
          </w:tcPr>
          <w:p>
            <w:pPr>
              <w:widowControl/>
              <w:jc w:val="center"/>
              <w:rPr>
                <w:color w:val="000000"/>
                <w:kern w:val="0"/>
                <w:sz w:val="18"/>
                <w:szCs w:val="18"/>
              </w:rPr>
            </w:pPr>
            <w:r>
              <w:rPr>
                <w:color w:val="000000"/>
                <w:kern w:val="0"/>
                <w:sz w:val="18"/>
                <w:szCs w:val="18"/>
              </w:rPr>
              <w:t>15.4</w:t>
            </w:r>
          </w:p>
        </w:tc>
        <w:tc>
          <w:tcPr>
            <w:tcW w:w="2423" w:type="dxa"/>
            <w:vAlign w:val="center"/>
          </w:tcPr>
          <w:p>
            <w:pPr>
              <w:widowControl/>
              <w:jc w:val="center"/>
              <w:rPr>
                <w:color w:val="000000"/>
                <w:kern w:val="0"/>
                <w:sz w:val="18"/>
                <w:szCs w:val="18"/>
              </w:rPr>
            </w:pPr>
            <w:r>
              <w:rPr>
                <w:color w:val="000000"/>
                <w:kern w:val="0"/>
                <w:sz w:val="18"/>
                <w:szCs w:val="18"/>
              </w:rPr>
              <w:t>83.5±30.7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苯乙烯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90.9</w:t>
            </w:r>
          </w:p>
        </w:tc>
        <w:tc>
          <w:tcPr>
            <w:tcW w:w="1376" w:type="dxa"/>
            <w:vAlign w:val="center"/>
          </w:tcPr>
          <w:p>
            <w:pPr>
              <w:widowControl/>
              <w:jc w:val="center"/>
              <w:rPr>
                <w:color w:val="000000"/>
                <w:kern w:val="0"/>
                <w:sz w:val="18"/>
                <w:szCs w:val="18"/>
              </w:rPr>
            </w:pPr>
            <w:r>
              <w:rPr>
                <w:color w:val="000000"/>
                <w:kern w:val="0"/>
                <w:sz w:val="18"/>
                <w:szCs w:val="18"/>
              </w:rPr>
              <w:t>7.8</w:t>
            </w:r>
          </w:p>
        </w:tc>
        <w:tc>
          <w:tcPr>
            <w:tcW w:w="2423" w:type="dxa"/>
            <w:vAlign w:val="center"/>
          </w:tcPr>
          <w:p>
            <w:pPr>
              <w:widowControl/>
              <w:jc w:val="center"/>
              <w:rPr>
                <w:color w:val="000000"/>
                <w:kern w:val="0"/>
                <w:sz w:val="18"/>
                <w:szCs w:val="18"/>
              </w:rPr>
            </w:pPr>
            <w:r>
              <w:rPr>
                <w:color w:val="000000"/>
                <w:kern w:val="0"/>
                <w:sz w:val="18"/>
                <w:szCs w:val="18"/>
              </w:rPr>
              <w:t>90.9±15.6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邻二甲苯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81.2</w:t>
            </w:r>
          </w:p>
        </w:tc>
        <w:tc>
          <w:tcPr>
            <w:tcW w:w="1376" w:type="dxa"/>
            <w:vAlign w:val="center"/>
          </w:tcPr>
          <w:p>
            <w:pPr>
              <w:widowControl/>
              <w:jc w:val="center"/>
              <w:rPr>
                <w:color w:val="000000"/>
                <w:kern w:val="0"/>
                <w:sz w:val="18"/>
                <w:szCs w:val="18"/>
              </w:rPr>
            </w:pPr>
            <w:r>
              <w:rPr>
                <w:color w:val="000000"/>
                <w:kern w:val="0"/>
                <w:sz w:val="18"/>
                <w:szCs w:val="18"/>
              </w:rPr>
              <w:t>10.6</w:t>
            </w:r>
          </w:p>
        </w:tc>
        <w:tc>
          <w:tcPr>
            <w:tcW w:w="2423" w:type="dxa"/>
            <w:vAlign w:val="center"/>
          </w:tcPr>
          <w:p>
            <w:pPr>
              <w:widowControl/>
              <w:jc w:val="center"/>
              <w:rPr>
                <w:color w:val="000000"/>
                <w:kern w:val="0"/>
                <w:sz w:val="18"/>
                <w:szCs w:val="18"/>
              </w:rPr>
            </w:pPr>
            <w:r>
              <w:rPr>
                <w:color w:val="000000"/>
                <w:kern w:val="0"/>
                <w:sz w:val="18"/>
                <w:szCs w:val="18"/>
              </w:rPr>
              <w:t>81.2±21.1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壬烷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80.2</w:t>
            </w:r>
          </w:p>
        </w:tc>
        <w:tc>
          <w:tcPr>
            <w:tcW w:w="1376" w:type="dxa"/>
            <w:vAlign w:val="center"/>
          </w:tcPr>
          <w:p>
            <w:pPr>
              <w:widowControl/>
              <w:jc w:val="center"/>
              <w:rPr>
                <w:color w:val="000000"/>
                <w:kern w:val="0"/>
                <w:sz w:val="18"/>
                <w:szCs w:val="18"/>
              </w:rPr>
            </w:pPr>
            <w:r>
              <w:rPr>
                <w:color w:val="000000"/>
                <w:kern w:val="0"/>
                <w:sz w:val="18"/>
                <w:szCs w:val="18"/>
              </w:rPr>
              <w:t>9.6</w:t>
            </w:r>
          </w:p>
        </w:tc>
        <w:tc>
          <w:tcPr>
            <w:tcW w:w="2423" w:type="dxa"/>
            <w:vAlign w:val="center"/>
          </w:tcPr>
          <w:p>
            <w:pPr>
              <w:widowControl/>
              <w:jc w:val="center"/>
              <w:rPr>
                <w:color w:val="000000"/>
                <w:kern w:val="0"/>
                <w:sz w:val="18"/>
                <w:szCs w:val="18"/>
              </w:rPr>
            </w:pPr>
            <w:r>
              <w:rPr>
                <w:color w:val="000000"/>
                <w:kern w:val="0"/>
                <w:sz w:val="18"/>
                <w:szCs w:val="18"/>
              </w:rPr>
              <w:t>80.2±19.1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异丙苯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88.8</w:t>
            </w:r>
          </w:p>
        </w:tc>
        <w:tc>
          <w:tcPr>
            <w:tcW w:w="1376" w:type="dxa"/>
            <w:vAlign w:val="center"/>
          </w:tcPr>
          <w:p>
            <w:pPr>
              <w:widowControl/>
              <w:jc w:val="center"/>
              <w:rPr>
                <w:color w:val="000000"/>
                <w:kern w:val="0"/>
                <w:sz w:val="18"/>
                <w:szCs w:val="18"/>
              </w:rPr>
            </w:pPr>
            <w:r>
              <w:rPr>
                <w:color w:val="000000"/>
                <w:kern w:val="0"/>
                <w:sz w:val="18"/>
                <w:szCs w:val="18"/>
              </w:rPr>
              <w:t>10.6</w:t>
            </w:r>
          </w:p>
        </w:tc>
        <w:tc>
          <w:tcPr>
            <w:tcW w:w="2423" w:type="dxa"/>
            <w:vAlign w:val="center"/>
          </w:tcPr>
          <w:p>
            <w:pPr>
              <w:widowControl/>
              <w:jc w:val="center"/>
              <w:rPr>
                <w:color w:val="000000"/>
                <w:kern w:val="0"/>
                <w:sz w:val="18"/>
                <w:szCs w:val="18"/>
              </w:rPr>
            </w:pPr>
            <w:r>
              <w:rPr>
                <w:color w:val="000000"/>
                <w:kern w:val="0"/>
                <w:sz w:val="18"/>
                <w:szCs w:val="18"/>
              </w:rPr>
              <w:t>88.8±21.2</w:t>
            </w:r>
          </w:p>
        </w:tc>
      </w:tr>
      <w:tr>
        <w:tblPrEx>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丙基苯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94.6</w:t>
            </w:r>
          </w:p>
        </w:tc>
        <w:tc>
          <w:tcPr>
            <w:tcW w:w="1376" w:type="dxa"/>
            <w:vAlign w:val="center"/>
          </w:tcPr>
          <w:p>
            <w:pPr>
              <w:widowControl/>
              <w:jc w:val="center"/>
              <w:rPr>
                <w:color w:val="000000"/>
                <w:kern w:val="0"/>
                <w:sz w:val="18"/>
                <w:szCs w:val="18"/>
              </w:rPr>
            </w:pPr>
            <w:r>
              <w:rPr>
                <w:color w:val="000000"/>
                <w:kern w:val="0"/>
                <w:sz w:val="18"/>
                <w:szCs w:val="18"/>
              </w:rPr>
              <w:t>12.5</w:t>
            </w:r>
          </w:p>
        </w:tc>
        <w:tc>
          <w:tcPr>
            <w:tcW w:w="2423" w:type="dxa"/>
            <w:vAlign w:val="center"/>
          </w:tcPr>
          <w:p>
            <w:pPr>
              <w:widowControl/>
              <w:jc w:val="center"/>
              <w:rPr>
                <w:color w:val="000000"/>
                <w:kern w:val="0"/>
                <w:sz w:val="18"/>
                <w:szCs w:val="18"/>
              </w:rPr>
            </w:pPr>
            <w:r>
              <w:rPr>
                <w:color w:val="000000"/>
                <w:kern w:val="0"/>
                <w:sz w:val="18"/>
                <w:szCs w:val="18"/>
              </w:rPr>
              <w:t>94.6±25.0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90.0</w:t>
            </w:r>
          </w:p>
        </w:tc>
        <w:tc>
          <w:tcPr>
            <w:tcW w:w="1376" w:type="dxa"/>
            <w:vAlign w:val="center"/>
          </w:tcPr>
          <w:p>
            <w:pPr>
              <w:widowControl/>
              <w:jc w:val="center"/>
              <w:rPr>
                <w:color w:val="000000"/>
                <w:kern w:val="0"/>
                <w:sz w:val="18"/>
                <w:szCs w:val="18"/>
              </w:rPr>
            </w:pPr>
            <w:r>
              <w:rPr>
                <w:color w:val="000000"/>
                <w:kern w:val="0"/>
                <w:sz w:val="18"/>
                <w:szCs w:val="18"/>
              </w:rPr>
              <w:t>11.1</w:t>
            </w:r>
          </w:p>
        </w:tc>
        <w:tc>
          <w:tcPr>
            <w:tcW w:w="2423" w:type="dxa"/>
            <w:vAlign w:val="center"/>
          </w:tcPr>
          <w:p>
            <w:pPr>
              <w:widowControl/>
              <w:jc w:val="center"/>
              <w:rPr>
                <w:color w:val="000000"/>
                <w:kern w:val="0"/>
                <w:sz w:val="18"/>
                <w:szCs w:val="18"/>
              </w:rPr>
            </w:pPr>
            <w:r>
              <w:rPr>
                <w:color w:val="000000"/>
                <w:kern w:val="0"/>
                <w:sz w:val="18"/>
                <w:szCs w:val="18"/>
              </w:rPr>
              <w:t>90.0±22.2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对乙基甲苯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90.2</w:t>
            </w:r>
          </w:p>
        </w:tc>
        <w:tc>
          <w:tcPr>
            <w:tcW w:w="1376" w:type="dxa"/>
            <w:vAlign w:val="center"/>
          </w:tcPr>
          <w:p>
            <w:pPr>
              <w:widowControl/>
              <w:jc w:val="center"/>
              <w:rPr>
                <w:color w:val="000000"/>
                <w:kern w:val="0"/>
                <w:sz w:val="18"/>
                <w:szCs w:val="18"/>
              </w:rPr>
            </w:pPr>
            <w:r>
              <w:rPr>
                <w:color w:val="000000"/>
                <w:kern w:val="0"/>
                <w:sz w:val="18"/>
                <w:szCs w:val="18"/>
              </w:rPr>
              <w:t>11.3</w:t>
            </w:r>
          </w:p>
        </w:tc>
        <w:tc>
          <w:tcPr>
            <w:tcW w:w="2423" w:type="dxa"/>
            <w:vAlign w:val="center"/>
          </w:tcPr>
          <w:p>
            <w:pPr>
              <w:widowControl/>
              <w:jc w:val="center"/>
              <w:rPr>
                <w:color w:val="000000"/>
                <w:kern w:val="0"/>
                <w:sz w:val="18"/>
                <w:szCs w:val="18"/>
              </w:rPr>
            </w:pPr>
            <w:r>
              <w:rPr>
                <w:color w:val="000000"/>
                <w:kern w:val="0"/>
                <w:sz w:val="18"/>
                <w:szCs w:val="18"/>
              </w:rPr>
              <w:t>90.2±22.6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均三甲苯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90.8</w:t>
            </w:r>
          </w:p>
        </w:tc>
        <w:tc>
          <w:tcPr>
            <w:tcW w:w="1376" w:type="dxa"/>
            <w:vAlign w:val="center"/>
          </w:tcPr>
          <w:p>
            <w:pPr>
              <w:widowControl/>
              <w:jc w:val="center"/>
              <w:rPr>
                <w:color w:val="000000"/>
                <w:kern w:val="0"/>
                <w:sz w:val="18"/>
                <w:szCs w:val="18"/>
              </w:rPr>
            </w:pPr>
            <w:r>
              <w:rPr>
                <w:color w:val="000000"/>
                <w:kern w:val="0"/>
                <w:sz w:val="18"/>
                <w:szCs w:val="18"/>
              </w:rPr>
              <w:t>11.2</w:t>
            </w:r>
          </w:p>
        </w:tc>
        <w:tc>
          <w:tcPr>
            <w:tcW w:w="2423" w:type="dxa"/>
            <w:vAlign w:val="center"/>
          </w:tcPr>
          <w:p>
            <w:pPr>
              <w:widowControl/>
              <w:jc w:val="center"/>
              <w:rPr>
                <w:color w:val="000000"/>
                <w:kern w:val="0"/>
                <w:sz w:val="18"/>
                <w:szCs w:val="18"/>
              </w:rPr>
            </w:pPr>
            <w:r>
              <w:rPr>
                <w:color w:val="000000"/>
                <w:kern w:val="0"/>
                <w:sz w:val="18"/>
                <w:szCs w:val="18"/>
              </w:rPr>
              <w:t>90.8±22.4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邻乙基甲苯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93.5</w:t>
            </w:r>
          </w:p>
        </w:tc>
        <w:tc>
          <w:tcPr>
            <w:tcW w:w="1376" w:type="dxa"/>
            <w:vAlign w:val="center"/>
          </w:tcPr>
          <w:p>
            <w:pPr>
              <w:widowControl/>
              <w:jc w:val="center"/>
              <w:rPr>
                <w:color w:val="000000"/>
                <w:kern w:val="0"/>
                <w:sz w:val="18"/>
                <w:szCs w:val="18"/>
              </w:rPr>
            </w:pPr>
            <w:r>
              <w:rPr>
                <w:color w:val="000000"/>
                <w:kern w:val="0"/>
                <w:sz w:val="18"/>
                <w:szCs w:val="18"/>
              </w:rPr>
              <w:t>11.4</w:t>
            </w:r>
          </w:p>
        </w:tc>
        <w:tc>
          <w:tcPr>
            <w:tcW w:w="2423" w:type="dxa"/>
            <w:vAlign w:val="center"/>
          </w:tcPr>
          <w:p>
            <w:pPr>
              <w:widowControl/>
              <w:jc w:val="center"/>
              <w:rPr>
                <w:color w:val="000000"/>
                <w:kern w:val="0"/>
                <w:sz w:val="18"/>
                <w:szCs w:val="18"/>
              </w:rPr>
            </w:pPr>
            <w:r>
              <w:rPr>
                <w:color w:val="000000"/>
                <w:kern w:val="0"/>
                <w:sz w:val="18"/>
                <w:szCs w:val="18"/>
              </w:rPr>
              <w:t>93.5±22.8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1,2,4-三甲苯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93.4</w:t>
            </w:r>
          </w:p>
        </w:tc>
        <w:tc>
          <w:tcPr>
            <w:tcW w:w="1376" w:type="dxa"/>
            <w:vAlign w:val="center"/>
          </w:tcPr>
          <w:p>
            <w:pPr>
              <w:widowControl/>
              <w:jc w:val="center"/>
              <w:rPr>
                <w:color w:val="000000"/>
                <w:kern w:val="0"/>
                <w:sz w:val="18"/>
                <w:szCs w:val="18"/>
              </w:rPr>
            </w:pPr>
            <w:r>
              <w:rPr>
                <w:color w:val="000000"/>
                <w:kern w:val="0"/>
                <w:sz w:val="18"/>
                <w:szCs w:val="18"/>
              </w:rPr>
              <w:t>10.7</w:t>
            </w:r>
          </w:p>
        </w:tc>
        <w:tc>
          <w:tcPr>
            <w:tcW w:w="2423" w:type="dxa"/>
            <w:vAlign w:val="center"/>
          </w:tcPr>
          <w:p>
            <w:pPr>
              <w:widowControl/>
              <w:jc w:val="center"/>
              <w:rPr>
                <w:color w:val="000000"/>
                <w:kern w:val="0"/>
                <w:sz w:val="18"/>
                <w:szCs w:val="18"/>
              </w:rPr>
            </w:pPr>
            <w:r>
              <w:rPr>
                <w:color w:val="000000"/>
                <w:kern w:val="0"/>
                <w:sz w:val="18"/>
                <w:szCs w:val="18"/>
              </w:rPr>
              <w:t>93.4±21.4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癸烷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92.3</w:t>
            </w:r>
          </w:p>
        </w:tc>
        <w:tc>
          <w:tcPr>
            <w:tcW w:w="1376" w:type="dxa"/>
            <w:vAlign w:val="center"/>
          </w:tcPr>
          <w:p>
            <w:pPr>
              <w:widowControl/>
              <w:jc w:val="center"/>
              <w:rPr>
                <w:color w:val="000000"/>
                <w:kern w:val="0"/>
                <w:sz w:val="18"/>
                <w:szCs w:val="18"/>
              </w:rPr>
            </w:pPr>
            <w:r>
              <w:rPr>
                <w:color w:val="000000"/>
                <w:kern w:val="0"/>
                <w:sz w:val="18"/>
                <w:szCs w:val="18"/>
              </w:rPr>
              <w:t>10.4</w:t>
            </w:r>
          </w:p>
        </w:tc>
        <w:tc>
          <w:tcPr>
            <w:tcW w:w="2423" w:type="dxa"/>
            <w:vAlign w:val="center"/>
          </w:tcPr>
          <w:p>
            <w:pPr>
              <w:widowControl/>
              <w:jc w:val="center"/>
              <w:rPr>
                <w:color w:val="000000"/>
                <w:kern w:val="0"/>
                <w:sz w:val="18"/>
                <w:szCs w:val="18"/>
              </w:rPr>
            </w:pPr>
            <w:r>
              <w:rPr>
                <w:color w:val="000000"/>
                <w:kern w:val="0"/>
                <w:sz w:val="18"/>
                <w:szCs w:val="18"/>
              </w:rPr>
              <w:t>92.3±20.7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1,2,3-三甲苯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96.1</w:t>
            </w:r>
          </w:p>
        </w:tc>
        <w:tc>
          <w:tcPr>
            <w:tcW w:w="1376" w:type="dxa"/>
            <w:vAlign w:val="center"/>
          </w:tcPr>
          <w:p>
            <w:pPr>
              <w:widowControl/>
              <w:jc w:val="center"/>
              <w:rPr>
                <w:color w:val="000000"/>
                <w:kern w:val="0"/>
                <w:sz w:val="18"/>
                <w:szCs w:val="18"/>
              </w:rPr>
            </w:pPr>
            <w:r>
              <w:rPr>
                <w:color w:val="000000"/>
                <w:kern w:val="0"/>
                <w:sz w:val="18"/>
                <w:szCs w:val="18"/>
              </w:rPr>
              <w:t>11.7</w:t>
            </w:r>
          </w:p>
        </w:tc>
        <w:tc>
          <w:tcPr>
            <w:tcW w:w="2423" w:type="dxa"/>
            <w:vAlign w:val="center"/>
          </w:tcPr>
          <w:p>
            <w:pPr>
              <w:widowControl/>
              <w:jc w:val="center"/>
              <w:rPr>
                <w:color w:val="000000"/>
                <w:kern w:val="0"/>
                <w:sz w:val="18"/>
                <w:szCs w:val="18"/>
              </w:rPr>
            </w:pPr>
            <w:r>
              <w:rPr>
                <w:color w:val="000000"/>
                <w:kern w:val="0"/>
                <w:sz w:val="18"/>
                <w:szCs w:val="18"/>
              </w:rPr>
              <w:t>96.1±23.2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间二乙苯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95.3</w:t>
            </w:r>
          </w:p>
        </w:tc>
        <w:tc>
          <w:tcPr>
            <w:tcW w:w="1376" w:type="dxa"/>
            <w:vAlign w:val="center"/>
          </w:tcPr>
          <w:p>
            <w:pPr>
              <w:widowControl/>
              <w:jc w:val="center"/>
              <w:rPr>
                <w:color w:val="000000"/>
                <w:kern w:val="0"/>
                <w:sz w:val="18"/>
                <w:szCs w:val="18"/>
              </w:rPr>
            </w:pPr>
            <w:r>
              <w:rPr>
                <w:color w:val="000000"/>
                <w:kern w:val="0"/>
                <w:sz w:val="18"/>
                <w:szCs w:val="18"/>
              </w:rPr>
              <w:t>11.0</w:t>
            </w:r>
          </w:p>
        </w:tc>
        <w:tc>
          <w:tcPr>
            <w:tcW w:w="2423" w:type="dxa"/>
            <w:vAlign w:val="center"/>
          </w:tcPr>
          <w:p>
            <w:pPr>
              <w:widowControl/>
              <w:jc w:val="center"/>
              <w:rPr>
                <w:color w:val="000000"/>
                <w:kern w:val="0"/>
                <w:sz w:val="18"/>
                <w:szCs w:val="18"/>
              </w:rPr>
            </w:pPr>
            <w:r>
              <w:rPr>
                <w:color w:val="000000"/>
                <w:kern w:val="0"/>
                <w:sz w:val="18"/>
                <w:szCs w:val="18"/>
              </w:rPr>
              <w:t>95.3±21.9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对二乙苯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93.8</w:t>
            </w:r>
          </w:p>
        </w:tc>
        <w:tc>
          <w:tcPr>
            <w:tcW w:w="1376" w:type="dxa"/>
            <w:vAlign w:val="center"/>
          </w:tcPr>
          <w:p>
            <w:pPr>
              <w:widowControl/>
              <w:jc w:val="center"/>
              <w:rPr>
                <w:color w:val="000000"/>
                <w:kern w:val="0"/>
                <w:sz w:val="18"/>
                <w:szCs w:val="18"/>
              </w:rPr>
            </w:pPr>
            <w:r>
              <w:rPr>
                <w:color w:val="000000"/>
                <w:kern w:val="0"/>
                <w:sz w:val="18"/>
                <w:szCs w:val="18"/>
              </w:rPr>
              <w:t>10.4</w:t>
            </w:r>
          </w:p>
        </w:tc>
        <w:tc>
          <w:tcPr>
            <w:tcW w:w="2423" w:type="dxa"/>
            <w:vAlign w:val="center"/>
          </w:tcPr>
          <w:p>
            <w:pPr>
              <w:widowControl/>
              <w:jc w:val="center"/>
              <w:rPr>
                <w:color w:val="000000"/>
                <w:kern w:val="0"/>
                <w:sz w:val="18"/>
                <w:szCs w:val="18"/>
              </w:rPr>
            </w:pPr>
            <w:r>
              <w:rPr>
                <w:color w:val="000000"/>
                <w:kern w:val="0"/>
                <w:sz w:val="18"/>
                <w:szCs w:val="18"/>
              </w:rPr>
              <w:t>93.8±20.8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十一烷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96.4</w:t>
            </w:r>
          </w:p>
        </w:tc>
        <w:tc>
          <w:tcPr>
            <w:tcW w:w="1376" w:type="dxa"/>
            <w:vAlign w:val="center"/>
          </w:tcPr>
          <w:p>
            <w:pPr>
              <w:widowControl/>
              <w:jc w:val="center"/>
              <w:rPr>
                <w:color w:val="000000"/>
                <w:kern w:val="0"/>
                <w:sz w:val="18"/>
                <w:szCs w:val="18"/>
              </w:rPr>
            </w:pPr>
            <w:r>
              <w:rPr>
                <w:color w:val="000000"/>
                <w:kern w:val="0"/>
                <w:sz w:val="18"/>
                <w:szCs w:val="18"/>
              </w:rPr>
              <w:t>9.9</w:t>
            </w:r>
          </w:p>
        </w:tc>
        <w:tc>
          <w:tcPr>
            <w:tcW w:w="2423" w:type="dxa"/>
            <w:vAlign w:val="center"/>
          </w:tcPr>
          <w:p>
            <w:pPr>
              <w:widowControl/>
              <w:jc w:val="center"/>
              <w:rPr>
                <w:color w:val="000000"/>
                <w:kern w:val="0"/>
                <w:sz w:val="18"/>
                <w:szCs w:val="18"/>
              </w:rPr>
            </w:pPr>
            <w:r>
              <w:rPr>
                <w:color w:val="000000"/>
                <w:kern w:val="0"/>
                <w:sz w:val="18"/>
                <w:szCs w:val="18"/>
              </w:rPr>
              <w:t>96.4±19.8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十二烷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107</w:t>
            </w:r>
          </w:p>
        </w:tc>
        <w:tc>
          <w:tcPr>
            <w:tcW w:w="1376" w:type="dxa"/>
            <w:vAlign w:val="center"/>
          </w:tcPr>
          <w:p>
            <w:pPr>
              <w:widowControl/>
              <w:jc w:val="center"/>
              <w:rPr>
                <w:color w:val="000000"/>
                <w:kern w:val="0"/>
                <w:sz w:val="18"/>
                <w:szCs w:val="18"/>
              </w:rPr>
            </w:pPr>
            <w:r>
              <w:rPr>
                <w:color w:val="000000"/>
                <w:kern w:val="0"/>
                <w:sz w:val="18"/>
                <w:szCs w:val="18"/>
              </w:rPr>
              <w:t>8.1</w:t>
            </w:r>
          </w:p>
        </w:tc>
        <w:tc>
          <w:tcPr>
            <w:tcW w:w="2423" w:type="dxa"/>
            <w:vAlign w:val="center"/>
          </w:tcPr>
          <w:p>
            <w:pPr>
              <w:widowControl/>
              <w:jc w:val="center"/>
              <w:rPr>
                <w:color w:val="000000"/>
                <w:kern w:val="0"/>
                <w:sz w:val="18"/>
                <w:szCs w:val="18"/>
              </w:rPr>
            </w:pPr>
            <w:r>
              <w:rPr>
                <w:color w:val="000000"/>
                <w:kern w:val="0"/>
                <w:sz w:val="18"/>
                <w:szCs w:val="18"/>
              </w:rPr>
              <w:t>107±16.2</w:t>
            </w:r>
          </w:p>
        </w:tc>
      </w:tr>
    </w:tbl>
    <w:p>
      <w:pPr>
        <w:spacing w:line="360" w:lineRule="auto"/>
        <w:jc w:val="center"/>
      </w:pPr>
    </w:p>
    <w:p>
      <w:pPr>
        <w:spacing w:line="360" w:lineRule="auto"/>
        <w:jc w:val="center"/>
      </w:pPr>
    </w:p>
    <w:p>
      <w:pPr>
        <w:spacing w:line="360" w:lineRule="auto"/>
        <w:jc w:val="center"/>
      </w:pPr>
    </w:p>
    <w:p>
      <w:pPr>
        <w:spacing w:line="360" w:lineRule="auto"/>
        <w:jc w:val="center"/>
      </w:pPr>
    </w:p>
    <w:p>
      <w:pPr>
        <w:pStyle w:val="71"/>
        <w:widowControl w:val="0"/>
        <w:adjustRightInd w:val="0"/>
        <w:ind w:firstLine="0" w:firstLineChars="0"/>
        <w:jc w:val="left"/>
        <w:rPr>
          <w:rFonts w:ascii="Times New Roman"/>
          <w:bCs w:val="0"/>
          <w:caps w:val="0"/>
          <w:kern w:val="0"/>
          <w:sz w:val="24"/>
          <w:szCs w:val="24"/>
          <w:u w:val="single"/>
        </w:rPr>
      </w:pPr>
      <w:r>
        <w:rPr>
          <w:rFonts w:ascii="Times New Roman"/>
          <w:bCs w:val="0"/>
          <w:caps w:val="0"/>
          <w:kern w:val="0"/>
          <w:sz w:val="24"/>
        </w:rPr>
        <w:t xml:space="preserve">                       </w:t>
      </w:r>
      <w:r>
        <w:rPr>
          <w:rFonts w:ascii="Times New Roman"/>
          <w:bCs w:val="0"/>
          <w:caps w:val="0"/>
          <w:kern w:val="0"/>
          <w:sz w:val="24"/>
          <w:szCs w:val="24"/>
          <w:u w:val="single"/>
        </w:rPr>
        <w:t>_________________________________</w:t>
      </w:r>
    </w:p>
    <w:p>
      <w:pPr>
        <w:pStyle w:val="71"/>
        <w:widowControl w:val="0"/>
        <w:adjustRightInd w:val="0"/>
        <w:ind w:firstLine="0" w:firstLineChars="0"/>
        <w:jc w:val="left"/>
        <w:rPr>
          <w:rFonts w:ascii="Times New Roman"/>
          <w:bCs w:val="0"/>
          <w:caps w:val="0"/>
          <w:kern w:val="0"/>
          <w:sz w:val="24"/>
          <w:szCs w:val="24"/>
          <w:u w:val="single"/>
        </w:rPr>
      </w:pPr>
    </w:p>
    <w:sectPr>
      <w:footerReference r:id="rId9" w:type="default"/>
      <w:pgSz w:w="11906" w:h="16838"/>
      <w:pgMar w:top="1418" w:right="1134" w:bottom="1440" w:left="1418" w:header="708" w:footer="708" w:gutter="0"/>
      <w:cols w:space="720" w:num="1"/>
      <w:docGrid w:type="linesAndChars"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黑体.....">
    <w:altName w:val="黑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79696"/>
    </w:sdtPr>
    <w:sdtContent>
      <w:p>
        <w:pPr>
          <w:pStyle w:val="29"/>
          <w:jc w:val="right"/>
        </w:pPr>
        <w:r>
          <w:fldChar w:fldCharType="begin"/>
        </w:r>
        <w:r>
          <w:instrText xml:space="preserve">PAGE   \* MERGEFORMAT</w:instrText>
        </w:r>
        <w:r>
          <w:fldChar w:fldCharType="separate"/>
        </w:r>
        <w:r>
          <w:rPr>
            <w:lang w:val="zh-CN"/>
          </w:rPr>
          <w:t>II</w:t>
        </w:r>
        <w:r>
          <w:fldChar w:fldCharType="end"/>
        </w:r>
      </w:p>
    </w:sdtContent>
  </w:sdt>
  <w:p>
    <w:pPr>
      <w:pStyle w:val="2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3916879"/>
    </w:sdtPr>
    <w:sdtContent>
      <w:p>
        <w:pPr>
          <w:pStyle w:val="29"/>
          <w:jc w:val="right"/>
        </w:pPr>
        <w:r>
          <w:fldChar w:fldCharType="begin"/>
        </w:r>
        <w:r>
          <w:instrText xml:space="preserve">PAGE   \* MERGEFORMAT</w:instrText>
        </w:r>
        <w:r>
          <w:fldChar w:fldCharType="separate"/>
        </w:r>
        <w:r>
          <w:rPr>
            <w:lang w:val="zh-CN"/>
          </w:rPr>
          <w:t>I</w:t>
        </w:r>
        <w:r>
          <w:fldChar w:fldCharType="end"/>
        </w:r>
      </w:p>
    </w:sdtContent>
  </w:sdt>
  <w:p>
    <w:pPr>
      <w:pStyle w:val="2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jc w:val="left"/>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14935" cy="207645"/>
              <wp:effectExtent l="635" t="0" r="0" b="0"/>
              <wp:wrapNone/>
              <wp:docPr id="4" name="文本框 5"/>
              <wp:cNvGraphicFramePr/>
              <a:graphic xmlns:a="http://schemas.openxmlformats.org/drawingml/2006/main">
                <a:graphicData uri="http://schemas.microsoft.com/office/word/2010/wordprocessingShape">
                  <wps:wsp>
                    <wps:cNvSpPr txBox="1"/>
                    <wps:spPr bwMode="auto">
                      <a:xfrm>
                        <a:off x="0" y="0"/>
                        <a:ext cx="114935" cy="207645"/>
                      </a:xfrm>
                      <a:prstGeom prst="rect">
                        <a:avLst/>
                      </a:prstGeom>
                      <a:noFill/>
                      <a:ln>
                        <a:noFill/>
                      </a:ln>
                    </wps:spPr>
                    <wps:txbx>
                      <w:txbxContent>
                        <w:p>
                          <w:pPr>
                            <w:pStyle w:val="74"/>
                            <w:jc w:val="left"/>
                          </w:pPr>
                          <w:r>
                            <w:fldChar w:fldCharType="begin"/>
                          </w:r>
                          <w:r>
                            <w:instrText xml:space="preserve"> PAGE  \* MERGEFORMAT </w:instrText>
                          </w:r>
                          <w:r>
                            <w:fldChar w:fldCharType="separate"/>
                          </w:r>
                          <w:r>
                            <w:t>7</w:t>
                          </w:r>
                          <w: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6.35pt;width:9.05pt;mso-position-horizontal:right;mso-position-horizontal-relative:margin;mso-wrap-style:none;z-index:251658240;mso-width-relative:page;mso-height-relative:page;" filled="f" stroked="f" coordsize="21600,21600" o:gfxdata="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QahzRAAAAAwEAAA8AAAAAAAAAAQAgAAAAIgAA&#10;AGRycy9kb3ducmV2LnhtbFBLAQIUABQAAAAIAIdO4kD8/SMC1gEAAIQDAAAOAAAAAAAAAAEAIAAA&#10;ACABAABkcnMvZTJvRG9jLnhtbFBLBQYAAAAABgAGAFkBAABoBQAAAAA=&#10;">
              <v:fill on="f" focussize="0,0"/>
              <v:stroke on="f"/>
              <v:imagedata o:title=""/>
              <o:lock v:ext="edit" aspectratio="f"/>
              <v:textbox inset="0mm,0mm,0mm,0mm" style="mso-fit-shape-to-text:t;">
                <w:txbxContent>
                  <w:p>
                    <w:pPr>
                      <w:pStyle w:val="74"/>
                      <w:jc w:val="left"/>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tabs>
        <w:tab w:val="center" w:pos="4677"/>
      </w:tabs>
      <w:jc w:val="both"/>
    </w:pPr>
    <w:r>
      <mc:AlternateContent>
        <mc:Choice Requires="wps">
          <w:drawing>
            <wp:anchor distT="0" distB="0" distL="114300" distR="114300" simplePos="0" relativeHeight="251658240" behindDoc="0" locked="0" layoutInCell="1" allowOverlap="1">
              <wp:simplePos x="0" y="0"/>
              <wp:positionH relativeFrom="margin">
                <wp:posOffset>-8890</wp:posOffset>
              </wp:positionH>
              <wp:positionV relativeFrom="paragraph">
                <wp:posOffset>0</wp:posOffset>
              </wp:positionV>
              <wp:extent cx="114935" cy="147955"/>
              <wp:effectExtent l="0" t="0" r="3175" b="0"/>
              <wp:wrapNone/>
              <wp:docPr id="5" name="文本框 6"/>
              <wp:cNvGraphicFramePr/>
              <a:graphic xmlns:a="http://schemas.openxmlformats.org/drawingml/2006/main">
                <a:graphicData uri="http://schemas.microsoft.com/office/word/2010/wordprocessingShape">
                  <wps:wsp>
                    <wps:cNvSpPr txBox="1"/>
                    <wps:spPr bwMode="auto">
                      <a:xfrm>
                        <a:off x="0" y="0"/>
                        <a:ext cx="114935" cy="147955"/>
                      </a:xfrm>
                      <a:prstGeom prst="rect">
                        <a:avLst/>
                      </a:prstGeom>
                      <a:noFill/>
                      <a:ln>
                        <a:noFill/>
                      </a:ln>
                    </wps:spPr>
                    <wps:txbx>
                      <w:txbxContent>
                        <w:p>
                          <w:pPr>
                            <w:pStyle w:val="29"/>
                            <w:tabs>
                              <w:tab w:val="center" w:pos="4677"/>
                            </w:tabs>
                            <w:jc w:val="both"/>
                          </w:pPr>
                          <w:r>
                            <w:fldChar w:fldCharType="begin"/>
                          </w:r>
                          <w:r>
                            <w:instrText xml:space="preserve"> PAGE  \* MERGEFORMAT </w:instrText>
                          </w:r>
                          <w:r>
                            <w:fldChar w:fldCharType="separate"/>
                          </w:r>
                          <w:r>
                            <w:t>14</w:t>
                          </w:r>
                          <w: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left:-0.7pt;margin-top:0pt;height:11.65pt;width:9.05pt;mso-position-horizontal-relative:margin;mso-wrap-style:none;z-index:251658240;mso-width-relative:page;mso-height-relative:page;" filled="f" stroked="f" coordsize="21600,21600" o:gfxdata="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SH6HfSAAAABQEAAA8AAAAAAAAAAQAgAAAAIgAA&#10;AGRycy9kb3ducmV2LnhtbFBLAQIUABQAAAAIAIdO4kDpcYht1QEAAIQDAAAOAAAAAAAAAAEAIAAA&#10;ACEBAABkcnMvZTJvRG9jLnhtbFBLBQYAAAAABgAGAFkBAABoBQAAAAA=&#10;">
              <v:fill on="f" focussize="0,0"/>
              <v:stroke on="f"/>
              <v:imagedata o:title=""/>
              <o:lock v:ext="edit" aspectratio="f"/>
              <v:textbox inset="0mm,0mm,0mm,0mm" style="mso-fit-shape-to-text:t;">
                <w:txbxContent>
                  <w:p>
                    <w:pPr>
                      <w:pStyle w:val="29"/>
                      <w:tabs>
                        <w:tab w:val="center" w:pos="4677"/>
                      </w:tabs>
                      <w:jc w:val="both"/>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jc w:val="left"/>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14935" cy="207645"/>
              <wp:effectExtent l="635" t="0" r="0" b="0"/>
              <wp:wrapNone/>
              <wp:docPr id="1" name="文本框 5"/>
              <wp:cNvGraphicFramePr/>
              <a:graphic xmlns:a="http://schemas.openxmlformats.org/drawingml/2006/main">
                <a:graphicData uri="http://schemas.microsoft.com/office/word/2010/wordprocessingShape">
                  <wps:wsp>
                    <wps:cNvSpPr txBox="1"/>
                    <wps:spPr bwMode="auto">
                      <a:xfrm>
                        <a:off x="0" y="0"/>
                        <a:ext cx="114935" cy="207645"/>
                      </a:xfrm>
                      <a:prstGeom prst="rect">
                        <a:avLst/>
                      </a:prstGeom>
                      <a:noFill/>
                      <a:ln>
                        <a:noFill/>
                      </a:ln>
                    </wps:spPr>
                    <wps:txbx>
                      <w:txbxContent>
                        <w:p>
                          <w:pPr>
                            <w:pStyle w:val="74"/>
                            <w:jc w:val="left"/>
                          </w:pPr>
                          <w:r>
                            <w:fldChar w:fldCharType="begin"/>
                          </w:r>
                          <w:r>
                            <w:instrText xml:space="preserve"> PAGE  \* MERGEFORMAT </w:instrText>
                          </w:r>
                          <w:r>
                            <w:fldChar w:fldCharType="separate"/>
                          </w:r>
                          <w:r>
                            <w:t>13</w:t>
                          </w:r>
                          <w: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6.35pt;width:9.05pt;mso-position-horizontal:right;mso-position-horizontal-relative:margin;mso-wrap-style:none;z-index:251660288;mso-width-relative:page;mso-height-relative:page;" filled="f" stroked="f" coordsize="21600,21600" o:gfxdata="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RBqHNEAAAADAQAADwAAAAAAAAABACAAAAAiAAAA&#10;ZHJzL2Rvd25yZXYueG1sUEsBAhQAFAAAAAgAh07iQJ9AB3fVAQAAhAMAAA4AAAAAAAAAAQAgAAAA&#10;IAEAAGRycy9lMm9Eb2MueG1sUEsFBgAAAAAGAAYAWQEAAGcFAAAAAA==&#10;">
              <v:fill on="f" focussize="0,0"/>
              <v:stroke on="f"/>
              <v:imagedata o:title=""/>
              <o:lock v:ext="edit" aspectratio="f"/>
              <v:textbox inset="0mm,0mm,0mm,0mm" style="mso-fit-shape-to-text:t;">
                <w:txbxContent>
                  <w:p>
                    <w:pPr>
                      <w:pStyle w:val="74"/>
                      <w:jc w:val="left"/>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jc w:val="left"/>
      <w:rPr>
        <w:bCs w:val="0"/>
        <w:caps w:val="0"/>
        <w:kern w:val="0"/>
        <w:szCs w:val="20"/>
      </w:rPr>
    </w:pPr>
    <w:r>
      <w:rPr>
        <w:bCs w:val="0"/>
        <w:caps w:val="0"/>
        <w:kern w:val="0"/>
        <w:szCs w:val="20"/>
      </w:rPr>
      <w:t>DB37/T XXXX—201X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wordWrap w:val="0"/>
    </w:pPr>
    <w:r>
      <w:t>DB37/T XXXX—201X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708"/>
    <w:multiLevelType w:val="multilevel"/>
    <w:tmpl w:val="08DF1708"/>
    <w:lvl w:ilvl="0" w:tentative="0">
      <w:start w:val="1"/>
      <w:numFmt w:val="decimal"/>
      <w:pStyle w:val="191"/>
      <w:lvlText w:val="%1"/>
      <w:lvlJc w:val="left"/>
      <w:pPr>
        <w:tabs>
          <w:tab w:val="left" w:pos="360"/>
        </w:tabs>
        <w:ind w:left="360" w:hanging="360"/>
      </w:pPr>
      <w:rPr>
        <w:rFonts w:hint="default" w:cs="Times New Roman"/>
      </w:rPr>
    </w:lvl>
    <w:lvl w:ilvl="1" w:tentative="0">
      <w:start w:val="0"/>
      <w:numFmt w:val="none"/>
      <w:lvlText w:val=""/>
      <w:lvlJc w:val="left"/>
      <w:pPr>
        <w:tabs>
          <w:tab w:val="left" w:pos="360"/>
        </w:tabs>
      </w:pPr>
      <w:rPr>
        <w:rFonts w:cs="Times New Roman"/>
      </w:rPr>
    </w:lvl>
    <w:lvl w:ilvl="2" w:tentative="0">
      <w:start w:val="0"/>
      <w:numFmt w:val="none"/>
      <w:lvlText w:val=""/>
      <w:lvlJc w:val="left"/>
      <w:pPr>
        <w:tabs>
          <w:tab w:val="left" w:pos="360"/>
        </w:tabs>
      </w:pPr>
      <w:rPr>
        <w:rFonts w:cs="Times New Roman"/>
      </w:rPr>
    </w:lvl>
    <w:lvl w:ilvl="3" w:tentative="0">
      <w:start w:val="0"/>
      <w:numFmt w:val="none"/>
      <w:lvlText w:val=""/>
      <w:lvlJc w:val="left"/>
      <w:pPr>
        <w:tabs>
          <w:tab w:val="left" w:pos="360"/>
        </w:tabs>
      </w:pPr>
      <w:rPr>
        <w:rFonts w:cs="Times New Roman"/>
      </w:rPr>
    </w:lvl>
    <w:lvl w:ilvl="4" w:tentative="0">
      <w:start w:val="0"/>
      <w:numFmt w:val="none"/>
      <w:lvlText w:val=""/>
      <w:lvlJc w:val="left"/>
      <w:pPr>
        <w:tabs>
          <w:tab w:val="left" w:pos="360"/>
        </w:tabs>
      </w:pPr>
      <w:rPr>
        <w:rFonts w:cs="Times New Roman"/>
      </w:rPr>
    </w:lvl>
    <w:lvl w:ilvl="5" w:tentative="0">
      <w:start w:val="0"/>
      <w:numFmt w:val="none"/>
      <w:lvlText w:val=""/>
      <w:lvlJc w:val="left"/>
      <w:pPr>
        <w:tabs>
          <w:tab w:val="left" w:pos="360"/>
        </w:tabs>
      </w:pPr>
      <w:rPr>
        <w:rFonts w:cs="Times New Roman"/>
      </w:rPr>
    </w:lvl>
    <w:lvl w:ilvl="6" w:tentative="0">
      <w:start w:val="0"/>
      <w:numFmt w:val="none"/>
      <w:lvlText w:val=""/>
      <w:lvlJc w:val="left"/>
      <w:pPr>
        <w:tabs>
          <w:tab w:val="left" w:pos="360"/>
        </w:tabs>
      </w:pPr>
      <w:rPr>
        <w:rFonts w:cs="Times New Roman"/>
      </w:rPr>
    </w:lvl>
    <w:lvl w:ilvl="7" w:tentative="0">
      <w:start w:val="0"/>
      <w:numFmt w:val="none"/>
      <w:lvlText w:val=""/>
      <w:lvlJc w:val="left"/>
      <w:pPr>
        <w:tabs>
          <w:tab w:val="left" w:pos="360"/>
        </w:tabs>
      </w:pPr>
      <w:rPr>
        <w:rFonts w:cs="Times New Roman"/>
      </w:rPr>
    </w:lvl>
    <w:lvl w:ilvl="8" w:tentative="0">
      <w:start w:val="0"/>
      <w:numFmt w:val="none"/>
      <w:lvlText w:val=""/>
      <w:lvlJc w:val="left"/>
      <w:pPr>
        <w:tabs>
          <w:tab w:val="left" w:pos="360"/>
        </w:tabs>
      </w:pPr>
      <w:rPr>
        <w:rFonts w:cs="Times New Roman"/>
      </w:rPr>
    </w:lvl>
  </w:abstractNum>
  <w:abstractNum w:abstractNumId="1">
    <w:nsid w:val="115E081A"/>
    <w:multiLevelType w:val="multilevel"/>
    <w:tmpl w:val="115E081A"/>
    <w:lvl w:ilvl="0" w:tentative="0">
      <w:start w:val="1"/>
      <w:numFmt w:val="decimal"/>
      <w:pStyle w:val="87"/>
      <w:suff w:val="nothing"/>
      <w:lvlText w:val="%1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1" w:tentative="0">
      <w:start w:val="1"/>
      <w:numFmt w:val="decimal"/>
      <w:pStyle w:val="123"/>
      <w:suff w:val="nothing"/>
      <w:lvlText w:val="%1.%2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2" w:tentative="0">
      <w:start w:val="1"/>
      <w:numFmt w:val="decimal"/>
      <w:pStyle w:val="109"/>
      <w:suff w:val="nothing"/>
      <w:lvlText w:val="%1.%2.%3  "/>
      <w:lvlJc w:val="left"/>
      <w:pPr>
        <w:ind w:left="180"/>
      </w:pPr>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3" w:tentative="0">
      <w:start w:val="1"/>
      <w:numFmt w:val="decimal"/>
      <w:pStyle w:val="121"/>
      <w:suff w:val="nothing"/>
      <w:lvlText w:val="%1.%2.%3.%4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4" w:tentative="0">
      <w:start w:val="1"/>
      <w:numFmt w:val="decimal"/>
      <w:pStyle w:val="114"/>
      <w:suff w:val="nothing"/>
      <w:lvlText w:val="%1.%2.%3.%4.%5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5" w:tentative="0">
      <w:start w:val="1"/>
      <w:numFmt w:val="decimal"/>
      <w:suff w:val="nothing"/>
      <w:lvlText w:val="%1.%2.%3.%4.%5.%6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6" w:tentative="0">
      <w:start w:val="1"/>
      <w:numFmt w:val="lowerRoman"/>
      <w:lvlText w:val="(%7)"/>
      <w:lvlJc w:val="left"/>
      <w:pPr>
        <w:tabs>
          <w:tab w:val="left" w:pos="5528"/>
        </w:tabs>
        <w:ind w:left="5102"/>
      </w:pPr>
      <w:rPr>
        <w:rFonts w:cs="Times New Roman"/>
      </w:rPr>
    </w:lvl>
    <w:lvl w:ilvl="7" w:tentative="0">
      <w:start w:val="1"/>
      <w:numFmt w:val="lowerLetter"/>
      <w:lvlText w:val="(%8)"/>
      <w:lvlJc w:val="left"/>
      <w:pPr>
        <w:tabs>
          <w:tab w:val="left" w:pos="6378"/>
        </w:tabs>
        <w:ind w:left="5953"/>
      </w:pPr>
      <w:rPr>
        <w:rFonts w:cs="Times New Roman"/>
      </w:rPr>
    </w:lvl>
    <w:lvl w:ilvl="8" w:tentative="0">
      <w:start w:val="1"/>
      <w:numFmt w:val="lowerRoman"/>
      <w:lvlText w:val="(%9)"/>
      <w:lvlJc w:val="left"/>
      <w:pPr>
        <w:tabs>
          <w:tab w:val="left" w:pos="7228"/>
        </w:tabs>
        <w:ind w:left="6803"/>
      </w:pPr>
      <w:rPr>
        <w:rFonts w:cs="Times New Roman"/>
      </w:rPr>
    </w:lvl>
  </w:abstractNum>
  <w:abstractNum w:abstractNumId="2">
    <w:nsid w:val="2A8F7113"/>
    <w:multiLevelType w:val="multilevel"/>
    <w:tmpl w:val="2A8F7113"/>
    <w:lvl w:ilvl="0" w:tentative="0">
      <w:start w:val="1"/>
      <w:numFmt w:val="upperLetter"/>
      <w:pStyle w:val="75"/>
      <w:suff w:val="space"/>
      <w:lvlText w:val="%1"/>
      <w:lvlJc w:val="left"/>
      <w:pPr>
        <w:ind w:left="623" w:hanging="425"/>
      </w:pPr>
      <w:rPr>
        <w:rFonts w:hint="eastAsia" w:cs="Times New Roman"/>
      </w:rPr>
    </w:lvl>
    <w:lvl w:ilvl="1" w:tentative="0">
      <w:start w:val="1"/>
      <w:numFmt w:val="decimal"/>
      <w:suff w:val="nothing"/>
      <w:lvlText w:val="图%1.%2　"/>
      <w:lvlJc w:val="left"/>
      <w:pPr>
        <w:ind w:left="1190" w:hanging="567"/>
      </w:pPr>
      <w:rPr>
        <w:rFonts w:hint="eastAsia" w:cs="Times New Roman"/>
      </w:rPr>
    </w:lvl>
    <w:lvl w:ilvl="2" w:tentative="0">
      <w:start w:val="1"/>
      <w:numFmt w:val="decimal"/>
      <w:lvlText w:val="%1.%2.%3"/>
      <w:lvlJc w:val="left"/>
      <w:pPr>
        <w:tabs>
          <w:tab w:val="left" w:pos="1616"/>
        </w:tabs>
        <w:ind w:left="1616" w:hanging="567"/>
      </w:pPr>
      <w:rPr>
        <w:rFonts w:hint="eastAsia" w:cs="Times New Roman"/>
      </w:rPr>
    </w:lvl>
    <w:lvl w:ilvl="3" w:tentative="0">
      <w:start w:val="1"/>
      <w:numFmt w:val="decimal"/>
      <w:lvlText w:val="%1.%2.%3.%4"/>
      <w:lvlJc w:val="left"/>
      <w:pPr>
        <w:tabs>
          <w:tab w:val="left" w:pos="2914"/>
        </w:tabs>
        <w:ind w:left="2182" w:hanging="708"/>
      </w:pPr>
      <w:rPr>
        <w:rFonts w:hint="eastAsia" w:cs="Times New Roman"/>
      </w:rPr>
    </w:lvl>
    <w:lvl w:ilvl="4" w:tentative="0">
      <w:start w:val="1"/>
      <w:numFmt w:val="decimal"/>
      <w:lvlText w:val="%1.%2.%3.%4.%5"/>
      <w:lvlJc w:val="left"/>
      <w:pPr>
        <w:tabs>
          <w:tab w:val="left" w:pos="3699"/>
        </w:tabs>
        <w:ind w:left="2749" w:hanging="850"/>
      </w:pPr>
      <w:rPr>
        <w:rFonts w:hint="eastAsia" w:cs="Times New Roman"/>
      </w:rPr>
    </w:lvl>
    <w:lvl w:ilvl="5" w:tentative="0">
      <w:start w:val="1"/>
      <w:numFmt w:val="decimal"/>
      <w:lvlText w:val="%1.%2.%3.%4.%5.%6"/>
      <w:lvlJc w:val="left"/>
      <w:pPr>
        <w:tabs>
          <w:tab w:val="left" w:pos="4484"/>
        </w:tabs>
        <w:ind w:left="3458" w:hanging="1134"/>
      </w:pPr>
      <w:rPr>
        <w:rFonts w:hint="eastAsia" w:cs="Times New Roman"/>
      </w:rPr>
    </w:lvl>
    <w:lvl w:ilvl="6" w:tentative="0">
      <w:start w:val="1"/>
      <w:numFmt w:val="decimal"/>
      <w:lvlText w:val="%1.%2.%3.%4.%5.%6.%7"/>
      <w:lvlJc w:val="left"/>
      <w:pPr>
        <w:tabs>
          <w:tab w:val="left" w:pos="5269"/>
        </w:tabs>
        <w:ind w:left="4025" w:hanging="1276"/>
      </w:pPr>
      <w:rPr>
        <w:rFonts w:hint="eastAsia" w:cs="Times New Roman"/>
      </w:rPr>
    </w:lvl>
    <w:lvl w:ilvl="7" w:tentative="0">
      <w:start w:val="1"/>
      <w:numFmt w:val="decimal"/>
      <w:lvlText w:val="%1.%2.%3.%4.%5.%6.%7.%8"/>
      <w:lvlJc w:val="left"/>
      <w:pPr>
        <w:tabs>
          <w:tab w:val="left" w:pos="6054"/>
        </w:tabs>
        <w:ind w:left="4592" w:hanging="1418"/>
      </w:pPr>
      <w:rPr>
        <w:rFonts w:hint="eastAsia" w:cs="Times New Roman"/>
      </w:rPr>
    </w:lvl>
    <w:lvl w:ilvl="8" w:tentative="0">
      <w:start w:val="1"/>
      <w:numFmt w:val="decimal"/>
      <w:lvlText w:val="%1.%2.%3.%4.%5.%6.%7.%8.%9"/>
      <w:lvlJc w:val="left"/>
      <w:pPr>
        <w:tabs>
          <w:tab w:val="left" w:pos="6840"/>
        </w:tabs>
        <w:ind w:left="5300" w:hanging="1700"/>
      </w:pPr>
      <w:rPr>
        <w:rFonts w:hint="eastAsia" w:cs="Times New Roman"/>
      </w:rPr>
    </w:lvl>
  </w:abstractNum>
  <w:abstractNum w:abstractNumId="3">
    <w:nsid w:val="2C5917C3"/>
    <w:multiLevelType w:val="multilevel"/>
    <w:tmpl w:val="2C5917C3"/>
    <w:lvl w:ilvl="0" w:tentative="0">
      <w:start w:val="1"/>
      <w:numFmt w:val="none"/>
      <w:pStyle w:val="80"/>
      <w:suff w:val="nothing"/>
      <w:lvlText w:val="%1——"/>
      <w:lvlJc w:val="left"/>
      <w:pPr>
        <w:ind w:left="833" w:hanging="408"/>
      </w:pPr>
      <w:rPr>
        <w:rFonts w:hint="eastAsia" w:cs="Times New Roman"/>
      </w:rPr>
    </w:lvl>
    <w:lvl w:ilvl="1" w:tentative="0">
      <w:start w:val="1"/>
      <w:numFmt w:val="bullet"/>
      <w:lvlText w:val=""/>
      <w:lvlJc w:val="left"/>
      <w:pPr>
        <w:tabs>
          <w:tab w:val="left" w:pos="760"/>
        </w:tabs>
        <w:ind w:left="1264" w:hanging="413"/>
      </w:pPr>
      <w:rPr>
        <w:rFonts w:hint="default" w:ascii="Symbol" w:hAnsi="Symbol"/>
        <w:color w:val="auto"/>
      </w:rPr>
    </w:lvl>
    <w:lvl w:ilvl="2" w:tentative="0">
      <w:start w:val="1"/>
      <w:numFmt w:val="bullet"/>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cs="Times New Roman"/>
      </w:rPr>
    </w:lvl>
    <w:lvl w:ilvl="4" w:tentative="0">
      <w:start w:val="1"/>
      <w:numFmt w:val="lowerLetter"/>
      <w:lvlText w:val="%5)"/>
      <w:lvlJc w:val="left"/>
      <w:pPr>
        <w:tabs>
          <w:tab w:val="left" w:pos="2383"/>
        </w:tabs>
        <w:ind w:left="2196" w:hanging="528"/>
      </w:pPr>
      <w:rPr>
        <w:rFonts w:hint="eastAsia" w:cs="Times New Roman"/>
      </w:rPr>
    </w:lvl>
    <w:lvl w:ilvl="5" w:tentative="0">
      <w:start w:val="1"/>
      <w:numFmt w:val="lowerRoman"/>
      <w:lvlText w:val="%6."/>
      <w:lvlJc w:val="right"/>
      <w:pPr>
        <w:tabs>
          <w:tab w:val="left" w:pos="2695"/>
        </w:tabs>
        <w:ind w:left="2508" w:hanging="528"/>
      </w:pPr>
      <w:rPr>
        <w:rFonts w:hint="eastAsia" w:cs="Times New Roman"/>
      </w:rPr>
    </w:lvl>
    <w:lvl w:ilvl="6" w:tentative="0">
      <w:start w:val="1"/>
      <w:numFmt w:val="decimal"/>
      <w:lvlText w:val="%7."/>
      <w:lvlJc w:val="left"/>
      <w:pPr>
        <w:tabs>
          <w:tab w:val="left" w:pos="3007"/>
        </w:tabs>
        <w:ind w:left="2820" w:hanging="528"/>
      </w:pPr>
      <w:rPr>
        <w:rFonts w:hint="eastAsia" w:cs="Times New Roman"/>
      </w:rPr>
    </w:lvl>
    <w:lvl w:ilvl="7" w:tentative="0">
      <w:start w:val="1"/>
      <w:numFmt w:val="lowerLetter"/>
      <w:lvlText w:val="%8)"/>
      <w:lvlJc w:val="left"/>
      <w:pPr>
        <w:tabs>
          <w:tab w:val="left" w:pos="3319"/>
        </w:tabs>
        <w:ind w:left="3132" w:hanging="528"/>
      </w:pPr>
      <w:rPr>
        <w:rFonts w:hint="eastAsia" w:cs="Times New Roman"/>
      </w:rPr>
    </w:lvl>
    <w:lvl w:ilvl="8" w:tentative="0">
      <w:start w:val="1"/>
      <w:numFmt w:val="lowerRoman"/>
      <w:lvlText w:val="%9."/>
      <w:lvlJc w:val="right"/>
      <w:pPr>
        <w:tabs>
          <w:tab w:val="left" w:pos="3631"/>
        </w:tabs>
        <w:ind w:left="3444" w:hanging="528"/>
      </w:pPr>
      <w:rPr>
        <w:rFonts w:hint="eastAsia" w:cs="Times New Roman"/>
      </w:rPr>
    </w:lvl>
  </w:abstractNum>
  <w:abstractNum w:abstractNumId="4">
    <w:nsid w:val="60B55DC2"/>
    <w:multiLevelType w:val="multilevel"/>
    <w:tmpl w:val="60B55DC2"/>
    <w:lvl w:ilvl="0" w:tentative="0">
      <w:start w:val="1"/>
      <w:numFmt w:val="upperLetter"/>
      <w:pStyle w:val="100"/>
      <w:lvlText w:val="%1"/>
      <w:lvlJc w:val="left"/>
      <w:pPr>
        <w:tabs>
          <w:tab w:val="left" w:pos="0"/>
        </w:tabs>
        <w:ind w:hanging="425"/>
      </w:pPr>
      <w:rPr>
        <w:rFonts w:hint="eastAsia" w:cs="Times New Roman"/>
      </w:rPr>
    </w:lvl>
    <w:lvl w:ilvl="1" w:tentative="0">
      <w:start w:val="1"/>
      <w:numFmt w:val="decimal"/>
      <w:suff w:val="nothing"/>
      <w:lvlText w:val="表%1.%2　"/>
      <w:lvlJc w:val="left"/>
      <w:pPr>
        <w:ind w:left="567" w:hanging="567"/>
      </w:pPr>
      <w:rPr>
        <w:rFonts w:hint="eastAsia" w:cs="Times New Roman"/>
      </w:rPr>
    </w:lvl>
    <w:lvl w:ilvl="2" w:tentative="0">
      <w:start w:val="1"/>
      <w:numFmt w:val="decimal"/>
      <w:lvlText w:val="%1.%2.%3"/>
      <w:lvlJc w:val="left"/>
      <w:pPr>
        <w:tabs>
          <w:tab w:val="left" w:pos="993"/>
        </w:tabs>
        <w:ind w:left="993" w:hanging="567"/>
      </w:pPr>
      <w:rPr>
        <w:rFonts w:hint="eastAsia" w:cs="Times New Roman"/>
      </w:rPr>
    </w:lvl>
    <w:lvl w:ilvl="3" w:tentative="0">
      <w:start w:val="1"/>
      <w:numFmt w:val="decimal"/>
      <w:lvlText w:val="%1.%2.%3.%4"/>
      <w:lvlJc w:val="left"/>
      <w:pPr>
        <w:tabs>
          <w:tab w:val="left" w:pos="2291"/>
        </w:tabs>
        <w:ind w:left="1559" w:hanging="708"/>
      </w:pPr>
      <w:rPr>
        <w:rFonts w:hint="eastAsia" w:cs="Times New Roman"/>
      </w:rPr>
    </w:lvl>
    <w:lvl w:ilvl="4" w:tentative="0">
      <w:start w:val="1"/>
      <w:numFmt w:val="decimal"/>
      <w:lvlText w:val="%1.%2.%3.%4.%5"/>
      <w:lvlJc w:val="left"/>
      <w:pPr>
        <w:tabs>
          <w:tab w:val="left" w:pos="3076"/>
        </w:tabs>
        <w:ind w:left="2126" w:hanging="850"/>
      </w:pPr>
      <w:rPr>
        <w:rFonts w:hint="eastAsia" w:cs="Times New Roman"/>
      </w:rPr>
    </w:lvl>
    <w:lvl w:ilvl="5" w:tentative="0">
      <w:start w:val="1"/>
      <w:numFmt w:val="decimal"/>
      <w:lvlText w:val="%1.%2.%3.%4.%5.%6"/>
      <w:lvlJc w:val="left"/>
      <w:pPr>
        <w:tabs>
          <w:tab w:val="left" w:pos="3861"/>
        </w:tabs>
        <w:ind w:left="2835" w:hanging="1134"/>
      </w:pPr>
      <w:rPr>
        <w:rFonts w:hint="eastAsia" w:cs="Times New Roman"/>
      </w:rPr>
    </w:lvl>
    <w:lvl w:ilvl="6" w:tentative="0">
      <w:start w:val="1"/>
      <w:numFmt w:val="decimal"/>
      <w:lvlText w:val="%1.%2.%3.%4.%5.%6.%7"/>
      <w:lvlJc w:val="left"/>
      <w:pPr>
        <w:tabs>
          <w:tab w:val="left" w:pos="4646"/>
        </w:tabs>
        <w:ind w:left="3402" w:hanging="1276"/>
      </w:pPr>
      <w:rPr>
        <w:rFonts w:hint="eastAsia" w:cs="Times New Roman"/>
      </w:rPr>
    </w:lvl>
    <w:lvl w:ilvl="7" w:tentative="0">
      <w:start w:val="1"/>
      <w:numFmt w:val="decimal"/>
      <w:lvlText w:val="%1.%2.%3.%4.%5.%6.%7.%8"/>
      <w:lvlJc w:val="left"/>
      <w:pPr>
        <w:tabs>
          <w:tab w:val="left" w:pos="5431"/>
        </w:tabs>
        <w:ind w:left="3969" w:hanging="1418"/>
      </w:pPr>
      <w:rPr>
        <w:rFonts w:hint="eastAsia" w:cs="Times New Roman"/>
      </w:rPr>
    </w:lvl>
    <w:lvl w:ilvl="8" w:tentative="0">
      <w:start w:val="1"/>
      <w:numFmt w:val="decimal"/>
      <w:lvlText w:val="%1.%2.%3.%4.%5.%6.%7.%8.%9"/>
      <w:lvlJc w:val="left"/>
      <w:pPr>
        <w:tabs>
          <w:tab w:val="left" w:pos="6217"/>
        </w:tabs>
        <w:ind w:left="4677" w:hanging="1700"/>
      </w:pPr>
      <w:rPr>
        <w:rFonts w:hint="eastAsia" w:cs="Times New Roman"/>
      </w:rPr>
    </w:lvl>
  </w:abstractNum>
  <w:abstractNum w:abstractNumId="5">
    <w:nsid w:val="646260FA"/>
    <w:multiLevelType w:val="multilevel"/>
    <w:tmpl w:val="646260FA"/>
    <w:lvl w:ilvl="0" w:tentative="0">
      <w:start w:val="1"/>
      <w:numFmt w:val="decimal"/>
      <w:pStyle w:val="89"/>
      <w:suff w:val="nothing"/>
      <w:lvlText w:val="表%1　"/>
      <w:lvlJc w:val="left"/>
      <w:pPr>
        <w:ind w:left="2127"/>
      </w:pPr>
      <w:rPr>
        <w:rFonts w:hint="eastAsia" w:ascii="黑体" w:hAnsi="Times New Roman" w:eastAsia="黑体" w:cs="Times New Roman"/>
        <w:b w:val="0"/>
        <w:i w:val="0"/>
        <w:sz w:val="21"/>
      </w:rPr>
    </w:lvl>
    <w:lvl w:ilvl="1" w:tentative="0">
      <w:start w:val="1"/>
      <w:numFmt w:val="decimal"/>
      <w:lvlText w:val="%1.%2"/>
      <w:lvlJc w:val="left"/>
      <w:pPr>
        <w:tabs>
          <w:tab w:val="left" w:pos="3119"/>
        </w:tabs>
        <w:ind w:left="3119" w:hanging="567"/>
      </w:pPr>
      <w:rPr>
        <w:rFonts w:hint="eastAsia" w:cs="Times New Roman"/>
      </w:rPr>
    </w:lvl>
    <w:lvl w:ilvl="2" w:tentative="0">
      <w:start w:val="1"/>
      <w:numFmt w:val="decimal"/>
      <w:lvlText w:val="%1.%2.%3"/>
      <w:lvlJc w:val="left"/>
      <w:pPr>
        <w:tabs>
          <w:tab w:val="left" w:pos="3545"/>
        </w:tabs>
        <w:ind w:left="3545" w:hanging="567"/>
      </w:pPr>
      <w:rPr>
        <w:rFonts w:hint="eastAsia" w:cs="Times New Roman"/>
      </w:rPr>
    </w:lvl>
    <w:lvl w:ilvl="3" w:tentative="0">
      <w:start w:val="1"/>
      <w:numFmt w:val="decimal"/>
      <w:lvlText w:val="%1.%2.%3.%4"/>
      <w:lvlJc w:val="left"/>
      <w:pPr>
        <w:tabs>
          <w:tab w:val="left" w:pos="4111"/>
        </w:tabs>
        <w:ind w:left="4111" w:hanging="708"/>
      </w:pPr>
      <w:rPr>
        <w:rFonts w:hint="eastAsia" w:cs="Times New Roman"/>
      </w:rPr>
    </w:lvl>
    <w:lvl w:ilvl="4" w:tentative="0">
      <w:start w:val="1"/>
      <w:numFmt w:val="decimal"/>
      <w:lvlText w:val="%1.%2.%3.%4.%5"/>
      <w:lvlJc w:val="left"/>
      <w:pPr>
        <w:tabs>
          <w:tab w:val="left" w:pos="4678"/>
        </w:tabs>
        <w:ind w:left="4678" w:hanging="850"/>
      </w:pPr>
      <w:rPr>
        <w:rFonts w:hint="eastAsia" w:cs="Times New Roman"/>
      </w:rPr>
    </w:lvl>
    <w:lvl w:ilvl="5" w:tentative="0">
      <w:start w:val="1"/>
      <w:numFmt w:val="decimal"/>
      <w:lvlText w:val="%1.%2.%3.%4.%5.%6"/>
      <w:lvlJc w:val="left"/>
      <w:pPr>
        <w:tabs>
          <w:tab w:val="left" w:pos="5387"/>
        </w:tabs>
        <w:ind w:left="5387" w:hanging="1134"/>
      </w:pPr>
      <w:rPr>
        <w:rFonts w:hint="eastAsia" w:cs="Times New Roman"/>
      </w:rPr>
    </w:lvl>
    <w:lvl w:ilvl="6" w:tentative="0">
      <w:start w:val="1"/>
      <w:numFmt w:val="decimal"/>
      <w:lvlText w:val="%1.%2.%3.%4.%5.%6.%7"/>
      <w:lvlJc w:val="left"/>
      <w:pPr>
        <w:tabs>
          <w:tab w:val="left" w:pos="5954"/>
        </w:tabs>
        <w:ind w:left="5954" w:hanging="1276"/>
      </w:pPr>
      <w:rPr>
        <w:rFonts w:hint="eastAsia" w:cs="Times New Roman"/>
      </w:rPr>
    </w:lvl>
    <w:lvl w:ilvl="7" w:tentative="0">
      <w:start w:val="1"/>
      <w:numFmt w:val="decimal"/>
      <w:lvlText w:val="%1.%2.%3.%4.%5.%6.%7.%8"/>
      <w:lvlJc w:val="left"/>
      <w:pPr>
        <w:tabs>
          <w:tab w:val="left" w:pos="6521"/>
        </w:tabs>
        <w:ind w:left="6521" w:hanging="1418"/>
      </w:pPr>
      <w:rPr>
        <w:rFonts w:hint="eastAsia" w:cs="Times New Roman"/>
      </w:rPr>
    </w:lvl>
    <w:lvl w:ilvl="8" w:tentative="0">
      <w:start w:val="1"/>
      <w:numFmt w:val="decimal"/>
      <w:lvlText w:val="%1.%2.%3.%4.%5.%6.%7.%8.%9"/>
      <w:lvlJc w:val="left"/>
      <w:pPr>
        <w:tabs>
          <w:tab w:val="left" w:pos="7229"/>
        </w:tabs>
        <w:ind w:left="7229" w:hanging="1700"/>
      </w:pPr>
      <w:rPr>
        <w:rFonts w:hint="eastAsia" w:cs="Times New Roman"/>
      </w:rPr>
    </w:lvl>
  </w:abstractNum>
  <w:abstractNum w:abstractNumId="6">
    <w:nsid w:val="657D3FBC"/>
    <w:multiLevelType w:val="multilevel"/>
    <w:tmpl w:val="657D3FBC"/>
    <w:lvl w:ilvl="0" w:tentative="0">
      <w:start w:val="1"/>
      <w:numFmt w:val="upperLetter"/>
      <w:pStyle w:val="99"/>
      <w:suff w:val="nothing"/>
      <w:lvlText w:val="附　录　%1"/>
      <w:lvlJc w:val="left"/>
      <w:rPr>
        <w:rFonts w:hint="eastAsia" w:ascii="黑体" w:hAnsi="Times New Roman" w:eastAsia="黑体" w:cs="Times New Roman"/>
        <w:b w:val="0"/>
        <w:i w:val="0"/>
        <w:sz w:val="21"/>
      </w:rPr>
    </w:lvl>
    <w:lvl w:ilvl="1" w:tentative="0">
      <w:start w:val="1"/>
      <w:numFmt w:val="decimal"/>
      <w:pStyle w:val="93"/>
      <w:suff w:val="nothing"/>
      <w:lvlText w:val="A.%2　"/>
      <w:lvlJc w:val="left"/>
      <w:pPr>
        <w:ind w:left="105"/>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21"/>
        <w:szCs w:val="21"/>
        <w:u w:val="none"/>
        <w:vertAlign w:val="baseline"/>
      </w:rPr>
    </w:lvl>
    <w:lvl w:ilvl="2" w:tentative="0">
      <w:start w:val="1"/>
      <w:numFmt w:val="decimal"/>
      <w:suff w:val="nothing"/>
      <w:lvlText w:val="A.%2.%3　"/>
      <w:lvlJc w:val="left"/>
      <w:pPr>
        <w:ind w:left="525"/>
      </w:pPr>
      <w:rPr>
        <w:rFonts w:hint="eastAsia" w:ascii="黑体" w:hAnsi="Times New Roman" w:eastAsia="黑体" w:cs="Times New Roman"/>
        <w:b w:val="0"/>
        <w:i w:val="0"/>
        <w:sz w:val="21"/>
      </w:rPr>
    </w:lvl>
    <w:lvl w:ilvl="3" w:tentative="0">
      <w:start w:val="1"/>
      <w:numFmt w:val="decimal"/>
      <w:suff w:val="nothing"/>
      <w:lvlText w:val="A.%2.%3.%4　"/>
      <w:lvlJc w:val="left"/>
      <w:pPr>
        <w:ind w:left="840"/>
      </w:pPr>
      <w:rPr>
        <w:rFonts w:hint="eastAsia" w:ascii="黑体" w:hAnsi="宋体"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7">
    <w:nsid w:val="6CEA2025"/>
    <w:multiLevelType w:val="multilevel"/>
    <w:tmpl w:val="6CEA2025"/>
    <w:lvl w:ilvl="0" w:tentative="0">
      <w:start w:val="1"/>
      <w:numFmt w:val="none"/>
      <w:suff w:val="nothing"/>
      <w:lvlText w:val="%1"/>
      <w:lvlJc w:val="left"/>
      <w:rPr>
        <w:rFonts w:hint="default" w:ascii="Times New Roman" w:hAnsi="Times New Roman" w:cs="Times New Roman"/>
        <w:b/>
        <w:i w:val="0"/>
        <w:sz w:val="21"/>
      </w:rPr>
    </w:lvl>
    <w:lvl w:ilvl="1" w:tentative="0">
      <w:start w:val="1"/>
      <w:numFmt w:val="decimal"/>
      <w:suff w:val="nothing"/>
      <w:lvlText w:val="%1%2　"/>
      <w:lvlJc w:val="left"/>
      <w:rPr>
        <w:rFonts w:hint="eastAsia" w:ascii="黑体" w:hAnsi="Times New Roman" w:eastAsia="黑体" w:cs="Times New Roman"/>
        <w:b w:val="0"/>
        <w:i w:val="0"/>
        <w:sz w:val="21"/>
      </w:rPr>
    </w:lvl>
    <w:lvl w:ilvl="2" w:tentative="0">
      <w:start w:val="1"/>
      <w:numFmt w:val="decimal"/>
      <w:suff w:val="nothing"/>
      <w:lvlText w:val="%1%2.%3　"/>
      <w:lvlJc w:val="left"/>
      <w:rPr>
        <w:rFonts w:hint="eastAsia" w:ascii="黑体" w:hAnsi="Times New Roman" w:eastAsia="黑体" w:cs="Times New Roman"/>
        <w:b w:val="0"/>
        <w:i w:val="0"/>
        <w:sz w:val="21"/>
      </w:rPr>
    </w:lvl>
    <w:lvl w:ilvl="3" w:tentative="0">
      <w:start w:val="1"/>
      <w:numFmt w:val="decimal"/>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8">
    <w:nsid w:val="77AE31FF"/>
    <w:multiLevelType w:val="multilevel"/>
    <w:tmpl w:val="77AE31FF"/>
    <w:lvl w:ilvl="0" w:tentative="0">
      <w:start w:val="3"/>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ascii="Times New Roman" w:hAnsi="Times New Roman" w:eastAsia="黑体" w:cs="Times New Roman"/>
        <w:b w:val="0"/>
      </w:rPr>
    </w:lvl>
    <w:lvl w:ilvl="2" w:tentative="0">
      <w:start w:val="2"/>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877"/>
    <w:rsid w:val="00003179"/>
    <w:rsid w:val="0000748F"/>
    <w:rsid w:val="00011677"/>
    <w:rsid w:val="00011B21"/>
    <w:rsid w:val="00011B3D"/>
    <w:rsid w:val="00011C8C"/>
    <w:rsid w:val="000130AD"/>
    <w:rsid w:val="00013706"/>
    <w:rsid w:val="00013F21"/>
    <w:rsid w:val="00017EE2"/>
    <w:rsid w:val="000239E4"/>
    <w:rsid w:val="00024994"/>
    <w:rsid w:val="000274D0"/>
    <w:rsid w:val="000306B6"/>
    <w:rsid w:val="000309BD"/>
    <w:rsid w:val="000314BE"/>
    <w:rsid w:val="00032028"/>
    <w:rsid w:val="000322EE"/>
    <w:rsid w:val="0003247E"/>
    <w:rsid w:val="00033BF7"/>
    <w:rsid w:val="00036C6B"/>
    <w:rsid w:val="00043721"/>
    <w:rsid w:val="00050606"/>
    <w:rsid w:val="00050767"/>
    <w:rsid w:val="000526DA"/>
    <w:rsid w:val="00052D2C"/>
    <w:rsid w:val="00052FB8"/>
    <w:rsid w:val="000530A1"/>
    <w:rsid w:val="0005335E"/>
    <w:rsid w:val="00054CA7"/>
    <w:rsid w:val="00055607"/>
    <w:rsid w:val="00055A50"/>
    <w:rsid w:val="000571A7"/>
    <w:rsid w:val="00057EE9"/>
    <w:rsid w:val="00062B63"/>
    <w:rsid w:val="000630FB"/>
    <w:rsid w:val="00063315"/>
    <w:rsid w:val="00064834"/>
    <w:rsid w:val="00064A52"/>
    <w:rsid w:val="00067F1D"/>
    <w:rsid w:val="00070576"/>
    <w:rsid w:val="00071E8D"/>
    <w:rsid w:val="000737EE"/>
    <w:rsid w:val="0007505B"/>
    <w:rsid w:val="0007514C"/>
    <w:rsid w:val="000755E4"/>
    <w:rsid w:val="00080F5A"/>
    <w:rsid w:val="000827F4"/>
    <w:rsid w:val="00084BDE"/>
    <w:rsid w:val="00084DD3"/>
    <w:rsid w:val="00084EE9"/>
    <w:rsid w:val="000931FF"/>
    <w:rsid w:val="0009333F"/>
    <w:rsid w:val="00093525"/>
    <w:rsid w:val="000935D6"/>
    <w:rsid w:val="00094D37"/>
    <w:rsid w:val="000951A7"/>
    <w:rsid w:val="00097F57"/>
    <w:rsid w:val="00097F8B"/>
    <w:rsid w:val="000A01E9"/>
    <w:rsid w:val="000A0A5A"/>
    <w:rsid w:val="000A2B28"/>
    <w:rsid w:val="000A69D4"/>
    <w:rsid w:val="000A6ABA"/>
    <w:rsid w:val="000A7075"/>
    <w:rsid w:val="000A7316"/>
    <w:rsid w:val="000A7336"/>
    <w:rsid w:val="000A74D3"/>
    <w:rsid w:val="000A766B"/>
    <w:rsid w:val="000B0610"/>
    <w:rsid w:val="000B0811"/>
    <w:rsid w:val="000B19CF"/>
    <w:rsid w:val="000B1BE0"/>
    <w:rsid w:val="000B1BEE"/>
    <w:rsid w:val="000B2F91"/>
    <w:rsid w:val="000B46A7"/>
    <w:rsid w:val="000B7179"/>
    <w:rsid w:val="000C0BC2"/>
    <w:rsid w:val="000C1F96"/>
    <w:rsid w:val="000C21A6"/>
    <w:rsid w:val="000C3A39"/>
    <w:rsid w:val="000C4003"/>
    <w:rsid w:val="000C54AF"/>
    <w:rsid w:val="000C5F3B"/>
    <w:rsid w:val="000C6EF0"/>
    <w:rsid w:val="000D000C"/>
    <w:rsid w:val="000D026C"/>
    <w:rsid w:val="000D18FE"/>
    <w:rsid w:val="000D24FE"/>
    <w:rsid w:val="000D354C"/>
    <w:rsid w:val="000D3F33"/>
    <w:rsid w:val="000D4001"/>
    <w:rsid w:val="000D4F6F"/>
    <w:rsid w:val="000D7AFB"/>
    <w:rsid w:val="000E134E"/>
    <w:rsid w:val="000E1AD2"/>
    <w:rsid w:val="000E3199"/>
    <w:rsid w:val="000E3FAA"/>
    <w:rsid w:val="000E46E4"/>
    <w:rsid w:val="000E5794"/>
    <w:rsid w:val="000E6036"/>
    <w:rsid w:val="000F04E0"/>
    <w:rsid w:val="000F0D3C"/>
    <w:rsid w:val="000F1E05"/>
    <w:rsid w:val="000F20F3"/>
    <w:rsid w:val="000F21B5"/>
    <w:rsid w:val="000F27F6"/>
    <w:rsid w:val="000F2A54"/>
    <w:rsid w:val="000F2C70"/>
    <w:rsid w:val="000F3F50"/>
    <w:rsid w:val="000F4222"/>
    <w:rsid w:val="000F5622"/>
    <w:rsid w:val="000F58CE"/>
    <w:rsid w:val="000F744D"/>
    <w:rsid w:val="001000AD"/>
    <w:rsid w:val="001008ED"/>
    <w:rsid w:val="00101002"/>
    <w:rsid w:val="00102144"/>
    <w:rsid w:val="00102931"/>
    <w:rsid w:val="0010396D"/>
    <w:rsid w:val="00103F3A"/>
    <w:rsid w:val="00105547"/>
    <w:rsid w:val="0010554B"/>
    <w:rsid w:val="001058D9"/>
    <w:rsid w:val="001064DF"/>
    <w:rsid w:val="00107335"/>
    <w:rsid w:val="00110666"/>
    <w:rsid w:val="00111833"/>
    <w:rsid w:val="0011248B"/>
    <w:rsid w:val="001138D6"/>
    <w:rsid w:val="001153FB"/>
    <w:rsid w:val="001161CF"/>
    <w:rsid w:val="0011676F"/>
    <w:rsid w:val="00116A56"/>
    <w:rsid w:val="0011723B"/>
    <w:rsid w:val="00117D94"/>
    <w:rsid w:val="00120238"/>
    <w:rsid w:val="00121399"/>
    <w:rsid w:val="0012149C"/>
    <w:rsid w:val="001232FD"/>
    <w:rsid w:val="001242A9"/>
    <w:rsid w:val="001244B3"/>
    <w:rsid w:val="00126BC5"/>
    <w:rsid w:val="0013031A"/>
    <w:rsid w:val="001327F5"/>
    <w:rsid w:val="00132DD7"/>
    <w:rsid w:val="0013311D"/>
    <w:rsid w:val="00137861"/>
    <w:rsid w:val="001403DE"/>
    <w:rsid w:val="00140B22"/>
    <w:rsid w:val="001411C2"/>
    <w:rsid w:val="001433CB"/>
    <w:rsid w:val="0014420D"/>
    <w:rsid w:val="00145B46"/>
    <w:rsid w:val="00147ABD"/>
    <w:rsid w:val="00147D12"/>
    <w:rsid w:val="00147ED4"/>
    <w:rsid w:val="00150E03"/>
    <w:rsid w:val="00153021"/>
    <w:rsid w:val="00157F77"/>
    <w:rsid w:val="00157FAE"/>
    <w:rsid w:val="00160890"/>
    <w:rsid w:val="00162494"/>
    <w:rsid w:val="001641F8"/>
    <w:rsid w:val="0017071C"/>
    <w:rsid w:val="00172228"/>
    <w:rsid w:val="00172A27"/>
    <w:rsid w:val="00173C0F"/>
    <w:rsid w:val="00175A4F"/>
    <w:rsid w:val="00177A63"/>
    <w:rsid w:val="001805FE"/>
    <w:rsid w:val="00180628"/>
    <w:rsid w:val="001838FF"/>
    <w:rsid w:val="00183E2F"/>
    <w:rsid w:val="00184C48"/>
    <w:rsid w:val="00186546"/>
    <w:rsid w:val="00187998"/>
    <w:rsid w:val="001907A0"/>
    <w:rsid w:val="00192106"/>
    <w:rsid w:val="0019401D"/>
    <w:rsid w:val="001941BA"/>
    <w:rsid w:val="00195C5C"/>
    <w:rsid w:val="001969E0"/>
    <w:rsid w:val="00196A33"/>
    <w:rsid w:val="001A0C11"/>
    <w:rsid w:val="001A207E"/>
    <w:rsid w:val="001A3176"/>
    <w:rsid w:val="001A390A"/>
    <w:rsid w:val="001A3930"/>
    <w:rsid w:val="001A40F6"/>
    <w:rsid w:val="001A45BF"/>
    <w:rsid w:val="001A60DA"/>
    <w:rsid w:val="001A648B"/>
    <w:rsid w:val="001B100D"/>
    <w:rsid w:val="001B1034"/>
    <w:rsid w:val="001B348F"/>
    <w:rsid w:val="001B3C7E"/>
    <w:rsid w:val="001B738B"/>
    <w:rsid w:val="001C08D1"/>
    <w:rsid w:val="001C1016"/>
    <w:rsid w:val="001C14E2"/>
    <w:rsid w:val="001C1898"/>
    <w:rsid w:val="001C4B11"/>
    <w:rsid w:val="001C53DB"/>
    <w:rsid w:val="001C5EE6"/>
    <w:rsid w:val="001C6298"/>
    <w:rsid w:val="001C631F"/>
    <w:rsid w:val="001C6AC9"/>
    <w:rsid w:val="001C6E44"/>
    <w:rsid w:val="001C71CE"/>
    <w:rsid w:val="001C7A98"/>
    <w:rsid w:val="001D5028"/>
    <w:rsid w:val="001D64F8"/>
    <w:rsid w:val="001E02D1"/>
    <w:rsid w:val="001E0A28"/>
    <w:rsid w:val="001E24E3"/>
    <w:rsid w:val="001E2CE6"/>
    <w:rsid w:val="001E39F1"/>
    <w:rsid w:val="001E64D7"/>
    <w:rsid w:val="001E7AB6"/>
    <w:rsid w:val="001E7D20"/>
    <w:rsid w:val="001F1BCD"/>
    <w:rsid w:val="001F3A6D"/>
    <w:rsid w:val="001F4478"/>
    <w:rsid w:val="001F4C49"/>
    <w:rsid w:val="001F5305"/>
    <w:rsid w:val="001F6F2C"/>
    <w:rsid w:val="001F7433"/>
    <w:rsid w:val="00203728"/>
    <w:rsid w:val="002048B3"/>
    <w:rsid w:val="002048E0"/>
    <w:rsid w:val="0020563C"/>
    <w:rsid w:val="00205ABD"/>
    <w:rsid w:val="00205ED2"/>
    <w:rsid w:val="00207614"/>
    <w:rsid w:val="002078B3"/>
    <w:rsid w:val="00207E92"/>
    <w:rsid w:val="00212115"/>
    <w:rsid w:val="00212C8B"/>
    <w:rsid w:val="00213F03"/>
    <w:rsid w:val="002146FD"/>
    <w:rsid w:val="002168AE"/>
    <w:rsid w:val="002214F1"/>
    <w:rsid w:val="0022151C"/>
    <w:rsid w:val="0022196B"/>
    <w:rsid w:val="00222734"/>
    <w:rsid w:val="00226215"/>
    <w:rsid w:val="00226890"/>
    <w:rsid w:val="0022778C"/>
    <w:rsid w:val="00227A0F"/>
    <w:rsid w:val="0023086D"/>
    <w:rsid w:val="00231AF3"/>
    <w:rsid w:val="00232F0D"/>
    <w:rsid w:val="00233237"/>
    <w:rsid w:val="00235167"/>
    <w:rsid w:val="00235639"/>
    <w:rsid w:val="0023658F"/>
    <w:rsid w:val="002409D4"/>
    <w:rsid w:val="00241C6D"/>
    <w:rsid w:val="00241E08"/>
    <w:rsid w:val="002428D1"/>
    <w:rsid w:val="002431DF"/>
    <w:rsid w:val="00243A73"/>
    <w:rsid w:val="00247899"/>
    <w:rsid w:val="00250A70"/>
    <w:rsid w:val="00253385"/>
    <w:rsid w:val="00253B6F"/>
    <w:rsid w:val="002542D2"/>
    <w:rsid w:val="00255E87"/>
    <w:rsid w:val="002572F9"/>
    <w:rsid w:val="00260390"/>
    <w:rsid w:val="0026065B"/>
    <w:rsid w:val="00262134"/>
    <w:rsid w:val="0026372F"/>
    <w:rsid w:val="00264246"/>
    <w:rsid w:val="00265459"/>
    <w:rsid w:val="00271965"/>
    <w:rsid w:val="00273E47"/>
    <w:rsid w:val="00274034"/>
    <w:rsid w:val="00274C05"/>
    <w:rsid w:val="00275A74"/>
    <w:rsid w:val="00276E7D"/>
    <w:rsid w:val="00280AE7"/>
    <w:rsid w:val="00281622"/>
    <w:rsid w:val="0028434F"/>
    <w:rsid w:val="0028782C"/>
    <w:rsid w:val="00291C98"/>
    <w:rsid w:val="0029225A"/>
    <w:rsid w:val="00293264"/>
    <w:rsid w:val="00293A60"/>
    <w:rsid w:val="00293CD1"/>
    <w:rsid w:val="002A21DF"/>
    <w:rsid w:val="002A4CE5"/>
    <w:rsid w:val="002A57FF"/>
    <w:rsid w:val="002A6166"/>
    <w:rsid w:val="002A6825"/>
    <w:rsid w:val="002A7529"/>
    <w:rsid w:val="002B0382"/>
    <w:rsid w:val="002B03E8"/>
    <w:rsid w:val="002B2A94"/>
    <w:rsid w:val="002B3380"/>
    <w:rsid w:val="002B3A7F"/>
    <w:rsid w:val="002B3AD9"/>
    <w:rsid w:val="002B3EB4"/>
    <w:rsid w:val="002B449B"/>
    <w:rsid w:val="002B5854"/>
    <w:rsid w:val="002B7387"/>
    <w:rsid w:val="002B7398"/>
    <w:rsid w:val="002C3022"/>
    <w:rsid w:val="002C469F"/>
    <w:rsid w:val="002C4CF7"/>
    <w:rsid w:val="002C53EE"/>
    <w:rsid w:val="002D2FB2"/>
    <w:rsid w:val="002D5AC5"/>
    <w:rsid w:val="002D6A32"/>
    <w:rsid w:val="002D735A"/>
    <w:rsid w:val="002E06CC"/>
    <w:rsid w:val="002E081C"/>
    <w:rsid w:val="002E1DAC"/>
    <w:rsid w:val="002E354B"/>
    <w:rsid w:val="002E49C3"/>
    <w:rsid w:val="002E4A88"/>
    <w:rsid w:val="002E5A44"/>
    <w:rsid w:val="002E6380"/>
    <w:rsid w:val="002E71D2"/>
    <w:rsid w:val="002F260F"/>
    <w:rsid w:val="002F72C6"/>
    <w:rsid w:val="00301916"/>
    <w:rsid w:val="00301F68"/>
    <w:rsid w:val="0030214F"/>
    <w:rsid w:val="00302FD3"/>
    <w:rsid w:val="003030E3"/>
    <w:rsid w:val="00303646"/>
    <w:rsid w:val="00303806"/>
    <w:rsid w:val="00303E6F"/>
    <w:rsid w:val="00304C4C"/>
    <w:rsid w:val="00304D46"/>
    <w:rsid w:val="003067FD"/>
    <w:rsid w:val="00307B3F"/>
    <w:rsid w:val="00307DF6"/>
    <w:rsid w:val="00311821"/>
    <w:rsid w:val="00311849"/>
    <w:rsid w:val="00312D32"/>
    <w:rsid w:val="00313256"/>
    <w:rsid w:val="00313AE0"/>
    <w:rsid w:val="00314A7C"/>
    <w:rsid w:val="00315F07"/>
    <w:rsid w:val="003166B9"/>
    <w:rsid w:val="00317018"/>
    <w:rsid w:val="00320B94"/>
    <w:rsid w:val="003223E8"/>
    <w:rsid w:val="00323B8F"/>
    <w:rsid w:val="00324C1B"/>
    <w:rsid w:val="003270CF"/>
    <w:rsid w:val="00327570"/>
    <w:rsid w:val="003279AD"/>
    <w:rsid w:val="0033100E"/>
    <w:rsid w:val="0033103A"/>
    <w:rsid w:val="00331896"/>
    <w:rsid w:val="003322D8"/>
    <w:rsid w:val="0033316F"/>
    <w:rsid w:val="0033399A"/>
    <w:rsid w:val="00333DDF"/>
    <w:rsid w:val="00334BC8"/>
    <w:rsid w:val="00334C4F"/>
    <w:rsid w:val="00340454"/>
    <w:rsid w:val="0034140A"/>
    <w:rsid w:val="00341866"/>
    <w:rsid w:val="00345C1D"/>
    <w:rsid w:val="003461A9"/>
    <w:rsid w:val="003478D3"/>
    <w:rsid w:val="00347D34"/>
    <w:rsid w:val="00350DBF"/>
    <w:rsid w:val="003511A7"/>
    <w:rsid w:val="00352E19"/>
    <w:rsid w:val="003534A5"/>
    <w:rsid w:val="00355354"/>
    <w:rsid w:val="003558FA"/>
    <w:rsid w:val="00356B75"/>
    <w:rsid w:val="00357486"/>
    <w:rsid w:val="00364148"/>
    <w:rsid w:val="0036417F"/>
    <w:rsid w:val="0036536A"/>
    <w:rsid w:val="0036604C"/>
    <w:rsid w:val="00366D75"/>
    <w:rsid w:val="00370325"/>
    <w:rsid w:val="00372619"/>
    <w:rsid w:val="00375B42"/>
    <w:rsid w:val="003772A3"/>
    <w:rsid w:val="0038590C"/>
    <w:rsid w:val="0038610A"/>
    <w:rsid w:val="003867B0"/>
    <w:rsid w:val="00386E19"/>
    <w:rsid w:val="0038726B"/>
    <w:rsid w:val="003873A7"/>
    <w:rsid w:val="003909C0"/>
    <w:rsid w:val="00392202"/>
    <w:rsid w:val="003952C5"/>
    <w:rsid w:val="003976A0"/>
    <w:rsid w:val="003A073A"/>
    <w:rsid w:val="003A0CC4"/>
    <w:rsid w:val="003A22B8"/>
    <w:rsid w:val="003A3EE2"/>
    <w:rsid w:val="003A5E11"/>
    <w:rsid w:val="003B0040"/>
    <w:rsid w:val="003B4D1F"/>
    <w:rsid w:val="003B5631"/>
    <w:rsid w:val="003B5CEA"/>
    <w:rsid w:val="003B6701"/>
    <w:rsid w:val="003C313D"/>
    <w:rsid w:val="003C403A"/>
    <w:rsid w:val="003C4301"/>
    <w:rsid w:val="003C532E"/>
    <w:rsid w:val="003C6288"/>
    <w:rsid w:val="003C7D15"/>
    <w:rsid w:val="003C7D7A"/>
    <w:rsid w:val="003C7FBF"/>
    <w:rsid w:val="003D1085"/>
    <w:rsid w:val="003D2CB0"/>
    <w:rsid w:val="003D3A61"/>
    <w:rsid w:val="003D4DB0"/>
    <w:rsid w:val="003D5A27"/>
    <w:rsid w:val="003D7502"/>
    <w:rsid w:val="003D783E"/>
    <w:rsid w:val="003E2640"/>
    <w:rsid w:val="003E2859"/>
    <w:rsid w:val="003E4566"/>
    <w:rsid w:val="003E71BB"/>
    <w:rsid w:val="003E7428"/>
    <w:rsid w:val="003F10CD"/>
    <w:rsid w:val="003F136B"/>
    <w:rsid w:val="003F273E"/>
    <w:rsid w:val="003F296C"/>
    <w:rsid w:val="003F2A41"/>
    <w:rsid w:val="003F3869"/>
    <w:rsid w:val="003F6011"/>
    <w:rsid w:val="003F65D9"/>
    <w:rsid w:val="003F7343"/>
    <w:rsid w:val="003F7971"/>
    <w:rsid w:val="00402481"/>
    <w:rsid w:val="00405881"/>
    <w:rsid w:val="0040686B"/>
    <w:rsid w:val="00407D8E"/>
    <w:rsid w:val="004105EA"/>
    <w:rsid w:val="004119E4"/>
    <w:rsid w:val="00413382"/>
    <w:rsid w:val="004134AD"/>
    <w:rsid w:val="004157B8"/>
    <w:rsid w:val="00415D64"/>
    <w:rsid w:val="004161AB"/>
    <w:rsid w:val="00420024"/>
    <w:rsid w:val="004218A7"/>
    <w:rsid w:val="004218E5"/>
    <w:rsid w:val="00421C11"/>
    <w:rsid w:val="004223B1"/>
    <w:rsid w:val="00425522"/>
    <w:rsid w:val="0042603C"/>
    <w:rsid w:val="00431945"/>
    <w:rsid w:val="00435083"/>
    <w:rsid w:val="0043512D"/>
    <w:rsid w:val="0043732B"/>
    <w:rsid w:val="0044194B"/>
    <w:rsid w:val="004419F6"/>
    <w:rsid w:val="00442047"/>
    <w:rsid w:val="00443425"/>
    <w:rsid w:val="004434AC"/>
    <w:rsid w:val="00444A91"/>
    <w:rsid w:val="00444F79"/>
    <w:rsid w:val="00446227"/>
    <w:rsid w:val="0044792C"/>
    <w:rsid w:val="0045054B"/>
    <w:rsid w:val="00452A54"/>
    <w:rsid w:val="00454940"/>
    <w:rsid w:val="00455D1C"/>
    <w:rsid w:val="00456AD6"/>
    <w:rsid w:val="00457381"/>
    <w:rsid w:val="00457C52"/>
    <w:rsid w:val="0046352F"/>
    <w:rsid w:val="00465525"/>
    <w:rsid w:val="004705FA"/>
    <w:rsid w:val="0047112E"/>
    <w:rsid w:val="00471D93"/>
    <w:rsid w:val="00472117"/>
    <w:rsid w:val="00472FD3"/>
    <w:rsid w:val="004759C5"/>
    <w:rsid w:val="00475CEF"/>
    <w:rsid w:val="00480F28"/>
    <w:rsid w:val="00481960"/>
    <w:rsid w:val="0048214B"/>
    <w:rsid w:val="004824BE"/>
    <w:rsid w:val="00485101"/>
    <w:rsid w:val="00486165"/>
    <w:rsid w:val="00491EBC"/>
    <w:rsid w:val="0049300A"/>
    <w:rsid w:val="004967CA"/>
    <w:rsid w:val="0049714B"/>
    <w:rsid w:val="004972B6"/>
    <w:rsid w:val="004A16CA"/>
    <w:rsid w:val="004A19B9"/>
    <w:rsid w:val="004A1CB9"/>
    <w:rsid w:val="004A41B1"/>
    <w:rsid w:val="004A475B"/>
    <w:rsid w:val="004A5788"/>
    <w:rsid w:val="004B01C8"/>
    <w:rsid w:val="004B0806"/>
    <w:rsid w:val="004B216E"/>
    <w:rsid w:val="004B26B5"/>
    <w:rsid w:val="004B339E"/>
    <w:rsid w:val="004B4DA5"/>
    <w:rsid w:val="004B4F10"/>
    <w:rsid w:val="004B511D"/>
    <w:rsid w:val="004B5418"/>
    <w:rsid w:val="004B5F39"/>
    <w:rsid w:val="004B6F7B"/>
    <w:rsid w:val="004B7986"/>
    <w:rsid w:val="004C2339"/>
    <w:rsid w:val="004C361A"/>
    <w:rsid w:val="004C3DDB"/>
    <w:rsid w:val="004C458A"/>
    <w:rsid w:val="004C620C"/>
    <w:rsid w:val="004C6265"/>
    <w:rsid w:val="004C6ECB"/>
    <w:rsid w:val="004D06FA"/>
    <w:rsid w:val="004D4119"/>
    <w:rsid w:val="004D64FB"/>
    <w:rsid w:val="004E13D9"/>
    <w:rsid w:val="004E1738"/>
    <w:rsid w:val="004E3138"/>
    <w:rsid w:val="004E3D3D"/>
    <w:rsid w:val="004E6FAE"/>
    <w:rsid w:val="004E7F16"/>
    <w:rsid w:val="004F3A03"/>
    <w:rsid w:val="004F3D4D"/>
    <w:rsid w:val="004F4B14"/>
    <w:rsid w:val="004F79B1"/>
    <w:rsid w:val="004F79E7"/>
    <w:rsid w:val="004F79FA"/>
    <w:rsid w:val="005014FB"/>
    <w:rsid w:val="005016C6"/>
    <w:rsid w:val="00501F71"/>
    <w:rsid w:val="00501FDC"/>
    <w:rsid w:val="0050229C"/>
    <w:rsid w:val="00506DBB"/>
    <w:rsid w:val="00507AD5"/>
    <w:rsid w:val="00513054"/>
    <w:rsid w:val="00514A51"/>
    <w:rsid w:val="00514F6D"/>
    <w:rsid w:val="0051712B"/>
    <w:rsid w:val="0052109A"/>
    <w:rsid w:val="00522CAE"/>
    <w:rsid w:val="005230FE"/>
    <w:rsid w:val="005232F8"/>
    <w:rsid w:val="00524027"/>
    <w:rsid w:val="00524373"/>
    <w:rsid w:val="005244FF"/>
    <w:rsid w:val="00524F8E"/>
    <w:rsid w:val="00531250"/>
    <w:rsid w:val="00533680"/>
    <w:rsid w:val="0053473D"/>
    <w:rsid w:val="005369CB"/>
    <w:rsid w:val="00537EED"/>
    <w:rsid w:val="00540A22"/>
    <w:rsid w:val="00544120"/>
    <w:rsid w:val="00544F31"/>
    <w:rsid w:val="0054524D"/>
    <w:rsid w:val="0054557A"/>
    <w:rsid w:val="005456CD"/>
    <w:rsid w:val="00553FE2"/>
    <w:rsid w:val="00556F90"/>
    <w:rsid w:val="005570F6"/>
    <w:rsid w:val="005618FE"/>
    <w:rsid w:val="00561B76"/>
    <w:rsid w:val="0056211A"/>
    <w:rsid w:val="005636C5"/>
    <w:rsid w:val="005651E6"/>
    <w:rsid w:val="0056528C"/>
    <w:rsid w:val="00567E10"/>
    <w:rsid w:val="00571A2E"/>
    <w:rsid w:val="00572529"/>
    <w:rsid w:val="00572F86"/>
    <w:rsid w:val="00575456"/>
    <w:rsid w:val="00577F41"/>
    <w:rsid w:val="005801E1"/>
    <w:rsid w:val="005803FC"/>
    <w:rsid w:val="005821F8"/>
    <w:rsid w:val="00583D72"/>
    <w:rsid w:val="00585340"/>
    <w:rsid w:val="00585429"/>
    <w:rsid w:val="00586847"/>
    <w:rsid w:val="00587576"/>
    <w:rsid w:val="005879E4"/>
    <w:rsid w:val="005936F4"/>
    <w:rsid w:val="005945EA"/>
    <w:rsid w:val="005948FB"/>
    <w:rsid w:val="0059491F"/>
    <w:rsid w:val="0059583C"/>
    <w:rsid w:val="005958EF"/>
    <w:rsid w:val="00595EA9"/>
    <w:rsid w:val="00596F22"/>
    <w:rsid w:val="005972B9"/>
    <w:rsid w:val="005A1861"/>
    <w:rsid w:val="005A4589"/>
    <w:rsid w:val="005A4F3E"/>
    <w:rsid w:val="005A7F9C"/>
    <w:rsid w:val="005B0AF3"/>
    <w:rsid w:val="005B0FE9"/>
    <w:rsid w:val="005B3E9F"/>
    <w:rsid w:val="005B5593"/>
    <w:rsid w:val="005B658F"/>
    <w:rsid w:val="005B6595"/>
    <w:rsid w:val="005B7B84"/>
    <w:rsid w:val="005C0A91"/>
    <w:rsid w:val="005C1E1F"/>
    <w:rsid w:val="005C22BC"/>
    <w:rsid w:val="005C31D8"/>
    <w:rsid w:val="005C356D"/>
    <w:rsid w:val="005C71DA"/>
    <w:rsid w:val="005D0C2D"/>
    <w:rsid w:val="005D0FE8"/>
    <w:rsid w:val="005D15AD"/>
    <w:rsid w:val="005D21CF"/>
    <w:rsid w:val="005D349F"/>
    <w:rsid w:val="005D4307"/>
    <w:rsid w:val="005D4B02"/>
    <w:rsid w:val="005D614B"/>
    <w:rsid w:val="005E33D1"/>
    <w:rsid w:val="005E4CBE"/>
    <w:rsid w:val="005F06DF"/>
    <w:rsid w:val="005F292F"/>
    <w:rsid w:val="005F3C69"/>
    <w:rsid w:val="005F4414"/>
    <w:rsid w:val="005F54C1"/>
    <w:rsid w:val="005F682F"/>
    <w:rsid w:val="005F7F89"/>
    <w:rsid w:val="00600482"/>
    <w:rsid w:val="006014BE"/>
    <w:rsid w:val="00603A3C"/>
    <w:rsid w:val="00606133"/>
    <w:rsid w:val="0060742E"/>
    <w:rsid w:val="0061337E"/>
    <w:rsid w:val="00615161"/>
    <w:rsid w:val="0061579C"/>
    <w:rsid w:val="00616FC1"/>
    <w:rsid w:val="00617B7C"/>
    <w:rsid w:val="00621A7C"/>
    <w:rsid w:val="00621B06"/>
    <w:rsid w:val="0062212E"/>
    <w:rsid w:val="00623E4F"/>
    <w:rsid w:val="0062708A"/>
    <w:rsid w:val="006305C0"/>
    <w:rsid w:val="00631427"/>
    <w:rsid w:val="00632A97"/>
    <w:rsid w:val="00632F43"/>
    <w:rsid w:val="0063550E"/>
    <w:rsid w:val="0063566F"/>
    <w:rsid w:val="00635917"/>
    <w:rsid w:val="00635E8A"/>
    <w:rsid w:val="00636535"/>
    <w:rsid w:val="00636972"/>
    <w:rsid w:val="00636DD1"/>
    <w:rsid w:val="006370CC"/>
    <w:rsid w:val="00637CA6"/>
    <w:rsid w:val="00642FD2"/>
    <w:rsid w:val="00643902"/>
    <w:rsid w:val="006444FE"/>
    <w:rsid w:val="006464EA"/>
    <w:rsid w:val="006465EA"/>
    <w:rsid w:val="00646C57"/>
    <w:rsid w:val="00647CAD"/>
    <w:rsid w:val="006511A0"/>
    <w:rsid w:val="00652FE4"/>
    <w:rsid w:val="00653B95"/>
    <w:rsid w:val="00654773"/>
    <w:rsid w:val="00654A9A"/>
    <w:rsid w:val="0065524F"/>
    <w:rsid w:val="006561ED"/>
    <w:rsid w:val="00656347"/>
    <w:rsid w:val="0065643F"/>
    <w:rsid w:val="006564E0"/>
    <w:rsid w:val="006611E4"/>
    <w:rsid w:val="00661C29"/>
    <w:rsid w:val="00663679"/>
    <w:rsid w:val="006662BC"/>
    <w:rsid w:val="0067435C"/>
    <w:rsid w:val="00674469"/>
    <w:rsid w:val="00676679"/>
    <w:rsid w:val="0068043A"/>
    <w:rsid w:val="0068115E"/>
    <w:rsid w:val="0068364C"/>
    <w:rsid w:val="00683D7F"/>
    <w:rsid w:val="00684051"/>
    <w:rsid w:val="006850F8"/>
    <w:rsid w:val="006900BB"/>
    <w:rsid w:val="00693ACC"/>
    <w:rsid w:val="006A0643"/>
    <w:rsid w:val="006A1968"/>
    <w:rsid w:val="006A20B6"/>
    <w:rsid w:val="006A45F1"/>
    <w:rsid w:val="006A7397"/>
    <w:rsid w:val="006A75F3"/>
    <w:rsid w:val="006B0E84"/>
    <w:rsid w:val="006B1174"/>
    <w:rsid w:val="006B2C58"/>
    <w:rsid w:val="006B46ED"/>
    <w:rsid w:val="006B4C68"/>
    <w:rsid w:val="006B530B"/>
    <w:rsid w:val="006B7520"/>
    <w:rsid w:val="006C4850"/>
    <w:rsid w:val="006C7570"/>
    <w:rsid w:val="006D1D6E"/>
    <w:rsid w:val="006D2C90"/>
    <w:rsid w:val="006D3C60"/>
    <w:rsid w:val="006D5F28"/>
    <w:rsid w:val="006D717A"/>
    <w:rsid w:val="006E05F3"/>
    <w:rsid w:val="006E2242"/>
    <w:rsid w:val="006E24A2"/>
    <w:rsid w:val="006E2ADB"/>
    <w:rsid w:val="006E2E73"/>
    <w:rsid w:val="006E3C6F"/>
    <w:rsid w:val="006E78CF"/>
    <w:rsid w:val="006F1B96"/>
    <w:rsid w:val="006F1E07"/>
    <w:rsid w:val="006F3CE6"/>
    <w:rsid w:val="006F44C4"/>
    <w:rsid w:val="006F538D"/>
    <w:rsid w:val="006F5941"/>
    <w:rsid w:val="00701701"/>
    <w:rsid w:val="00701BA7"/>
    <w:rsid w:val="00702C55"/>
    <w:rsid w:val="00702E4A"/>
    <w:rsid w:val="007031C4"/>
    <w:rsid w:val="007042C3"/>
    <w:rsid w:val="0070693F"/>
    <w:rsid w:val="00706C01"/>
    <w:rsid w:val="00706FB5"/>
    <w:rsid w:val="0071045C"/>
    <w:rsid w:val="00710A07"/>
    <w:rsid w:val="00713637"/>
    <w:rsid w:val="007145FD"/>
    <w:rsid w:val="007167F4"/>
    <w:rsid w:val="00721250"/>
    <w:rsid w:val="007233FD"/>
    <w:rsid w:val="00723CC7"/>
    <w:rsid w:val="007254EE"/>
    <w:rsid w:val="0072601F"/>
    <w:rsid w:val="007335D4"/>
    <w:rsid w:val="00733849"/>
    <w:rsid w:val="007377F1"/>
    <w:rsid w:val="00740015"/>
    <w:rsid w:val="0074056A"/>
    <w:rsid w:val="00741E19"/>
    <w:rsid w:val="00742A2A"/>
    <w:rsid w:val="007433E4"/>
    <w:rsid w:val="00743E1A"/>
    <w:rsid w:val="00743EE0"/>
    <w:rsid w:val="007447B7"/>
    <w:rsid w:val="0074703E"/>
    <w:rsid w:val="00752DDE"/>
    <w:rsid w:val="0075376C"/>
    <w:rsid w:val="007560EA"/>
    <w:rsid w:val="00757343"/>
    <w:rsid w:val="00757A47"/>
    <w:rsid w:val="0076212B"/>
    <w:rsid w:val="00765690"/>
    <w:rsid w:val="0076654B"/>
    <w:rsid w:val="0076660D"/>
    <w:rsid w:val="00766D35"/>
    <w:rsid w:val="00767605"/>
    <w:rsid w:val="00767657"/>
    <w:rsid w:val="00770778"/>
    <w:rsid w:val="00770940"/>
    <w:rsid w:val="00772BDB"/>
    <w:rsid w:val="00772CFC"/>
    <w:rsid w:val="00774602"/>
    <w:rsid w:val="00775F1C"/>
    <w:rsid w:val="007766F8"/>
    <w:rsid w:val="00777140"/>
    <w:rsid w:val="00780E2C"/>
    <w:rsid w:val="00781B16"/>
    <w:rsid w:val="00782908"/>
    <w:rsid w:val="007856AB"/>
    <w:rsid w:val="00785C1C"/>
    <w:rsid w:val="00785D88"/>
    <w:rsid w:val="007902E7"/>
    <w:rsid w:val="00791179"/>
    <w:rsid w:val="00792BDE"/>
    <w:rsid w:val="00792F74"/>
    <w:rsid w:val="00793812"/>
    <w:rsid w:val="00794702"/>
    <w:rsid w:val="00794826"/>
    <w:rsid w:val="007948BE"/>
    <w:rsid w:val="007955F9"/>
    <w:rsid w:val="007959B3"/>
    <w:rsid w:val="00795DED"/>
    <w:rsid w:val="00795E5A"/>
    <w:rsid w:val="0079674A"/>
    <w:rsid w:val="00797539"/>
    <w:rsid w:val="007A1EC9"/>
    <w:rsid w:val="007A4FCB"/>
    <w:rsid w:val="007B0332"/>
    <w:rsid w:val="007B0810"/>
    <w:rsid w:val="007B16E2"/>
    <w:rsid w:val="007B2643"/>
    <w:rsid w:val="007B389F"/>
    <w:rsid w:val="007B4CC1"/>
    <w:rsid w:val="007C0B5F"/>
    <w:rsid w:val="007C12E2"/>
    <w:rsid w:val="007C337E"/>
    <w:rsid w:val="007C3502"/>
    <w:rsid w:val="007C40BD"/>
    <w:rsid w:val="007C4A50"/>
    <w:rsid w:val="007C5CAC"/>
    <w:rsid w:val="007C6E2D"/>
    <w:rsid w:val="007D160B"/>
    <w:rsid w:val="007D2C0F"/>
    <w:rsid w:val="007D2C5F"/>
    <w:rsid w:val="007D381C"/>
    <w:rsid w:val="007D3DBA"/>
    <w:rsid w:val="007D4E74"/>
    <w:rsid w:val="007D51C1"/>
    <w:rsid w:val="007E234B"/>
    <w:rsid w:val="007E486F"/>
    <w:rsid w:val="007E5299"/>
    <w:rsid w:val="007E5D27"/>
    <w:rsid w:val="007E7335"/>
    <w:rsid w:val="007F01E5"/>
    <w:rsid w:val="007F03AD"/>
    <w:rsid w:val="007F30FD"/>
    <w:rsid w:val="007F3FB0"/>
    <w:rsid w:val="007F5292"/>
    <w:rsid w:val="007F5524"/>
    <w:rsid w:val="007F5B07"/>
    <w:rsid w:val="007F61BC"/>
    <w:rsid w:val="00802809"/>
    <w:rsid w:val="0080489E"/>
    <w:rsid w:val="0080763F"/>
    <w:rsid w:val="00807B9B"/>
    <w:rsid w:val="0081080B"/>
    <w:rsid w:val="00810B7F"/>
    <w:rsid w:val="00812060"/>
    <w:rsid w:val="00812BAF"/>
    <w:rsid w:val="00813C72"/>
    <w:rsid w:val="00814837"/>
    <w:rsid w:val="00814FB5"/>
    <w:rsid w:val="00817961"/>
    <w:rsid w:val="008205A1"/>
    <w:rsid w:val="008217C2"/>
    <w:rsid w:val="00826001"/>
    <w:rsid w:val="00830641"/>
    <w:rsid w:val="00830B0B"/>
    <w:rsid w:val="00831EFD"/>
    <w:rsid w:val="00832789"/>
    <w:rsid w:val="0083383C"/>
    <w:rsid w:val="00835565"/>
    <w:rsid w:val="00835B8B"/>
    <w:rsid w:val="00837079"/>
    <w:rsid w:val="00837CCC"/>
    <w:rsid w:val="008416A7"/>
    <w:rsid w:val="00841C6E"/>
    <w:rsid w:val="00841D42"/>
    <w:rsid w:val="00841D4F"/>
    <w:rsid w:val="00842B5E"/>
    <w:rsid w:val="00844062"/>
    <w:rsid w:val="0084489C"/>
    <w:rsid w:val="00845FD7"/>
    <w:rsid w:val="00846144"/>
    <w:rsid w:val="00846FB6"/>
    <w:rsid w:val="00847617"/>
    <w:rsid w:val="00847959"/>
    <w:rsid w:val="008514D5"/>
    <w:rsid w:val="0085153C"/>
    <w:rsid w:val="0085202B"/>
    <w:rsid w:val="00854E5B"/>
    <w:rsid w:val="008554D5"/>
    <w:rsid w:val="008555C5"/>
    <w:rsid w:val="00857F35"/>
    <w:rsid w:val="00860586"/>
    <w:rsid w:val="008628FA"/>
    <w:rsid w:val="008634A3"/>
    <w:rsid w:val="00863688"/>
    <w:rsid w:val="00863DF2"/>
    <w:rsid w:val="0086410E"/>
    <w:rsid w:val="008658E3"/>
    <w:rsid w:val="00865D09"/>
    <w:rsid w:val="00865D5F"/>
    <w:rsid w:val="00866A3B"/>
    <w:rsid w:val="0086788E"/>
    <w:rsid w:val="008678C6"/>
    <w:rsid w:val="00867D75"/>
    <w:rsid w:val="008700E9"/>
    <w:rsid w:val="0087051F"/>
    <w:rsid w:val="00870A69"/>
    <w:rsid w:val="00870DAD"/>
    <w:rsid w:val="00870FE6"/>
    <w:rsid w:val="008711E3"/>
    <w:rsid w:val="008720C0"/>
    <w:rsid w:val="00872BC7"/>
    <w:rsid w:val="00872DB3"/>
    <w:rsid w:val="00873FB9"/>
    <w:rsid w:val="00874742"/>
    <w:rsid w:val="00875487"/>
    <w:rsid w:val="00875AC9"/>
    <w:rsid w:val="00876BF3"/>
    <w:rsid w:val="008818F6"/>
    <w:rsid w:val="008827E0"/>
    <w:rsid w:val="00883A18"/>
    <w:rsid w:val="00883ACC"/>
    <w:rsid w:val="00884709"/>
    <w:rsid w:val="00885F6A"/>
    <w:rsid w:val="00886CE0"/>
    <w:rsid w:val="008931A2"/>
    <w:rsid w:val="008A00B9"/>
    <w:rsid w:val="008A0BBF"/>
    <w:rsid w:val="008A1DD1"/>
    <w:rsid w:val="008A2487"/>
    <w:rsid w:val="008A30C4"/>
    <w:rsid w:val="008A5AEA"/>
    <w:rsid w:val="008A5ED8"/>
    <w:rsid w:val="008A781B"/>
    <w:rsid w:val="008B011B"/>
    <w:rsid w:val="008B366C"/>
    <w:rsid w:val="008B5F7E"/>
    <w:rsid w:val="008B65A8"/>
    <w:rsid w:val="008B6AF6"/>
    <w:rsid w:val="008C08D5"/>
    <w:rsid w:val="008C1B24"/>
    <w:rsid w:val="008C1E32"/>
    <w:rsid w:val="008C4B3F"/>
    <w:rsid w:val="008C6ACD"/>
    <w:rsid w:val="008C785A"/>
    <w:rsid w:val="008D035E"/>
    <w:rsid w:val="008D0944"/>
    <w:rsid w:val="008D3A04"/>
    <w:rsid w:val="008D3D31"/>
    <w:rsid w:val="008D3E82"/>
    <w:rsid w:val="008D45D7"/>
    <w:rsid w:val="008D46CA"/>
    <w:rsid w:val="008D65B8"/>
    <w:rsid w:val="008D6CA1"/>
    <w:rsid w:val="008E17EE"/>
    <w:rsid w:val="008E2FD5"/>
    <w:rsid w:val="008E313A"/>
    <w:rsid w:val="008E313B"/>
    <w:rsid w:val="008E4E47"/>
    <w:rsid w:val="008E5377"/>
    <w:rsid w:val="008E6EA4"/>
    <w:rsid w:val="008F0474"/>
    <w:rsid w:val="008F0521"/>
    <w:rsid w:val="008F05A9"/>
    <w:rsid w:val="008F16EC"/>
    <w:rsid w:val="008F35B2"/>
    <w:rsid w:val="008F386A"/>
    <w:rsid w:val="008F45FD"/>
    <w:rsid w:val="008F4628"/>
    <w:rsid w:val="008F4DC7"/>
    <w:rsid w:val="008F5241"/>
    <w:rsid w:val="008F54F0"/>
    <w:rsid w:val="008F6BFD"/>
    <w:rsid w:val="008F6FF2"/>
    <w:rsid w:val="008F779E"/>
    <w:rsid w:val="008F78B2"/>
    <w:rsid w:val="0090035B"/>
    <w:rsid w:val="00900BAB"/>
    <w:rsid w:val="00901B76"/>
    <w:rsid w:val="009051AF"/>
    <w:rsid w:val="009107EF"/>
    <w:rsid w:val="00910B9B"/>
    <w:rsid w:val="0091116F"/>
    <w:rsid w:val="00911AF6"/>
    <w:rsid w:val="00911F77"/>
    <w:rsid w:val="00913D27"/>
    <w:rsid w:val="00914440"/>
    <w:rsid w:val="00920276"/>
    <w:rsid w:val="009208CA"/>
    <w:rsid w:val="009237D5"/>
    <w:rsid w:val="00924E34"/>
    <w:rsid w:val="00926B29"/>
    <w:rsid w:val="00926E60"/>
    <w:rsid w:val="0092796C"/>
    <w:rsid w:val="0093635E"/>
    <w:rsid w:val="009369E8"/>
    <w:rsid w:val="009370B4"/>
    <w:rsid w:val="0094095C"/>
    <w:rsid w:val="0094198A"/>
    <w:rsid w:val="00941A23"/>
    <w:rsid w:val="0094225F"/>
    <w:rsid w:val="0094295D"/>
    <w:rsid w:val="009439E4"/>
    <w:rsid w:val="00946182"/>
    <w:rsid w:val="009469E7"/>
    <w:rsid w:val="009504E6"/>
    <w:rsid w:val="009506C6"/>
    <w:rsid w:val="009514B7"/>
    <w:rsid w:val="00951B3E"/>
    <w:rsid w:val="0095245C"/>
    <w:rsid w:val="00952B79"/>
    <w:rsid w:val="009548AE"/>
    <w:rsid w:val="009562B5"/>
    <w:rsid w:val="00960601"/>
    <w:rsid w:val="00961DD3"/>
    <w:rsid w:val="00962DB6"/>
    <w:rsid w:val="00964911"/>
    <w:rsid w:val="00965700"/>
    <w:rsid w:val="00966F40"/>
    <w:rsid w:val="00967D47"/>
    <w:rsid w:val="00970B96"/>
    <w:rsid w:val="009714EA"/>
    <w:rsid w:val="00971D2C"/>
    <w:rsid w:val="0097401B"/>
    <w:rsid w:val="009754A5"/>
    <w:rsid w:val="00975DBF"/>
    <w:rsid w:val="00975E64"/>
    <w:rsid w:val="00977E33"/>
    <w:rsid w:val="00981E5A"/>
    <w:rsid w:val="0098279B"/>
    <w:rsid w:val="009842A7"/>
    <w:rsid w:val="00985088"/>
    <w:rsid w:val="00986737"/>
    <w:rsid w:val="009901E9"/>
    <w:rsid w:val="00990F10"/>
    <w:rsid w:val="00992AB4"/>
    <w:rsid w:val="009948A1"/>
    <w:rsid w:val="0099493A"/>
    <w:rsid w:val="00995D28"/>
    <w:rsid w:val="00996C49"/>
    <w:rsid w:val="00997CAB"/>
    <w:rsid w:val="009A1214"/>
    <w:rsid w:val="009A1F87"/>
    <w:rsid w:val="009A24E8"/>
    <w:rsid w:val="009A284C"/>
    <w:rsid w:val="009A2B63"/>
    <w:rsid w:val="009A68D7"/>
    <w:rsid w:val="009A6986"/>
    <w:rsid w:val="009B314B"/>
    <w:rsid w:val="009B578D"/>
    <w:rsid w:val="009B5922"/>
    <w:rsid w:val="009B7114"/>
    <w:rsid w:val="009B7B84"/>
    <w:rsid w:val="009B7C3D"/>
    <w:rsid w:val="009C0C47"/>
    <w:rsid w:val="009C3395"/>
    <w:rsid w:val="009C339E"/>
    <w:rsid w:val="009C6E95"/>
    <w:rsid w:val="009C7155"/>
    <w:rsid w:val="009C719F"/>
    <w:rsid w:val="009C7EED"/>
    <w:rsid w:val="009D0080"/>
    <w:rsid w:val="009D090D"/>
    <w:rsid w:val="009D1947"/>
    <w:rsid w:val="009D1BDF"/>
    <w:rsid w:val="009D2A22"/>
    <w:rsid w:val="009D35A5"/>
    <w:rsid w:val="009D4B9E"/>
    <w:rsid w:val="009D6296"/>
    <w:rsid w:val="009E15B0"/>
    <w:rsid w:val="009E1916"/>
    <w:rsid w:val="009E3CA3"/>
    <w:rsid w:val="009E4C31"/>
    <w:rsid w:val="009E50B7"/>
    <w:rsid w:val="009E5BFA"/>
    <w:rsid w:val="009E6221"/>
    <w:rsid w:val="009E66D7"/>
    <w:rsid w:val="009E774D"/>
    <w:rsid w:val="009E7C5D"/>
    <w:rsid w:val="009F0F0F"/>
    <w:rsid w:val="009F1BE9"/>
    <w:rsid w:val="009F2D13"/>
    <w:rsid w:val="00A007D0"/>
    <w:rsid w:val="00A01790"/>
    <w:rsid w:val="00A04885"/>
    <w:rsid w:val="00A04B1D"/>
    <w:rsid w:val="00A06233"/>
    <w:rsid w:val="00A062B2"/>
    <w:rsid w:val="00A07A2A"/>
    <w:rsid w:val="00A1127A"/>
    <w:rsid w:val="00A21245"/>
    <w:rsid w:val="00A22F6B"/>
    <w:rsid w:val="00A2499F"/>
    <w:rsid w:val="00A24FE3"/>
    <w:rsid w:val="00A275A9"/>
    <w:rsid w:val="00A307A1"/>
    <w:rsid w:val="00A30E2C"/>
    <w:rsid w:val="00A3382C"/>
    <w:rsid w:val="00A33B03"/>
    <w:rsid w:val="00A34C24"/>
    <w:rsid w:val="00A34C7E"/>
    <w:rsid w:val="00A35554"/>
    <w:rsid w:val="00A364DB"/>
    <w:rsid w:val="00A41725"/>
    <w:rsid w:val="00A4204E"/>
    <w:rsid w:val="00A429B9"/>
    <w:rsid w:val="00A42FC8"/>
    <w:rsid w:val="00A4342F"/>
    <w:rsid w:val="00A449EE"/>
    <w:rsid w:val="00A4569A"/>
    <w:rsid w:val="00A46026"/>
    <w:rsid w:val="00A46205"/>
    <w:rsid w:val="00A463F8"/>
    <w:rsid w:val="00A50180"/>
    <w:rsid w:val="00A5077E"/>
    <w:rsid w:val="00A5090C"/>
    <w:rsid w:val="00A524D0"/>
    <w:rsid w:val="00A54712"/>
    <w:rsid w:val="00A56590"/>
    <w:rsid w:val="00A56A59"/>
    <w:rsid w:val="00A5701D"/>
    <w:rsid w:val="00A61F6B"/>
    <w:rsid w:val="00A62147"/>
    <w:rsid w:val="00A62659"/>
    <w:rsid w:val="00A63878"/>
    <w:rsid w:val="00A642AB"/>
    <w:rsid w:val="00A658F5"/>
    <w:rsid w:val="00A67F4B"/>
    <w:rsid w:val="00A73084"/>
    <w:rsid w:val="00A73743"/>
    <w:rsid w:val="00A738DE"/>
    <w:rsid w:val="00A751B2"/>
    <w:rsid w:val="00A775CD"/>
    <w:rsid w:val="00A77FD1"/>
    <w:rsid w:val="00A815BF"/>
    <w:rsid w:val="00A85990"/>
    <w:rsid w:val="00A85C07"/>
    <w:rsid w:val="00A86628"/>
    <w:rsid w:val="00A86AFA"/>
    <w:rsid w:val="00A87162"/>
    <w:rsid w:val="00A9085C"/>
    <w:rsid w:val="00A90EC7"/>
    <w:rsid w:val="00A90FA7"/>
    <w:rsid w:val="00A9105F"/>
    <w:rsid w:val="00A91252"/>
    <w:rsid w:val="00A91890"/>
    <w:rsid w:val="00A92FD6"/>
    <w:rsid w:val="00A93A8E"/>
    <w:rsid w:val="00A978DF"/>
    <w:rsid w:val="00AA0A25"/>
    <w:rsid w:val="00AA0A5E"/>
    <w:rsid w:val="00AA3C34"/>
    <w:rsid w:val="00AA3D36"/>
    <w:rsid w:val="00AA5F7F"/>
    <w:rsid w:val="00AA6596"/>
    <w:rsid w:val="00AA7BE2"/>
    <w:rsid w:val="00AB0B64"/>
    <w:rsid w:val="00AB279F"/>
    <w:rsid w:val="00AB330E"/>
    <w:rsid w:val="00AB33B5"/>
    <w:rsid w:val="00AB4578"/>
    <w:rsid w:val="00AB49FD"/>
    <w:rsid w:val="00AB6425"/>
    <w:rsid w:val="00AC296C"/>
    <w:rsid w:val="00AC2EEA"/>
    <w:rsid w:val="00AC406C"/>
    <w:rsid w:val="00AC425C"/>
    <w:rsid w:val="00AC4CE3"/>
    <w:rsid w:val="00AC602B"/>
    <w:rsid w:val="00AC6ADB"/>
    <w:rsid w:val="00AD1243"/>
    <w:rsid w:val="00AD1F33"/>
    <w:rsid w:val="00AD41F8"/>
    <w:rsid w:val="00AD4521"/>
    <w:rsid w:val="00AD4B66"/>
    <w:rsid w:val="00AD659E"/>
    <w:rsid w:val="00AD6D0A"/>
    <w:rsid w:val="00AD7B3C"/>
    <w:rsid w:val="00AE05A2"/>
    <w:rsid w:val="00AE1616"/>
    <w:rsid w:val="00AE4406"/>
    <w:rsid w:val="00AE5D9A"/>
    <w:rsid w:val="00AE7035"/>
    <w:rsid w:val="00AF0354"/>
    <w:rsid w:val="00AF13DB"/>
    <w:rsid w:val="00AF235B"/>
    <w:rsid w:val="00AF2EFC"/>
    <w:rsid w:val="00AF31DC"/>
    <w:rsid w:val="00AF3880"/>
    <w:rsid w:val="00AF5432"/>
    <w:rsid w:val="00AF5C99"/>
    <w:rsid w:val="00AF6EEC"/>
    <w:rsid w:val="00AF736C"/>
    <w:rsid w:val="00AF7584"/>
    <w:rsid w:val="00AF7B20"/>
    <w:rsid w:val="00B036DC"/>
    <w:rsid w:val="00B045BA"/>
    <w:rsid w:val="00B04F67"/>
    <w:rsid w:val="00B06B3F"/>
    <w:rsid w:val="00B071B5"/>
    <w:rsid w:val="00B079D9"/>
    <w:rsid w:val="00B115FB"/>
    <w:rsid w:val="00B1192E"/>
    <w:rsid w:val="00B11EC9"/>
    <w:rsid w:val="00B1217C"/>
    <w:rsid w:val="00B12F66"/>
    <w:rsid w:val="00B13FDD"/>
    <w:rsid w:val="00B14F0F"/>
    <w:rsid w:val="00B16529"/>
    <w:rsid w:val="00B16AA1"/>
    <w:rsid w:val="00B20970"/>
    <w:rsid w:val="00B22A86"/>
    <w:rsid w:val="00B22FA4"/>
    <w:rsid w:val="00B24C7E"/>
    <w:rsid w:val="00B25888"/>
    <w:rsid w:val="00B2716C"/>
    <w:rsid w:val="00B31698"/>
    <w:rsid w:val="00B31F61"/>
    <w:rsid w:val="00B33612"/>
    <w:rsid w:val="00B34039"/>
    <w:rsid w:val="00B3584A"/>
    <w:rsid w:val="00B364E4"/>
    <w:rsid w:val="00B41EAA"/>
    <w:rsid w:val="00B4312A"/>
    <w:rsid w:val="00B432C7"/>
    <w:rsid w:val="00B43F26"/>
    <w:rsid w:val="00B4494F"/>
    <w:rsid w:val="00B45D6C"/>
    <w:rsid w:val="00B472B1"/>
    <w:rsid w:val="00B477B4"/>
    <w:rsid w:val="00B5055E"/>
    <w:rsid w:val="00B5555F"/>
    <w:rsid w:val="00B56385"/>
    <w:rsid w:val="00B574BA"/>
    <w:rsid w:val="00B6114A"/>
    <w:rsid w:val="00B62A51"/>
    <w:rsid w:val="00B6316C"/>
    <w:rsid w:val="00B63CB9"/>
    <w:rsid w:val="00B65C97"/>
    <w:rsid w:val="00B7096C"/>
    <w:rsid w:val="00B70D1E"/>
    <w:rsid w:val="00B719A1"/>
    <w:rsid w:val="00B72284"/>
    <w:rsid w:val="00B73E01"/>
    <w:rsid w:val="00B73E76"/>
    <w:rsid w:val="00B74AB8"/>
    <w:rsid w:val="00B8023D"/>
    <w:rsid w:val="00B815D1"/>
    <w:rsid w:val="00B81B7A"/>
    <w:rsid w:val="00B82301"/>
    <w:rsid w:val="00B83C04"/>
    <w:rsid w:val="00B86535"/>
    <w:rsid w:val="00B86D6B"/>
    <w:rsid w:val="00B87855"/>
    <w:rsid w:val="00B90361"/>
    <w:rsid w:val="00B909C5"/>
    <w:rsid w:val="00B90BAC"/>
    <w:rsid w:val="00B94E3B"/>
    <w:rsid w:val="00B974EA"/>
    <w:rsid w:val="00BA4AA9"/>
    <w:rsid w:val="00BA5EBB"/>
    <w:rsid w:val="00BA6340"/>
    <w:rsid w:val="00BA6800"/>
    <w:rsid w:val="00BA7F9E"/>
    <w:rsid w:val="00BB036F"/>
    <w:rsid w:val="00BB23D6"/>
    <w:rsid w:val="00BB3ACC"/>
    <w:rsid w:val="00BB3D98"/>
    <w:rsid w:val="00BB4061"/>
    <w:rsid w:val="00BB46A7"/>
    <w:rsid w:val="00BB4B4E"/>
    <w:rsid w:val="00BB5B7E"/>
    <w:rsid w:val="00BB618A"/>
    <w:rsid w:val="00BB65BD"/>
    <w:rsid w:val="00BB6AC1"/>
    <w:rsid w:val="00BB6ADB"/>
    <w:rsid w:val="00BC0F1A"/>
    <w:rsid w:val="00BC51B1"/>
    <w:rsid w:val="00BC7039"/>
    <w:rsid w:val="00BC7FB1"/>
    <w:rsid w:val="00BD0157"/>
    <w:rsid w:val="00BD0D98"/>
    <w:rsid w:val="00BD5C78"/>
    <w:rsid w:val="00BD7EA1"/>
    <w:rsid w:val="00BE02AD"/>
    <w:rsid w:val="00BE18E4"/>
    <w:rsid w:val="00BE322A"/>
    <w:rsid w:val="00BE51F4"/>
    <w:rsid w:val="00BE6998"/>
    <w:rsid w:val="00BE78B3"/>
    <w:rsid w:val="00BE7C36"/>
    <w:rsid w:val="00BF08C4"/>
    <w:rsid w:val="00BF0B38"/>
    <w:rsid w:val="00BF3DD7"/>
    <w:rsid w:val="00BF617C"/>
    <w:rsid w:val="00BF6BB4"/>
    <w:rsid w:val="00C00016"/>
    <w:rsid w:val="00C00155"/>
    <w:rsid w:val="00C001DC"/>
    <w:rsid w:val="00C026E6"/>
    <w:rsid w:val="00C04066"/>
    <w:rsid w:val="00C047A6"/>
    <w:rsid w:val="00C052FE"/>
    <w:rsid w:val="00C05E49"/>
    <w:rsid w:val="00C061B9"/>
    <w:rsid w:val="00C062B8"/>
    <w:rsid w:val="00C063BB"/>
    <w:rsid w:val="00C06BB8"/>
    <w:rsid w:val="00C0772D"/>
    <w:rsid w:val="00C10435"/>
    <w:rsid w:val="00C10DFA"/>
    <w:rsid w:val="00C14A56"/>
    <w:rsid w:val="00C15278"/>
    <w:rsid w:val="00C21147"/>
    <w:rsid w:val="00C211E7"/>
    <w:rsid w:val="00C21856"/>
    <w:rsid w:val="00C231CE"/>
    <w:rsid w:val="00C238EC"/>
    <w:rsid w:val="00C2483B"/>
    <w:rsid w:val="00C24A71"/>
    <w:rsid w:val="00C279E3"/>
    <w:rsid w:val="00C30663"/>
    <w:rsid w:val="00C30BE6"/>
    <w:rsid w:val="00C32B6D"/>
    <w:rsid w:val="00C36C39"/>
    <w:rsid w:val="00C37032"/>
    <w:rsid w:val="00C402FD"/>
    <w:rsid w:val="00C40B2F"/>
    <w:rsid w:val="00C46138"/>
    <w:rsid w:val="00C5247D"/>
    <w:rsid w:val="00C54482"/>
    <w:rsid w:val="00C5454D"/>
    <w:rsid w:val="00C54678"/>
    <w:rsid w:val="00C55993"/>
    <w:rsid w:val="00C55D17"/>
    <w:rsid w:val="00C575EE"/>
    <w:rsid w:val="00C57E83"/>
    <w:rsid w:val="00C60595"/>
    <w:rsid w:val="00C6085E"/>
    <w:rsid w:val="00C61450"/>
    <w:rsid w:val="00C619E9"/>
    <w:rsid w:val="00C6330D"/>
    <w:rsid w:val="00C66F00"/>
    <w:rsid w:val="00C73D6C"/>
    <w:rsid w:val="00C74D34"/>
    <w:rsid w:val="00C75C8B"/>
    <w:rsid w:val="00C762E4"/>
    <w:rsid w:val="00C76344"/>
    <w:rsid w:val="00C76563"/>
    <w:rsid w:val="00C770BA"/>
    <w:rsid w:val="00C82B1F"/>
    <w:rsid w:val="00C86776"/>
    <w:rsid w:val="00C87257"/>
    <w:rsid w:val="00C9023B"/>
    <w:rsid w:val="00C91CE1"/>
    <w:rsid w:val="00C93F88"/>
    <w:rsid w:val="00C947B1"/>
    <w:rsid w:val="00C95448"/>
    <w:rsid w:val="00C9544C"/>
    <w:rsid w:val="00CA010E"/>
    <w:rsid w:val="00CA0D51"/>
    <w:rsid w:val="00CA1963"/>
    <w:rsid w:val="00CA1A6D"/>
    <w:rsid w:val="00CA2A33"/>
    <w:rsid w:val="00CA2EFF"/>
    <w:rsid w:val="00CA3C2D"/>
    <w:rsid w:val="00CA4987"/>
    <w:rsid w:val="00CA5E28"/>
    <w:rsid w:val="00CB0DC1"/>
    <w:rsid w:val="00CB271F"/>
    <w:rsid w:val="00CB31D9"/>
    <w:rsid w:val="00CB3FA5"/>
    <w:rsid w:val="00CB4151"/>
    <w:rsid w:val="00CB450B"/>
    <w:rsid w:val="00CB5D07"/>
    <w:rsid w:val="00CB6EB9"/>
    <w:rsid w:val="00CC082E"/>
    <w:rsid w:val="00CC5E40"/>
    <w:rsid w:val="00CC6623"/>
    <w:rsid w:val="00CD0E30"/>
    <w:rsid w:val="00CD0E57"/>
    <w:rsid w:val="00CD14DC"/>
    <w:rsid w:val="00CD3402"/>
    <w:rsid w:val="00CD489B"/>
    <w:rsid w:val="00CD534F"/>
    <w:rsid w:val="00CD5D6D"/>
    <w:rsid w:val="00CD6EF7"/>
    <w:rsid w:val="00CD6FF0"/>
    <w:rsid w:val="00CE0CBF"/>
    <w:rsid w:val="00CE2941"/>
    <w:rsid w:val="00CE354F"/>
    <w:rsid w:val="00CE5835"/>
    <w:rsid w:val="00CE6D2A"/>
    <w:rsid w:val="00CE6F04"/>
    <w:rsid w:val="00CE7535"/>
    <w:rsid w:val="00CF00D3"/>
    <w:rsid w:val="00CF27D3"/>
    <w:rsid w:val="00CF4D2E"/>
    <w:rsid w:val="00CF4E04"/>
    <w:rsid w:val="00CF5ECF"/>
    <w:rsid w:val="00CF74D7"/>
    <w:rsid w:val="00D0012C"/>
    <w:rsid w:val="00D00E53"/>
    <w:rsid w:val="00D0328E"/>
    <w:rsid w:val="00D04667"/>
    <w:rsid w:val="00D04879"/>
    <w:rsid w:val="00D04CA7"/>
    <w:rsid w:val="00D05D63"/>
    <w:rsid w:val="00D070E2"/>
    <w:rsid w:val="00D12F1A"/>
    <w:rsid w:val="00D173E8"/>
    <w:rsid w:val="00D24E84"/>
    <w:rsid w:val="00D27550"/>
    <w:rsid w:val="00D30D81"/>
    <w:rsid w:val="00D3140E"/>
    <w:rsid w:val="00D33D7B"/>
    <w:rsid w:val="00D33FDE"/>
    <w:rsid w:val="00D34823"/>
    <w:rsid w:val="00D354B8"/>
    <w:rsid w:val="00D366D0"/>
    <w:rsid w:val="00D36C30"/>
    <w:rsid w:val="00D371B0"/>
    <w:rsid w:val="00D37710"/>
    <w:rsid w:val="00D40D7D"/>
    <w:rsid w:val="00D411FA"/>
    <w:rsid w:val="00D419FB"/>
    <w:rsid w:val="00D42F34"/>
    <w:rsid w:val="00D47099"/>
    <w:rsid w:val="00D472B5"/>
    <w:rsid w:val="00D52702"/>
    <w:rsid w:val="00D5492E"/>
    <w:rsid w:val="00D55465"/>
    <w:rsid w:val="00D5559B"/>
    <w:rsid w:val="00D55B55"/>
    <w:rsid w:val="00D57CE5"/>
    <w:rsid w:val="00D602F8"/>
    <w:rsid w:val="00D611E4"/>
    <w:rsid w:val="00D6258A"/>
    <w:rsid w:val="00D6377C"/>
    <w:rsid w:val="00D63E15"/>
    <w:rsid w:val="00D64790"/>
    <w:rsid w:val="00D6540F"/>
    <w:rsid w:val="00D7065C"/>
    <w:rsid w:val="00D70744"/>
    <w:rsid w:val="00D74441"/>
    <w:rsid w:val="00D7492A"/>
    <w:rsid w:val="00D753CC"/>
    <w:rsid w:val="00D826C5"/>
    <w:rsid w:val="00D8384F"/>
    <w:rsid w:val="00D83BFA"/>
    <w:rsid w:val="00D83FDF"/>
    <w:rsid w:val="00D85518"/>
    <w:rsid w:val="00D85AB2"/>
    <w:rsid w:val="00D87663"/>
    <w:rsid w:val="00D87B6E"/>
    <w:rsid w:val="00D908C8"/>
    <w:rsid w:val="00DA0A34"/>
    <w:rsid w:val="00DA2B87"/>
    <w:rsid w:val="00DA48E9"/>
    <w:rsid w:val="00DA6922"/>
    <w:rsid w:val="00DB15DB"/>
    <w:rsid w:val="00DB16D3"/>
    <w:rsid w:val="00DB2996"/>
    <w:rsid w:val="00DB474A"/>
    <w:rsid w:val="00DB522B"/>
    <w:rsid w:val="00DB7B10"/>
    <w:rsid w:val="00DC103A"/>
    <w:rsid w:val="00DC125A"/>
    <w:rsid w:val="00DC4E0A"/>
    <w:rsid w:val="00DC65F5"/>
    <w:rsid w:val="00DC7040"/>
    <w:rsid w:val="00DC720D"/>
    <w:rsid w:val="00DC738C"/>
    <w:rsid w:val="00DC7615"/>
    <w:rsid w:val="00DC7BF8"/>
    <w:rsid w:val="00DD184E"/>
    <w:rsid w:val="00DE0DFE"/>
    <w:rsid w:val="00DE13EF"/>
    <w:rsid w:val="00DE2C79"/>
    <w:rsid w:val="00DE2E34"/>
    <w:rsid w:val="00DE5AE5"/>
    <w:rsid w:val="00DF16F9"/>
    <w:rsid w:val="00DF21B7"/>
    <w:rsid w:val="00DF2D5E"/>
    <w:rsid w:val="00DF4734"/>
    <w:rsid w:val="00DF5CF4"/>
    <w:rsid w:val="00DF5FB2"/>
    <w:rsid w:val="00DF6ED6"/>
    <w:rsid w:val="00DF7738"/>
    <w:rsid w:val="00E00B5A"/>
    <w:rsid w:val="00E02AC6"/>
    <w:rsid w:val="00E040B5"/>
    <w:rsid w:val="00E06652"/>
    <w:rsid w:val="00E0766D"/>
    <w:rsid w:val="00E07E29"/>
    <w:rsid w:val="00E10A67"/>
    <w:rsid w:val="00E11C93"/>
    <w:rsid w:val="00E16393"/>
    <w:rsid w:val="00E172EE"/>
    <w:rsid w:val="00E1756F"/>
    <w:rsid w:val="00E17CD9"/>
    <w:rsid w:val="00E21020"/>
    <w:rsid w:val="00E21635"/>
    <w:rsid w:val="00E22AB3"/>
    <w:rsid w:val="00E26198"/>
    <w:rsid w:val="00E26423"/>
    <w:rsid w:val="00E27DBE"/>
    <w:rsid w:val="00E3091E"/>
    <w:rsid w:val="00E333DE"/>
    <w:rsid w:val="00E34F32"/>
    <w:rsid w:val="00E35A01"/>
    <w:rsid w:val="00E40F1A"/>
    <w:rsid w:val="00E41447"/>
    <w:rsid w:val="00E41B1E"/>
    <w:rsid w:val="00E51D47"/>
    <w:rsid w:val="00E53C26"/>
    <w:rsid w:val="00E54059"/>
    <w:rsid w:val="00E552A4"/>
    <w:rsid w:val="00E5601A"/>
    <w:rsid w:val="00E5704D"/>
    <w:rsid w:val="00E573D4"/>
    <w:rsid w:val="00E60AB3"/>
    <w:rsid w:val="00E619A9"/>
    <w:rsid w:val="00E64521"/>
    <w:rsid w:val="00E66086"/>
    <w:rsid w:val="00E67A73"/>
    <w:rsid w:val="00E70DC1"/>
    <w:rsid w:val="00E71653"/>
    <w:rsid w:val="00E77E6A"/>
    <w:rsid w:val="00E8024E"/>
    <w:rsid w:val="00E80EDB"/>
    <w:rsid w:val="00E8268C"/>
    <w:rsid w:val="00E831C6"/>
    <w:rsid w:val="00E832B6"/>
    <w:rsid w:val="00E84C5D"/>
    <w:rsid w:val="00E9030C"/>
    <w:rsid w:val="00E906CF"/>
    <w:rsid w:val="00E90AC2"/>
    <w:rsid w:val="00E914D3"/>
    <w:rsid w:val="00E934FC"/>
    <w:rsid w:val="00E94500"/>
    <w:rsid w:val="00E95A47"/>
    <w:rsid w:val="00EA2070"/>
    <w:rsid w:val="00EA2C55"/>
    <w:rsid w:val="00EA3646"/>
    <w:rsid w:val="00EB0B32"/>
    <w:rsid w:val="00EB17B5"/>
    <w:rsid w:val="00EB3EB6"/>
    <w:rsid w:val="00EB5655"/>
    <w:rsid w:val="00EB7E51"/>
    <w:rsid w:val="00EC0BFB"/>
    <w:rsid w:val="00EC2C40"/>
    <w:rsid w:val="00EC6EB7"/>
    <w:rsid w:val="00ED0B4A"/>
    <w:rsid w:val="00ED1229"/>
    <w:rsid w:val="00ED3790"/>
    <w:rsid w:val="00ED4EC2"/>
    <w:rsid w:val="00ED634C"/>
    <w:rsid w:val="00ED75CF"/>
    <w:rsid w:val="00ED7B8C"/>
    <w:rsid w:val="00EE0DD5"/>
    <w:rsid w:val="00EE205A"/>
    <w:rsid w:val="00EE2FB4"/>
    <w:rsid w:val="00EE4445"/>
    <w:rsid w:val="00EE5763"/>
    <w:rsid w:val="00EE760E"/>
    <w:rsid w:val="00EF0F8D"/>
    <w:rsid w:val="00EF1206"/>
    <w:rsid w:val="00EF2219"/>
    <w:rsid w:val="00EF2C85"/>
    <w:rsid w:val="00EF39A3"/>
    <w:rsid w:val="00EF7D7A"/>
    <w:rsid w:val="00F00AD4"/>
    <w:rsid w:val="00F00C7F"/>
    <w:rsid w:val="00F0130C"/>
    <w:rsid w:val="00F027AC"/>
    <w:rsid w:val="00F07377"/>
    <w:rsid w:val="00F074F3"/>
    <w:rsid w:val="00F10B9F"/>
    <w:rsid w:val="00F13AE3"/>
    <w:rsid w:val="00F13B9E"/>
    <w:rsid w:val="00F1495A"/>
    <w:rsid w:val="00F1702D"/>
    <w:rsid w:val="00F17A50"/>
    <w:rsid w:val="00F17F4E"/>
    <w:rsid w:val="00F2137E"/>
    <w:rsid w:val="00F23C22"/>
    <w:rsid w:val="00F23C2C"/>
    <w:rsid w:val="00F279FA"/>
    <w:rsid w:val="00F27DAA"/>
    <w:rsid w:val="00F31082"/>
    <w:rsid w:val="00F315E7"/>
    <w:rsid w:val="00F32301"/>
    <w:rsid w:val="00F33278"/>
    <w:rsid w:val="00F353F3"/>
    <w:rsid w:val="00F36EFA"/>
    <w:rsid w:val="00F40B34"/>
    <w:rsid w:val="00F40E9B"/>
    <w:rsid w:val="00F42B56"/>
    <w:rsid w:val="00F4307D"/>
    <w:rsid w:val="00F436BC"/>
    <w:rsid w:val="00F4377B"/>
    <w:rsid w:val="00F45CEC"/>
    <w:rsid w:val="00F469F9"/>
    <w:rsid w:val="00F501C8"/>
    <w:rsid w:val="00F51127"/>
    <w:rsid w:val="00F512E1"/>
    <w:rsid w:val="00F521C0"/>
    <w:rsid w:val="00F571EA"/>
    <w:rsid w:val="00F609D6"/>
    <w:rsid w:val="00F61FA8"/>
    <w:rsid w:val="00F63B0B"/>
    <w:rsid w:val="00F63FD7"/>
    <w:rsid w:val="00F6632C"/>
    <w:rsid w:val="00F6706E"/>
    <w:rsid w:val="00F71EA0"/>
    <w:rsid w:val="00F72546"/>
    <w:rsid w:val="00F7313B"/>
    <w:rsid w:val="00F74FE9"/>
    <w:rsid w:val="00F75C3A"/>
    <w:rsid w:val="00F76086"/>
    <w:rsid w:val="00F778D5"/>
    <w:rsid w:val="00F8511A"/>
    <w:rsid w:val="00F90146"/>
    <w:rsid w:val="00F90E9D"/>
    <w:rsid w:val="00F93959"/>
    <w:rsid w:val="00F93F18"/>
    <w:rsid w:val="00F94073"/>
    <w:rsid w:val="00F94503"/>
    <w:rsid w:val="00F9485E"/>
    <w:rsid w:val="00F94C2D"/>
    <w:rsid w:val="00FA19B1"/>
    <w:rsid w:val="00FA2073"/>
    <w:rsid w:val="00FA33C9"/>
    <w:rsid w:val="00FA3F37"/>
    <w:rsid w:val="00FA621C"/>
    <w:rsid w:val="00FA6566"/>
    <w:rsid w:val="00FA6BED"/>
    <w:rsid w:val="00FB0937"/>
    <w:rsid w:val="00FB12A2"/>
    <w:rsid w:val="00FB458C"/>
    <w:rsid w:val="00FB5976"/>
    <w:rsid w:val="00FC007C"/>
    <w:rsid w:val="00FC0211"/>
    <w:rsid w:val="00FC3183"/>
    <w:rsid w:val="00FC5C8D"/>
    <w:rsid w:val="00FC5EBB"/>
    <w:rsid w:val="00FC638C"/>
    <w:rsid w:val="00FD0A94"/>
    <w:rsid w:val="00FD1C4B"/>
    <w:rsid w:val="00FD3606"/>
    <w:rsid w:val="00FD3DC2"/>
    <w:rsid w:val="00FD3F36"/>
    <w:rsid w:val="00FD4219"/>
    <w:rsid w:val="00FD59E6"/>
    <w:rsid w:val="00FD71AB"/>
    <w:rsid w:val="00FE17A0"/>
    <w:rsid w:val="00FE3198"/>
    <w:rsid w:val="00FE3ACA"/>
    <w:rsid w:val="00FE3C7B"/>
    <w:rsid w:val="00FE494F"/>
    <w:rsid w:val="00FE637F"/>
    <w:rsid w:val="00FF1E2D"/>
    <w:rsid w:val="00FF2A9F"/>
    <w:rsid w:val="00FF7037"/>
    <w:rsid w:val="0106694C"/>
    <w:rsid w:val="010D7C75"/>
    <w:rsid w:val="018356D6"/>
    <w:rsid w:val="023F534B"/>
    <w:rsid w:val="025F5973"/>
    <w:rsid w:val="029454B2"/>
    <w:rsid w:val="02FD0DF5"/>
    <w:rsid w:val="0314210A"/>
    <w:rsid w:val="037D7FBA"/>
    <w:rsid w:val="04720797"/>
    <w:rsid w:val="04FA2615"/>
    <w:rsid w:val="05892063"/>
    <w:rsid w:val="07276099"/>
    <w:rsid w:val="0731550C"/>
    <w:rsid w:val="076262FD"/>
    <w:rsid w:val="08B20C06"/>
    <w:rsid w:val="093D5491"/>
    <w:rsid w:val="094829AB"/>
    <w:rsid w:val="09A05EB3"/>
    <w:rsid w:val="09ED146E"/>
    <w:rsid w:val="0A8B7003"/>
    <w:rsid w:val="0AE314C4"/>
    <w:rsid w:val="0BAF3F35"/>
    <w:rsid w:val="0BE4618F"/>
    <w:rsid w:val="0C321423"/>
    <w:rsid w:val="0C9A7843"/>
    <w:rsid w:val="0CEE1EC4"/>
    <w:rsid w:val="0D5B71A8"/>
    <w:rsid w:val="0E3658CD"/>
    <w:rsid w:val="0E426E2F"/>
    <w:rsid w:val="0EA2336D"/>
    <w:rsid w:val="0EF23E63"/>
    <w:rsid w:val="0F7F7431"/>
    <w:rsid w:val="112476C1"/>
    <w:rsid w:val="1179500F"/>
    <w:rsid w:val="11A90470"/>
    <w:rsid w:val="128538C2"/>
    <w:rsid w:val="12E1617C"/>
    <w:rsid w:val="136E5016"/>
    <w:rsid w:val="1428118E"/>
    <w:rsid w:val="14913A3B"/>
    <w:rsid w:val="15701A9B"/>
    <w:rsid w:val="157565FD"/>
    <w:rsid w:val="15A62312"/>
    <w:rsid w:val="15CA4522"/>
    <w:rsid w:val="15D43CED"/>
    <w:rsid w:val="15EE4E55"/>
    <w:rsid w:val="1604449B"/>
    <w:rsid w:val="1624196B"/>
    <w:rsid w:val="1681001E"/>
    <w:rsid w:val="16BD26E2"/>
    <w:rsid w:val="16D35791"/>
    <w:rsid w:val="16E53811"/>
    <w:rsid w:val="17587E67"/>
    <w:rsid w:val="17A06FBA"/>
    <w:rsid w:val="17C343E5"/>
    <w:rsid w:val="190E1430"/>
    <w:rsid w:val="19AC0310"/>
    <w:rsid w:val="1A1F06B9"/>
    <w:rsid w:val="1A283798"/>
    <w:rsid w:val="1A7C7925"/>
    <w:rsid w:val="1ADD0BA4"/>
    <w:rsid w:val="1ADF0140"/>
    <w:rsid w:val="1CFD40D7"/>
    <w:rsid w:val="1D167C60"/>
    <w:rsid w:val="1E2B087B"/>
    <w:rsid w:val="1E2E257A"/>
    <w:rsid w:val="1FE80E7E"/>
    <w:rsid w:val="201A7823"/>
    <w:rsid w:val="201E21A1"/>
    <w:rsid w:val="2159576D"/>
    <w:rsid w:val="218916D3"/>
    <w:rsid w:val="22621324"/>
    <w:rsid w:val="229C13D6"/>
    <w:rsid w:val="23366BE0"/>
    <w:rsid w:val="2476535F"/>
    <w:rsid w:val="25656C5A"/>
    <w:rsid w:val="25F022F1"/>
    <w:rsid w:val="26903450"/>
    <w:rsid w:val="26FA2AFF"/>
    <w:rsid w:val="279C0DB7"/>
    <w:rsid w:val="28660992"/>
    <w:rsid w:val="28984325"/>
    <w:rsid w:val="29160D1F"/>
    <w:rsid w:val="292561C5"/>
    <w:rsid w:val="293F77B5"/>
    <w:rsid w:val="29EB6C01"/>
    <w:rsid w:val="2AC53ABA"/>
    <w:rsid w:val="2AD76E85"/>
    <w:rsid w:val="2B670420"/>
    <w:rsid w:val="2B972986"/>
    <w:rsid w:val="2C232E48"/>
    <w:rsid w:val="2CEE4744"/>
    <w:rsid w:val="2EC537D0"/>
    <w:rsid w:val="2F0B5D22"/>
    <w:rsid w:val="2F877D77"/>
    <w:rsid w:val="2FB06B2A"/>
    <w:rsid w:val="2FC707CD"/>
    <w:rsid w:val="30094E7F"/>
    <w:rsid w:val="30981DC6"/>
    <w:rsid w:val="30D55ADB"/>
    <w:rsid w:val="315B6F8B"/>
    <w:rsid w:val="31D85F48"/>
    <w:rsid w:val="32114223"/>
    <w:rsid w:val="339B3A32"/>
    <w:rsid w:val="33C4759D"/>
    <w:rsid w:val="33DD67E0"/>
    <w:rsid w:val="341B7621"/>
    <w:rsid w:val="34647AA4"/>
    <w:rsid w:val="34656BFE"/>
    <w:rsid w:val="349A52BE"/>
    <w:rsid w:val="34F00D3E"/>
    <w:rsid w:val="35254E17"/>
    <w:rsid w:val="354C02EA"/>
    <w:rsid w:val="36937793"/>
    <w:rsid w:val="36E132DE"/>
    <w:rsid w:val="375F3DB9"/>
    <w:rsid w:val="37AF42FC"/>
    <w:rsid w:val="385C1713"/>
    <w:rsid w:val="395570BD"/>
    <w:rsid w:val="39A11A0F"/>
    <w:rsid w:val="39E45BB9"/>
    <w:rsid w:val="3A845ACD"/>
    <w:rsid w:val="3A9F03E1"/>
    <w:rsid w:val="3B253CE9"/>
    <w:rsid w:val="3C211F0F"/>
    <w:rsid w:val="3C97378F"/>
    <w:rsid w:val="3CB1118B"/>
    <w:rsid w:val="3D2B2D58"/>
    <w:rsid w:val="3D45796C"/>
    <w:rsid w:val="3DB90AD0"/>
    <w:rsid w:val="3DC85AE5"/>
    <w:rsid w:val="3E0B3A7E"/>
    <w:rsid w:val="3E2C300D"/>
    <w:rsid w:val="3E6B6375"/>
    <w:rsid w:val="3E8A0525"/>
    <w:rsid w:val="3E9266E3"/>
    <w:rsid w:val="3F005F77"/>
    <w:rsid w:val="3F341B2E"/>
    <w:rsid w:val="3F95413C"/>
    <w:rsid w:val="40F000C4"/>
    <w:rsid w:val="410D242C"/>
    <w:rsid w:val="42220040"/>
    <w:rsid w:val="4231139E"/>
    <w:rsid w:val="423458B1"/>
    <w:rsid w:val="42701271"/>
    <w:rsid w:val="4296514B"/>
    <w:rsid w:val="43E23763"/>
    <w:rsid w:val="446F323B"/>
    <w:rsid w:val="45FA4775"/>
    <w:rsid w:val="467030BE"/>
    <w:rsid w:val="46BE4FC7"/>
    <w:rsid w:val="47961EF1"/>
    <w:rsid w:val="47C85707"/>
    <w:rsid w:val="483B27E6"/>
    <w:rsid w:val="496F0C27"/>
    <w:rsid w:val="4A7D1A5D"/>
    <w:rsid w:val="4AC55836"/>
    <w:rsid w:val="4B7F3F36"/>
    <w:rsid w:val="4B997D17"/>
    <w:rsid w:val="4C183F69"/>
    <w:rsid w:val="4C4D6095"/>
    <w:rsid w:val="4C601EC2"/>
    <w:rsid w:val="4D465326"/>
    <w:rsid w:val="4D6539F0"/>
    <w:rsid w:val="4FF13BDA"/>
    <w:rsid w:val="509B3523"/>
    <w:rsid w:val="50B82DC2"/>
    <w:rsid w:val="50BC6D4B"/>
    <w:rsid w:val="50E66C9A"/>
    <w:rsid w:val="513C0ACB"/>
    <w:rsid w:val="515B4626"/>
    <w:rsid w:val="51AD1560"/>
    <w:rsid w:val="51BC7B15"/>
    <w:rsid w:val="51F01459"/>
    <w:rsid w:val="520B3144"/>
    <w:rsid w:val="52B85888"/>
    <w:rsid w:val="52E2764E"/>
    <w:rsid w:val="535251D4"/>
    <w:rsid w:val="5367648D"/>
    <w:rsid w:val="53E642A9"/>
    <w:rsid w:val="53E73FF5"/>
    <w:rsid w:val="542F3C7D"/>
    <w:rsid w:val="54AB4E5E"/>
    <w:rsid w:val="54E04F5F"/>
    <w:rsid w:val="557501C4"/>
    <w:rsid w:val="55B901F1"/>
    <w:rsid w:val="55D12919"/>
    <w:rsid w:val="55D6556F"/>
    <w:rsid w:val="56EA2F56"/>
    <w:rsid w:val="571F318A"/>
    <w:rsid w:val="57270299"/>
    <w:rsid w:val="574F0FCF"/>
    <w:rsid w:val="586D2704"/>
    <w:rsid w:val="588C1D6E"/>
    <w:rsid w:val="58F1006E"/>
    <w:rsid w:val="5A15421B"/>
    <w:rsid w:val="5A265949"/>
    <w:rsid w:val="5A26732F"/>
    <w:rsid w:val="5AC72D8C"/>
    <w:rsid w:val="5AF22204"/>
    <w:rsid w:val="5B623770"/>
    <w:rsid w:val="5B8D5319"/>
    <w:rsid w:val="5BBD02DD"/>
    <w:rsid w:val="5BE92066"/>
    <w:rsid w:val="5BF61A43"/>
    <w:rsid w:val="5C001798"/>
    <w:rsid w:val="5C7F23D1"/>
    <w:rsid w:val="5D4D5334"/>
    <w:rsid w:val="5EB43059"/>
    <w:rsid w:val="5EC6643E"/>
    <w:rsid w:val="5F820174"/>
    <w:rsid w:val="608A154E"/>
    <w:rsid w:val="62545442"/>
    <w:rsid w:val="626D285C"/>
    <w:rsid w:val="62F7146A"/>
    <w:rsid w:val="6339779C"/>
    <w:rsid w:val="63502F55"/>
    <w:rsid w:val="6359416D"/>
    <w:rsid w:val="644C3B3C"/>
    <w:rsid w:val="64547584"/>
    <w:rsid w:val="64A77A15"/>
    <w:rsid w:val="64B5101E"/>
    <w:rsid w:val="65027531"/>
    <w:rsid w:val="653A6127"/>
    <w:rsid w:val="653C0184"/>
    <w:rsid w:val="66E51F75"/>
    <w:rsid w:val="670C0F7B"/>
    <w:rsid w:val="67E90846"/>
    <w:rsid w:val="682F5D06"/>
    <w:rsid w:val="68667F5B"/>
    <w:rsid w:val="68730794"/>
    <w:rsid w:val="68F80291"/>
    <w:rsid w:val="69223798"/>
    <w:rsid w:val="69AC552A"/>
    <w:rsid w:val="6A5D0C5F"/>
    <w:rsid w:val="6ACE0B65"/>
    <w:rsid w:val="6CB954BA"/>
    <w:rsid w:val="6CCE0865"/>
    <w:rsid w:val="6DA25CF7"/>
    <w:rsid w:val="6DC13137"/>
    <w:rsid w:val="6E5F3F40"/>
    <w:rsid w:val="71016499"/>
    <w:rsid w:val="71E03EBA"/>
    <w:rsid w:val="73644A69"/>
    <w:rsid w:val="73975187"/>
    <w:rsid w:val="745C426A"/>
    <w:rsid w:val="746E50A4"/>
    <w:rsid w:val="74C140C8"/>
    <w:rsid w:val="74D347A7"/>
    <w:rsid w:val="75244601"/>
    <w:rsid w:val="753C128C"/>
    <w:rsid w:val="758D46EB"/>
    <w:rsid w:val="75D50D94"/>
    <w:rsid w:val="75F74A90"/>
    <w:rsid w:val="761150C0"/>
    <w:rsid w:val="76960BD0"/>
    <w:rsid w:val="77DA5465"/>
    <w:rsid w:val="77E7125E"/>
    <w:rsid w:val="77E9695F"/>
    <w:rsid w:val="79D73C80"/>
    <w:rsid w:val="7A8B034B"/>
    <w:rsid w:val="7BC4553B"/>
    <w:rsid w:val="7C95247C"/>
    <w:rsid w:val="7D47103F"/>
    <w:rsid w:val="7E1B1A0D"/>
    <w:rsid w:val="7E47473F"/>
    <w:rsid w:val="7E7B0D12"/>
    <w:rsid w:val="7EA579F7"/>
    <w:rsid w:val="7F162CA8"/>
    <w:rsid w:val="7F3948A4"/>
    <w:rsid w:val="7F3E0D33"/>
    <w:rsid w:val="7F410329"/>
    <w:rsid w:val="7F6E0CC7"/>
    <w:rsid w:val="7FC95A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ocked="1"/>
    <w:lsdException w:qFormat="1" w:uiPriority="0" w:name="heading 9" w:locked="1"/>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99" w:semiHidden="0" w:name="toc 4"/>
    <w:lsdException w:qFormat="1" w:unhideWhenUsed="0" w:uiPriority="99" w:semiHidden="0" w:name="toc 5"/>
    <w:lsdException w:unhideWhenUsed="0" w:uiPriority="99" w:semiHidden="0" w:name="toc 6"/>
    <w:lsdException w:qFormat="1" w:unhideWhenUsed="0" w:uiPriority="99" w:semiHidden="0" w:name="toc 7"/>
    <w:lsdException w:qFormat="1" w:unhideWhenUsed="0" w:uiPriority="99" w:name="toc 8"/>
    <w:lsdException w:unhideWhenUsed="0" w:uiPriority="99" w:semiHidden="0" w:name="toc 9"/>
    <w:lsdException w:qFormat="1" w:unhideWhenUsed="0" w:uiPriority="99" w:semiHidden="0" w:name="Normal Indent"/>
    <w:lsdException w:unhideWhenUsed="0" w:uiPriority="99" w:semiHidden="0" w:name="footnote text"/>
    <w:lsdException w:uiPriority="99" w:name="annotation text"/>
    <w:lsdException w:unhideWhenUsed="0" w:uiPriority="99" w:semiHidden="0" w:name="header"/>
    <w:lsdException w:qFormat="1" w:unhideWhenUsed="0" w:uiPriority="99" w:semiHidden="0" w:name="footer"/>
    <w:lsdException w:unhideWhenUsed="0" w:uiPriority="99" w:semiHidden="0" w:name="index heading"/>
    <w:lsdException w:qFormat="1" w:unhideWhenUsed="0" w:uiPriority="99"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name="annotation reference"/>
    <w:lsdException w:uiPriority="99" w:name="line number"/>
    <w:lsdException w:unhideWhenUsed="0" w:uiPriority="99" w:semiHidden="0"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ocked="1"/>
    <w:lsdException w:uiPriority="99" w:name="List 2"/>
    <w:lsdException w:uiPriority="99" w:name="List 3"/>
    <w:lsdException w:unhideWhenUsed="0" w:uiPriority="0" w:semiHidden="0" w:name="List 4" w:locked="1"/>
    <w:lsdException w:unhideWhenUsed="0" w:uiPriority="0" w:semiHidden="0" w:name="List 5" w:locked="1"/>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nhideWhenUsed="0" w:uiPriority="0" w:semiHidden="0" w:name="Salutation" w:locked="1"/>
    <w:lsdException w:qFormat="1" w:unhideWhenUsed="0" w:uiPriority="99" w:semiHidden="0" w:name="Date"/>
    <w:lsdException w:unhideWhenUsed="0" w:uiPriority="0" w:semiHidden="0" w:name="Body Text First Indent" w:locked="1"/>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ocked="1"/>
    <w:lsdException w:qFormat="1" w:unhideWhenUsed="0" w:uiPriority="99"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bCs/>
      <w:caps/>
      <w:kern w:val="2"/>
      <w:sz w:val="21"/>
      <w:szCs w:val="24"/>
      <w:lang w:val="en-US" w:eastAsia="zh-CN" w:bidi="ar-SA"/>
    </w:rPr>
  </w:style>
  <w:style w:type="paragraph" w:styleId="2">
    <w:name w:val="heading 1"/>
    <w:basedOn w:val="1"/>
    <w:next w:val="1"/>
    <w:link w:val="54"/>
    <w:qFormat/>
    <w:uiPriority w:val="0"/>
    <w:pPr>
      <w:keepNext/>
      <w:keepLines/>
      <w:spacing w:before="340" w:after="330" w:line="578" w:lineRule="auto"/>
      <w:outlineLvl w:val="0"/>
    </w:pPr>
    <w:rPr>
      <w:b/>
      <w:bCs w:val="0"/>
      <w:caps w:val="0"/>
      <w:kern w:val="44"/>
      <w:sz w:val="44"/>
      <w:szCs w:val="44"/>
    </w:rPr>
  </w:style>
  <w:style w:type="paragraph" w:styleId="3">
    <w:name w:val="heading 2"/>
    <w:basedOn w:val="1"/>
    <w:next w:val="1"/>
    <w:link w:val="55"/>
    <w:qFormat/>
    <w:uiPriority w:val="0"/>
    <w:pPr>
      <w:keepNext/>
      <w:keepLines/>
      <w:spacing w:before="260" w:after="260" w:line="416" w:lineRule="auto"/>
      <w:outlineLvl w:val="1"/>
    </w:pPr>
    <w:rPr>
      <w:rFonts w:ascii="Cambria" w:hAnsi="Cambria"/>
      <w:b/>
      <w:bCs w:val="0"/>
      <w:caps w:val="0"/>
      <w:kern w:val="0"/>
      <w:sz w:val="32"/>
      <w:szCs w:val="32"/>
    </w:rPr>
  </w:style>
  <w:style w:type="paragraph" w:styleId="4">
    <w:name w:val="heading 3"/>
    <w:basedOn w:val="1"/>
    <w:next w:val="1"/>
    <w:link w:val="56"/>
    <w:qFormat/>
    <w:uiPriority w:val="0"/>
    <w:pPr>
      <w:widowControl/>
      <w:jc w:val="left"/>
      <w:outlineLvl w:val="2"/>
    </w:pPr>
    <w:rPr>
      <w:rFonts w:ascii="宋体" w:hAnsi="宋体" w:cs="宋体"/>
      <w:b/>
      <w:kern w:val="0"/>
      <w:sz w:val="27"/>
      <w:szCs w:val="27"/>
    </w:rPr>
  </w:style>
  <w:style w:type="paragraph" w:styleId="5">
    <w:name w:val="heading 4"/>
    <w:basedOn w:val="1"/>
    <w:next w:val="1"/>
    <w:link w:val="57"/>
    <w:qFormat/>
    <w:uiPriority w:val="99"/>
    <w:pPr>
      <w:keepNext/>
      <w:keepLines/>
      <w:spacing w:before="280" w:after="290" w:line="376" w:lineRule="auto"/>
      <w:outlineLvl w:val="3"/>
    </w:pPr>
    <w:rPr>
      <w:rFonts w:ascii="Arial" w:hAnsi="Arial" w:eastAsia="黑体"/>
      <w:b/>
      <w:sz w:val="28"/>
      <w:szCs w:val="28"/>
    </w:rPr>
  </w:style>
  <w:style w:type="paragraph" w:styleId="6">
    <w:name w:val="heading 5"/>
    <w:basedOn w:val="1"/>
    <w:next w:val="1"/>
    <w:link w:val="58"/>
    <w:qFormat/>
    <w:uiPriority w:val="99"/>
    <w:pPr>
      <w:keepNext/>
      <w:keepLines/>
      <w:spacing w:before="280" w:after="290" w:line="376" w:lineRule="auto"/>
      <w:outlineLvl w:val="4"/>
    </w:pPr>
    <w:rPr>
      <w:b/>
      <w:sz w:val="28"/>
      <w:szCs w:val="28"/>
    </w:rPr>
  </w:style>
  <w:style w:type="paragraph" w:styleId="7">
    <w:name w:val="heading 6"/>
    <w:basedOn w:val="1"/>
    <w:next w:val="1"/>
    <w:link w:val="59"/>
    <w:qFormat/>
    <w:uiPriority w:val="99"/>
    <w:pPr>
      <w:keepNext/>
      <w:keepLines/>
      <w:spacing w:before="240" w:after="64" w:line="320" w:lineRule="auto"/>
      <w:outlineLvl w:val="5"/>
    </w:pPr>
    <w:rPr>
      <w:rFonts w:ascii="Cambria" w:hAnsi="Cambria"/>
      <w:b/>
      <w:sz w:val="24"/>
    </w:rPr>
  </w:style>
  <w:style w:type="paragraph" w:styleId="8">
    <w:name w:val="heading 7"/>
    <w:basedOn w:val="1"/>
    <w:next w:val="1"/>
    <w:link w:val="60"/>
    <w:qFormat/>
    <w:uiPriority w:val="99"/>
    <w:pPr>
      <w:keepNext/>
      <w:keepLines/>
      <w:spacing w:before="240" w:after="64" w:line="320" w:lineRule="auto"/>
      <w:outlineLvl w:val="6"/>
    </w:pPr>
    <w:rPr>
      <w:b/>
      <w:sz w:val="24"/>
    </w:rPr>
  </w:style>
  <w:style w:type="character" w:default="1" w:styleId="47">
    <w:name w:val="Default Paragraph Font"/>
    <w:unhideWhenUsed/>
    <w:qFormat/>
    <w:uiPriority w:val="1"/>
  </w:style>
  <w:style w:type="table" w:default="1" w:styleId="45">
    <w:name w:val="Normal Table"/>
    <w:unhideWhenUsed/>
    <w:qFormat/>
    <w:uiPriority w:val="99"/>
    <w:tblPr>
      <w:tblLayout w:type="fixed"/>
      <w:tblCellMar>
        <w:top w:w="0" w:type="dxa"/>
        <w:left w:w="108" w:type="dxa"/>
        <w:bottom w:w="0" w:type="dxa"/>
        <w:right w:w="108" w:type="dxa"/>
      </w:tblCellMar>
    </w:tblPr>
  </w:style>
  <w:style w:type="paragraph" w:styleId="9">
    <w:name w:val="toc 7"/>
    <w:basedOn w:val="1"/>
    <w:next w:val="1"/>
    <w:qFormat/>
    <w:uiPriority w:val="99"/>
    <w:pPr>
      <w:ind w:left="1260"/>
      <w:jc w:val="left"/>
    </w:pPr>
    <w:rPr>
      <w:rFonts w:ascii="Calibri" w:hAnsi="Calibri" w:cs="Calibri"/>
      <w:sz w:val="18"/>
      <w:szCs w:val="18"/>
    </w:rPr>
  </w:style>
  <w:style w:type="paragraph" w:styleId="10">
    <w:name w:val="index 8"/>
    <w:basedOn w:val="1"/>
    <w:next w:val="1"/>
    <w:uiPriority w:val="99"/>
    <w:pPr>
      <w:ind w:left="1680" w:hanging="210"/>
      <w:jc w:val="left"/>
    </w:pPr>
    <w:rPr>
      <w:rFonts w:ascii="Calibri" w:hAnsi="Calibri"/>
      <w:sz w:val="20"/>
      <w:szCs w:val="20"/>
    </w:rPr>
  </w:style>
  <w:style w:type="paragraph" w:styleId="11">
    <w:name w:val="Normal Indent"/>
    <w:basedOn w:val="1"/>
    <w:qFormat/>
    <w:uiPriority w:val="99"/>
    <w:pPr>
      <w:adjustRightInd w:val="0"/>
      <w:spacing w:line="312" w:lineRule="atLeast"/>
      <w:ind w:firstLine="420"/>
    </w:pPr>
    <w:rPr>
      <w:kern w:val="0"/>
      <w:szCs w:val="21"/>
    </w:rPr>
  </w:style>
  <w:style w:type="paragraph" w:styleId="12">
    <w:name w:val="caption"/>
    <w:basedOn w:val="1"/>
    <w:next w:val="1"/>
    <w:qFormat/>
    <w:uiPriority w:val="99"/>
    <w:pPr>
      <w:spacing w:before="152" w:after="160"/>
    </w:pPr>
    <w:rPr>
      <w:rFonts w:ascii="Arial" w:hAnsi="Arial" w:eastAsia="黑体" w:cs="Arial"/>
      <w:sz w:val="20"/>
      <w:szCs w:val="20"/>
    </w:rPr>
  </w:style>
  <w:style w:type="paragraph" w:styleId="13">
    <w:name w:val="index 5"/>
    <w:basedOn w:val="1"/>
    <w:next w:val="1"/>
    <w:uiPriority w:val="99"/>
    <w:pPr>
      <w:ind w:left="1050" w:hanging="210"/>
      <w:jc w:val="left"/>
    </w:pPr>
    <w:rPr>
      <w:rFonts w:ascii="Calibri" w:hAnsi="Calibri"/>
      <w:sz w:val="20"/>
      <w:szCs w:val="20"/>
    </w:rPr>
  </w:style>
  <w:style w:type="paragraph" w:styleId="14">
    <w:name w:val="Document Map"/>
    <w:basedOn w:val="1"/>
    <w:link w:val="61"/>
    <w:semiHidden/>
    <w:qFormat/>
    <w:uiPriority w:val="99"/>
    <w:pPr>
      <w:shd w:val="clear" w:color="auto" w:fill="000080"/>
    </w:pPr>
  </w:style>
  <w:style w:type="paragraph" w:styleId="15">
    <w:name w:val="index 6"/>
    <w:basedOn w:val="1"/>
    <w:next w:val="1"/>
    <w:uiPriority w:val="99"/>
    <w:pPr>
      <w:ind w:left="1260" w:hanging="210"/>
      <w:jc w:val="left"/>
    </w:pPr>
    <w:rPr>
      <w:rFonts w:ascii="Calibri" w:hAnsi="Calibri"/>
      <w:sz w:val="20"/>
      <w:szCs w:val="20"/>
    </w:rPr>
  </w:style>
  <w:style w:type="paragraph" w:styleId="16">
    <w:name w:val="Body Text"/>
    <w:basedOn w:val="1"/>
    <w:link w:val="62"/>
    <w:qFormat/>
    <w:uiPriority w:val="99"/>
    <w:rPr>
      <w:sz w:val="28"/>
    </w:rPr>
  </w:style>
  <w:style w:type="paragraph" w:styleId="17">
    <w:name w:val="Body Text Indent"/>
    <w:basedOn w:val="1"/>
    <w:link w:val="187"/>
    <w:uiPriority w:val="99"/>
    <w:pPr>
      <w:ind w:firstLine="630"/>
    </w:pPr>
    <w:rPr>
      <w:rFonts w:eastAsia="仿宋_GB2312"/>
      <w:sz w:val="32"/>
    </w:rPr>
  </w:style>
  <w:style w:type="paragraph" w:styleId="18">
    <w:name w:val="Block Text"/>
    <w:basedOn w:val="1"/>
    <w:uiPriority w:val="99"/>
    <w:pPr>
      <w:spacing w:after="120"/>
      <w:ind w:left="1440" w:leftChars="700" w:right="1440" w:rightChars="700"/>
    </w:pPr>
  </w:style>
  <w:style w:type="paragraph" w:styleId="19">
    <w:name w:val="index 4"/>
    <w:basedOn w:val="1"/>
    <w:next w:val="1"/>
    <w:uiPriority w:val="99"/>
    <w:pPr>
      <w:ind w:left="840" w:hanging="210"/>
      <w:jc w:val="left"/>
    </w:pPr>
    <w:rPr>
      <w:rFonts w:ascii="Calibri" w:hAnsi="Calibri"/>
      <w:sz w:val="20"/>
      <w:szCs w:val="20"/>
    </w:rPr>
  </w:style>
  <w:style w:type="paragraph" w:styleId="20">
    <w:name w:val="toc 5"/>
    <w:basedOn w:val="1"/>
    <w:next w:val="1"/>
    <w:qFormat/>
    <w:uiPriority w:val="99"/>
    <w:pPr>
      <w:ind w:left="840"/>
      <w:jc w:val="left"/>
    </w:pPr>
    <w:rPr>
      <w:rFonts w:ascii="Calibri" w:hAnsi="Calibri" w:cs="Calibri"/>
      <w:sz w:val="18"/>
      <w:szCs w:val="18"/>
    </w:rPr>
  </w:style>
  <w:style w:type="paragraph" w:styleId="21">
    <w:name w:val="toc 3"/>
    <w:basedOn w:val="1"/>
    <w:next w:val="1"/>
    <w:qFormat/>
    <w:uiPriority w:val="39"/>
    <w:pPr>
      <w:ind w:left="420"/>
      <w:jc w:val="left"/>
    </w:pPr>
    <w:rPr>
      <w:rFonts w:ascii="Calibri" w:hAnsi="Calibri" w:cs="Calibri"/>
      <w:i/>
      <w:iCs/>
      <w:sz w:val="20"/>
      <w:szCs w:val="20"/>
    </w:rPr>
  </w:style>
  <w:style w:type="paragraph" w:styleId="22">
    <w:name w:val="Plain Text"/>
    <w:basedOn w:val="1"/>
    <w:link w:val="63"/>
    <w:qFormat/>
    <w:uiPriority w:val="99"/>
    <w:rPr>
      <w:rFonts w:ascii="宋体" w:hAnsi="Courier New" w:cs="Courier New"/>
      <w:szCs w:val="21"/>
    </w:rPr>
  </w:style>
  <w:style w:type="paragraph" w:styleId="23">
    <w:name w:val="toc 8"/>
    <w:basedOn w:val="1"/>
    <w:next w:val="1"/>
    <w:semiHidden/>
    <w:qFormat/>
    <w:uiPriority w:val="99"/>
    <w:pPr>
      <w:ind w:left="1470"/>
      <w:jc w:val="left"/>
    </w:pPr>
    <w:rPr>
      <w:rFonts w:ascii="Calibri" w:hAnsi="Calibri" w:cs="Calibri"/>
      <w:sz w:val="18"/>
      <w:szCs w:val="18"/>
    </w:rPr>
  </w:style>
  <w:style w:type="paragraph" w:styleId="24">
    <w:name w:val="index 3"/>
    <w:basedOn w:val="1"/>
    <w:next w:val="1"/>
    <w:uiPriority w:val="99"/>
    <w:pPr>
      <w:ind w:left="630" w:hanging="210"/>
      <w:jc w:val="left"/>
    </w:pPr>
    <w:rPr>
      <w:rFonts w:ascii="Calibri" w:hAnsi="Calibri"/>
      <w:sz w:val="20"/>
      <w:szCs w:val="20"/>
    </w:rPr>
  </w:style>
  <w:style w:type="paragraph" w:styleId="25">
    <w:name w:val="Date"/>
    <w:basedOn w:val="1"/>
    <w:next w:val="1"/>
    <w:link w:val="64"/>
    <w:qFormat/>
    <w:uiPriority w:val="99"/>
    <w:pPr>
      <w:ind w:left="100" w:leftChars="2500"/>
    </w:pPr>
  </w:style>
  <w:style w:type="paragraph" w:styleId="26">
    <w:name w:val="Body Text Indent 2"/>
    <w:basedOn w:val="1"/>
    <w:link w:val="186"/>
    <w:uiPriority w:val="99"/>
    <w:pPr>
      <w:ind w:firstLine="300" w:firstLineChars="200"/>
    </w:pPr>
    <w:rPr>
      <w:sz w:val="15"/>
    </w:rPr>
  </w:style>
  <w:style w:type="paragraph" w:styleId="27">
    <w:name w:val="endnote text"/>
    <w:basedOn w:val="1"/>
    <w:link w:val="132"/>
    <w:uiPriority w:val="99"/>
    <w:pPr>
      <w:snapToGrid w:val="0"/>
      <w:jc w:val="left"/>
    </w:pPr>
  </w:style>
  <w:style w:type="paragraph" w:styleId="28">
    <w:name w:val="Balloon Text"/>
    <w:basedOn w:val="1"/>
    <w:link w:val="65"/>
    <w:uiPriority w:val="99"/>
    <w:rPr>
      <w:rFonts w:ascii="宋体" w:hAnsi="Calibri"/>
      <w:bCs w:val="0"/>
      <w:caps w:val="0"/>
      <w:sz w:val="18"/>
      <w:szCs w:val="18"/>
    </w:rPr>
  </w:style>
  <w:style w:type="paragraph" w:styleId="29">
    <w:name w:val="footer"/>
    <w:basedOn w:val="1"/>
    <w:link w:val="66"/>
    <w:qFormat/>
    <w:uiPriority w:val="99"/>
    <w:pPr>
      <w:tabs>
        <w:tab w:val="center" w:pos="4153"/>
        <w:tab w:val="right" w:pos="8306"/>
      </w:tabs>
      <w:snapToGrid w:val="0"/>
      <w:jc w:val="left"/>
    </w:pPr>
    <w:rPr>
      <w:rFonts w:ascii="宋体" w:hAnsi="Calibri"/>
      <w:bCs w:val="0"/>
      <w:caps w:val="0"/>
      <w:sz w:val="18"/>
      <w:szCs w:val="18"/>
    </w:rPr>
  </w:style>
  <w:style w:type="paragraph" w:styleId="30">
    <w:name w:val="header"/>
    <w:basedOn w:val="1"/>
    <w:link w:val="67"/>
    <w:uiPriority w:val="99"/>
    <w:pPr>
      <w:pBdr>
        <w:bottom w:val="single" w:color="auto" w:sz="6" w:space="1"/>
      </w:pBdr>
      <w:tabs>
        <w:tab w:val="center" w:pos="4153"/>
        <w:tab w:val="right" w:pos="8306"/>
      </w:tabs>
      <w:snapToGrid w:val="0"/>
      <w:jc w:val="center"/>
    </w:pPr>
    <w:rPr>
      <w:sz w:val="18"/>
      <w:szCs w:val="18"/>
    </w:rPr>
  </w:style>
  <w:style w:type="paragraph" w:styleId="31">
    <w:name w:val="toc 1"/>
    <w:basedOn w:val="1"/>
    <w:next w:val="1"/>
    <w:qFormat/>
    <w:uiPriority w:val="39"/>
    <w:pPr>
      <w:spacing w:before="120" w:after="120"/>
      <w:jc w:val="left"/>
    </w:pPr>
    <w:rPr>
      <w:rFonts w:ascii="Calibri" w:hAnsi="Calibri" w:cs="Calibri"/>
      <w:b/>
      <w:sz w:val="20"/>
      <w:szCs w:val="20"/>
    </w:rPr>
  </w:style>
  <w:style w:type="paragraph" w:styleId="32">
    <w:name w:val="toc 4"/>
    <w:basedOn w:val="1"/>
    <w:next w:val="1"/>
    <w:uiPriority w:val="99"/>
    <w:pPr>
      <w:ind w:left="630"/>
      <w:jc w:val="left"/>
    </w:pPr>
    <w:rPr>
      <w:rFonts w:ascii="Calibri" w:hAnsi="Calibri" w:cs="Calibri"/>
      <w:sz w:val="18"/>
      <w:szCs w:val="18"/>
    </w:rPr>
  </w:style>
  <w:style w:type="paragraph" w:styleId="33">
    <w:name w:val="index heading"/>
    <w:basedOn w:val="1"/>
    <w:next w:val="34"/>
    <w:uiPriority w:val="99"/>
    <w:pPr>
      <w:spacing w:before="120" w:after="120"/>
      <w:jc w:val="center"/>
    </w:pPr>
    <w:rPr>
      <w:rFonts w:ascii="Calibri" w:hAnsi="Calibri"/>
      <w:b/>
      <w:iCs/>
      <w:szCs w:val="20"/>
    </w:rPr>
  </w:style>
  <w:style w:type="paragraph" w:styleId="34">
    <w:name w:val="index 1"/>
    <w:basedOn w:val="1"/>
    <w:next w:val="1"/>
    <w:uiPriority w:val="99"/>
  </w:style>
  <w:style w:type="paragraph" w:styleId="35">
    <w:name w:val="footnote text"/>
    <w:basedOn w:val="1"/>
    <w:link w:val="133"/>
    <w:uiPriority w:val="99"/>
    <w:pPr>
      <w:tabs>
        <w:tab w:val="left" w:pos="0"/>
      </w:tabs>
      <w:snapToGrid w:val="0"/>
      <w:ind w:left="720" w:hanging="357"/>
      <w:jc w:val="left"/>
    </w:pPr>
    <w:rPr>
      <w:rFonts w:ascii="宋体"/>
      <w:sz w:val="18"/>
      <w:szCs w:val="18"/>
    </w:rPr>
  </w:style>
  <w:style w:type="paragraph" w:styleId="36">
    <w:name w:val="toc 6"/>
    <w:basedOn w:val="1"/>
    <w:next w:val="1"/>
    <w:uiPriority w:val="99"/>
    <w:pPr>
      <w:ind w:left="1050"/>
      <w:jc w:val="left"/>
    </w:pPr>
    <w:rPr>
      <w:rFonts w:ascii="Calibri" w:hAnsi="Calibri" w:cs="Calibri"/>
      <w:sz w:val="18"/>
      <w:szCs w:val="18"/>
    </w:rPr>
  </w:style>
  <w:style w:type="paragraph" w:styleId="37">
    <w:name w:val="Body Text Indent 3"/>
    <w:basedOn w:val="1"/>
    <w:link w:val="188"/>
    <w:uiPriority w:val="99"/>
    <w:pPr>
      <w:spacing w:after="120"/>
      <w:ind w:left="420" w:leftChars="200"/>
    </w:pPr>
    <w:rPr>
      <w:sz w:val="16"/>
      <w:szCs w:val="16"/>
    </w:rPr>
  </w:style>
  <w:style w:type="paragraph" w:styleId="38">
    <w:name w:val="index 7"/>
    <w:basedOn w:val="1"/>
    <w:next w:val="1"/>
    <w:uiPriority w:val="99"/>
    <w:pPr>
      <w:ind w:left="1470" w:hanging="210"/>
      <w:jc w:val="left"/>
    </w:pPr>
    <w:rPr>
      <w:rFonts w:ascii="Calibri" w:hAnsi="Calibri"/>
      <w:sz w:val="20"/>
      <w:szCs w:val="20"/>
    </w:rPr>
  </w:style>
  <w:style w:type="paragraph" w:styleId="39">
    <w:name w:val="index 9"/>
    <w:basedOn w:val="1"/>
    <w:next w:val="1"/>
    <w:uiPriority w:val="99"/>
    <w:pPr>
      <w:ind w:left="1890" w:hanging="210"/>
      <w:jc w:val="left"/>
    </w:pPr>
    <w:rPr>
      <w:rFonts w:ascii="Calibri" w:hAnsi="Calibri"/>
      <w:sz w:val="20"/>
      <w:szCs w:val="20"/>
    </w:rPr>
  </w:style>
  <w:style w:type="paragraph" w:styleId="40">
    <w:name w:val="toc 2"/>
    <w:basedOn w:val="1"/>
    <w:next w:val="1"/>
    <w:uiPriority w:val="39"/>
    <w:pPr>
      <w:ind w:left="210"/>
      <w:jc w:val="left"/>
    </w:pPr>
    <w:rPr>
      <w:rFonts w:ascii="Calibri" w:hAnsi="Calibri" w:cs="Calibri"/>
      <w:smallCaps/>
      <w:sz w:val="20"/>
      <w:szCs w:val="20"/>
    </w:rPr>
  </w:style>
  <w:style w:type="paragraph" w:styleId="41">
    <w:name w:val="toc 9"/>
    <w:basedOn w:val="1"/>
    <w:next w:val="1"/>
    <w:uiPriority w:val="99"/>
    <w:pPr>
      <w:ind w:left="1680"/>
      <w:jc w:val="left"/>
    </w:pPr>
    <w:rPr>
      <w:rFonts w:ascii="Calibri" w:hAnsi="Calibri" w:cs="Calibri"/>
      <w:sz w:val="18"/>
      <w:szCs w:val="18"/>
    </w:rPr>
  </w:style>
  <w:style w:type="paragraph" w:styleId="42">
    <w:name w:val="Normal (Web)"/>
    <w:basedOn w:val="1"/>
    <w:qFormat/>
    <w:uiPriority w:val="0"/>
    <w:pPr>
      <w:widowControl/>
      <w:spacing w:before="100" w:beforeAutospacing="1" w:after="100" w:afterAutospacing="1"/>
      <w:jc w:val="left"/>
    </w:pPr>
    <w:rPr>
      <w:rFonts w:ascii="宋体" w:hAnsi="宋体"/>
      <w:kern w:val="0"/>
      <w:sz w:val="24"/>
    </w:rPr>
  </w:style>
  <w:style w:type="paragraph" w:styleId="43">
    <w:name w:val="index 2"/>
    <w:basedOn w:val="1"/>
    <w:next w:val="1"/>
    <w:uiPriority w:val="99"/>
    <w:pPr>
      <w:ind w:left="420" w:hanging="210"/>
      <w:jc w:val="left"/>
    </w:pPr>
    <w:rPr>
      <w:rFonts w:ascii="Calibri" w:hAnsi="Calibri"/>
      <w:sz w:val="20"/>
      <w:szCs w:val="20"/>
    </w:rPr>
  </w:style>
  <w:style w:type="paragraph" w:styleId="44">
    <w:name w:val="Title"/>
    <w:basedOn w:val="1"/>
    <w:next w:val="1"/>
    <w:link w:val="196"/>
    <w:qFormat/>
    <w:uiPriority w:val="99"/>
    <w:pPr>
      <w:spacing w:before="240" w:after="60"/>
      <w:jc w:val="center"/>
      <w:outlineLvl w:val="0"/>
    </w:pPr>
    <w:rPr>
      <w:rFonts w:ascii="Cambria" w:hAnsi="Cambria"/>
      <w:b/>
      <w:sz w:val="32"/>
      <w:szCs w:val="32"/>
    </w:rPr>
  </w:style>
  <w:style w:type="table" w:styleId="46">
    <w:name w:val="Table Grid"/>
    <w:basedOn w:val="45"/>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8">
    <w:name w:val="Strong"/>
    <w:basedOn w:val="47"/>
    <w:qFormat/>
    <w:uiPriority w:val="99"/>
    <w:rPr>
      <w:rFonts w:cs="Times New Roman"/>
      <w:b/>
      <w:bCs/>
    </w:rPr>
  </w:style>
  <w:style w:type="character" w:styleId="49">
    <w:name w:val="endnote reference"/>
    <w:basedOn w:val="47"/>
    <w:uiPriority w:val="99"/>
    <w:rPr>
      <w:rFonts w:cs="Times New Roman"/>
      <w:vertAlign w:val="superscript"/>
    </w:rPr>
  </w:style>
  <w:style w:type="character" w:styleId="50">
    <w:name w:val="page number"/>
    <w:basedOn w:val="47"/>
    <w:uiPriority w:val="99"/>
    <w:rPr>
      <w:rFonts w:ascii="Times New Roman" w:hAnsi="Times New Roman" w:eastAsia="宋体" w:cs="Times New Roman"/>
      <w:sz w:val="18"/>
    </w:rPr>
  </w:style>
  <w:style w:type="character" w:styleId="51">
    <w:name w:val="FollowedHyperlink"/>
    <w:basedOn w:val="47"/>
    <w:qFormat/>
    <w:uiPriority w:val="99"/>
    <w:rPr>
      <w:rFonts w:cs="Times New Roman"/>
      <w:color w:val="800080"/>
      <w:u w:val="none"/>
    </w:rPr>
  </w:style>
  <w:style w:type="character" w:styleId="52">
    <w:name w:val="Hyperlink"/>
    <w:basedOn w:val="47"/>
    <w:qFormat/>
    <w:uiPriority w:val="99"/>
    <w:rPr>
      <w:rFonts w:cs="Times New Roman"/>
      <w:color w:val="0000FF"/>
      <w:u w:val="none"/>
    </w:rPr>
  </w:style>
  <w:style w:type="character" w:styleId="53">
    <w:name w:val="footnote reference"/>
    <w:basedOn w:val="47"/>
    <w:uiPriority w:val="99"/>
    <w:rPr>
      <w:rFonts w:cs="Times New Roman"/>
      <w:vertAlign w:val="superscript"/>
    </w:rPr>
  </w:style>
  <w:style w:type="character" w:customStyle="1" w:styleId="54">
    <w:name w:val="标题 1 Char"/>
    <w:basedOn w:val="47"/>
    <w:link w:val="2"/>
    <w:qFormat/>
    <w:locked/>
    <w:uiPriority w:val="0"/>
    <w:rPr>
      <w:rFonts w:ascii="Times New Roman" w:hAnsi="Times New Roman" w:eastAsia="宋体"/>
      <w:b/>
      <w:kern w:val="44"/>
      <w:sz w:val="44"/>
    </w:rPr>
  </w:style>
  <w:style w:type="character" w:customStyle="1" w:styleId="55">
    <w:name w:val="标题 2 Char"/>
    <w:basedOn w:val="47"/>
    <w:link w:val="3"/>
    <w:qFormat/>
    <w:locked/>
    <w:uiPriority w:val="0"/>
    <w:rPr>
      <w:rFonts w:ascii="Cambria" w:hAnsi="Cambria" w:eastAsia="宋体"/>
      <w:b/>
      <w:sz w:val="32"/>
    </w:rPr>
  </w:style>
  <w:style w:type="character" w:customStyle="1" w:styleId="56">
    <w:name w:val="标题 3 Char"/>
    <w:basedOn w:val="47"/>
    <w:link w:val="4"/>
    <w:qFormat/>
    <w:locked/>
    <w:uiPriority w:val="0"/>
    <w:rPr>
      <w:rFonts w:ascii="宋体" w:hAnsi="宋体" w:eastAsia="宋体" w:cs="宋体"/>
      <w:b/>
      <w:kern w:val="0"/>
      <w:sz w:val="27"/>
      <w:szCs w:val="27"/>
    </w:rPr>
  </w:style>
  <w:style w:type="character" w:customStyle="1" w:styleId="57">
    <w:name w:val="标题 4 Char"/>
    <w:basedOn w:val="47"/>
    <w:link w:val="5"/>
    <w:qFormat/>
    <w:locked/>
    <w:uiPriority w:val="99"/>
    <w:rPr>
      <w:rFonts w:ascii="Arial" w:hAnsi="Arial" w:eastAsia="黑体" w:cs="Times New Roman"/>
      <w:b/>
      <w:sz w:val="28"/>
      <w:szCs w:val="28"/>
    </w:rPr>
  </w:style>
  <w:style w:type="character" w:customStyle="1" w:styleId="58">
    <w:name w:val="标题 5 Char"/>
    <w:basedOn w:val="47"/>
    <w:link w:val="6"/>
    <w:semiHidden/>
    <w:qFormat/>
    <w:locked/>
    <w:uiPriority w:val="99"/>
    <w:rPr>
      <w:rFonts w:ascii="Times New Roman" w:hAnsi="Times New Roman" w:eastAsia="宋体" w:cs="Times New Roman"/>
      <w:b/>
      <w:bCs/>
      <w:kern w:val="2"/>
      <w:sz w:val="28"/>
      <w:szCs w:val="28"/>
    </w:rPr>
  </w:style>
  <w:style w:type="character" w:customStyle="1" w:styleId="59">
    <w:name w:val="标题 6 Char"/>
    <w:basedOn w:val="47"/>
    <w:link w:val="7"/>
    <w:semiHidden/>
    <w:qFormat/>
    <w:locked/>
    <w:uiPriority w:val="99"/>
    <w:rPr>
      <w:rFonts w:ascii="Cambria" w:hAnsi="Cambria" w:eastAsia="宋体" w:cs="Times New Roman"/>
      <w:b/>
      <w:bCs/>
      <w:kern w:val="2"/>
      <w:sz w:val="24"/>
      <w:szCs w:val="24"/>
    </w:rPr>
  </w:style>
  <w:style w:type="character" w:customStyle="1" w:styleId="60">
    <w:name w:val="标题 7 Char"/>
    <w:basedOn w:val="47"/>
    <w:link w:val="8"/>
    <w:semiHidden/>
    <w:qFormat/>
    <w:locked/>
    <w:uiPriority w:val="99"/>
    <w:rPr>
      <w:rFonts w:ascii="Times New Roman" w:hAnsi="Times New Roman" w:eastAsia="宋体" w:cs="Times New Roman"/>
      <w:b/>
      <w:bCs/>
      <w:kern w:val="2"/>
      <w:sz w:val="24"/>
      <w:szCs w:val="24"/>
    </w:rPr>
  </w:style>
  <w:style w:type="character" w:customStyle="1" w:styleId="61">
    <w:name w:val="文档结构图 Char"/>
    <w:basedOn w:val="47"/>
    <w:link w:val="14"/>
    <w:semiHidden/>
    <w:qFormat/>
    <w:locked/>
    <w:uiPriority w:val="99"/>
    <w:rPr>
      <w:rFonts w:ascii="Times New Roman" w:hAnsi="Times New Roman" w:eastAsia="宋体" w:cs="Times New Roman"/>
      <w:kern w:val="2"/>
      <w:sz w:val="24"/>
      <w:szCs w:val="24"/>
      <w:shd w:val="clear" w:color="auto" w:fill="000080"/>
    </w:rPr>
  </w:style>
  <w:style w:type="character" w:customStyle="1" w:styleId="62">
    <w:name w:val="正文文本 Char"/>
    <w:basedOn w:val="47"/>
    <w:link w:val="16"/>
    <w:qFormat/>
    <w:locked/>
    <w:uiPriority w:val="99"/>
    <w:rPr>
      <w:rFonts w:ascii="Times New Roman" w:hAnsi="Times New Roman" w:eastAsia="宋体" w:cs="Times New Roman"/>
      <w:kern w:val="2"/>
      <w:sz w:val="24"/>
      <w:szCs w:val="24"/>
    </w:rPr>
  </w:style>
  <w:style w:type="character" w:customStyle="1" w:styleId="63">
    <w:name w:val="纯文本 Char"/>
    <w:basedOn w:val="47"/>
    <w:link w:val="22"/>
    <w:semiHidden/>
    <w:qFormat/>
    <w:uiPriority w:val="99"/>
    <w:rPr>
      <w:rFonts w:hAnsi="Courier New" w:cs="Courier New"/>
      <w:bCs/>
      <w:caps/>
      <w:szCs w:val="21"/>
    </w:rPr>
  </w:style>
  <w:style w:type="character" w:customStyle="1" w:styleId="64">
    <w:name w:val="日期 Char"/>
    <w:basedOn w:val="47"/>
    <w:link w:val="25"/>
    <w:locked/>
    <w:uiPriority w:val="99"/>
    <w:rPr>
      <w:rFonts w:ascii="Times New Roman" w:hAnsi="Times New Roman" w:eastAsia="宋体" w:cs="Times New Roman"/>
      <w:kern w:val="2"/>
      <w:sz w:val="24"/>
      <w:szCs w:val="24"/>
    </w:rPr>
  </w:style>
  <w:style w:type="character" w:customStyle="1" w:styleId="65">
    <w:name w:val="批注框文本 Char"/>
    <w:basedOn w:val="47"/>
    <w:link w:val="28"/>
    <w:locked/>
    <w:uiPriority w:val="99"/>
    <w:rPr>
      <w:kern w:val="2"/>
      <w:sz w:val="18"/>
    </w:rPr>
  </w:style>
  <w:style w:type="character" w:customStyle="1" w:styleId="66">
    <w:name w:val="页脚 Char"/>
    <w:basedOn w:val="47"/>
    <w:link w:val="29"/>
    <w:qFormat/>
    <w:locked/>
    <w:uiPriority w:val="99"/>
    <w:rPr>
      <w:kern w:val="2"/>
      <w:sz w:val="18"/>
    </w:rPr>
  </w:style>
  <w:style w:type="character" w:customStyle="1" w:styleId="67">
    <w:name w:val="页眉 Char"/>
    <w:basedOn w:val="47"/>
    <w:link w:val="30"/>
    <w:locked/>
    <w:uiPriority w:val="99"/>
    <w:rPr>
      <w:rFonts w:ascii="Times New Roman" w:hAnsi="Times New Roman" w:eastAsia="宋体" w:cs="Times New Roman"/>
      <w:kern w:val="2"/>
      <w:sz w:val="18"/>
      <w:szCs w:val="18"/>
    </w:rPr>
  </w:style>
  <w:style w:type="character" w:customStyle="1" w:styleId="68">
    <w:name w:val="fontstyle01"/>
    <w:uiPriority w:val="99"/>
    <w:rPr>
      <w:rFonts w:ascii="宋体" w:hAnsi="宋体" w:eastAsia="宋体"/>
      <w:color w:val="000000"/>
      <w:sz w:val="22"/>
    </w:rPr>
  </w:style>
  <w:style w:type="character" w:customStyle="1" w:styleId="69">
    <w:name w:val="段 Char"/>
    <w:qFormat/>
    <w:locked/>
    <w:uiPriority w:val="0"/>
    <w:rPr>
      <w:rFonts w:ascii="宋体"/>
      <w:sz w:val="21"/>
    </w:rPr>
  </w:style>
  <w:style w:type="character" w:customStyle="1" w:styleId="70">
    <w:name w:val="段 Char Char"/>
    <w:link w:val="71"/>
    <w:qFormat/>
    <w:locked/>
    <w:uiPriority w:val="0"/>
    <w:rPr>
      <w:rFonts w:hAnsi="Times New Roman"/>
      <w:bCs/>
      <w:caps/>
      <w:kern w:val="2"/>
      <w:sz w:val="21"/>
      <w:szCs w:val="21"/>
      <w:lang w:val="en-US" w:eastAsia="zh-CN" w:bidi="ar-SA"/>
    </w:rPr>
  </w:style>
  <w:style w:type="paragraph" w:customStyle="1" w:styleId="71">
    <w:name w:val="段"/>
    <w:link w:val="70"/>
    <w:qFormat/>
    <w:uiPriority w:val="0"/>
    <w:pPr>
      <w:autoSpaceDE w:val="0"/>
      <w:autoSpaceDN w:val="0"/>
      <w:ind w:firstLine="200" w:firstLineChars="200"/>
      <w:jc w:val="both"/>
    </w:pPr>
    <w:rPr>
      <w:rFonts w:ascii="宋体" w:hAnsi="Times New Roman" w:eastAsia="宋体" w:cs="Times New Roman"/>
      <w:bCs/>
      <w:caps/>
      <w:kern w:val="2"/>
      <w:sz w:val="21"/>
      <w:szCs w:val="21"/>
      <w:lang w:val="en-US" w:eastAsia="zh-CN" w:bidi="ar-SA"/>
    </w:rPr>
  </w:style>
  <w:style w:type="character" w:customStyle="1" w:styleId="72">
    <w:name w:val="发布"/>
    <w:uiPriority w:val="99"/>
    <w:rPr>
      <w:rFonts w:ascii="黑体" w:eastAsia="黑体"/>
      <w:spacing w:val="22"/>
      <w:w w:val="100"/>
      <w:position w:val="3"/>
      <w:sz w:val="28"/>
    </w:rPr>
  </w:style>
  <w:style w:type="paragraph" w:customStyle="1" w:styleId="73">
    <w:name w:val="封面标准号1"/>
    <w:uiPriority w:val="99"/>
    <w:pPr>
      <w:widowControl w:val="0"/>
      <w:kinsoku w:val="0"/>
      <w:overflowPunct w:val="0"/>
      <w:autoSpaceDE w:val="0"/>
      <w:autoSpaceDN w:val="0"/>
      <w:spacing w:before="308"/>
      <w:jc w:val="right"/>
      <w:textAlignment w:val="center"/>
    </w:pPr>
    <w:rPr>
      <w:rFonts w:ascii="Times New Roman" w:hAnsi="Times New Roman" w:eastAsia="宋体" w:cs="Times New Roman"/>
      <w:bCs/>
      <w:caps/>
      <w:kern w:val="2"/>
      <w:sz w:val="28"/>
      <w:szCs w:val="21"/>
      <w:lang w:val="en-US" w:eastAsia="zh-CN" w:bidi="ar-SA"/>
    </w:rPr>
  </w:style>
  <w:style w:type="paragraph" w:customStyle="1" w:styleId="74">
    <w:name w:val="标准书脚_奇数页"/>
    <w:qFormat/>
    <w:uiPriority w:val="99"/>
    <w:pPr>
      <w:spacing w:before="120"/>
      <w:jc w:val="right"/>
    </w:pPr>
    <w:rPr>
      <w:rFonts w:ascii="Times New Roman" w:hAnsi="Times New Roman" w:eastAsia="宋体" w:cs="Times New Roman"/>
      <w:bCs/>
      <w:caps/>
      <w:kern w:val="2"/>
      <w:sz w:val="18"/>
      <w:szCs w:val="21"/>
      <w:lang w:val="en-US" w:eastAsia="zh-CN" w:bidi="ar-SA"/>
    </w:rPr>
  </w:style>
  <w:style w:type="paragraph" w:customStyle="1" w:styleId="75">
    <w:name w:val="附录图标号"/>
    <w:basedOn w:val="1"/>
    <w:qFormat/>
    <w:uiPriority w:val="99"/>
    <w:pPr>
      <w:keepNext/>
      <w:pageBreakBefore/>
      <w:widowControl/>
      <w:numPr>
        <w:ilvl w:val="0"/>
        <w:numId w:val="1"/>
      </w:numPr>
      <w:spacing w:line="14" w:lineRule="exact"/>
      <w:ind w:left="0" w:firstLine="363"/>
      <w:jc w:val="center"/>
      <w:outlineLvl w:val="0"/>
    </w:pPr>
    <w:rPr>
      <w:color w:val="FFFFFF"/>
    </w:rPr>
  </w:style>
  <w:style w:type="paragraph" w:customStyle="1" w:styleId="76">
    <w:name w:val="Char"/>
    <w:basedOn w:val="1"/>
    <w:uiPriority w:val="99"/>
    <w:rPr>
      <w:sz w:val="24"/>
    </w:rPr>
  </w:style>
  <w:style w:type="paragraph" w:customStyle="1" w:styleId="77">
    <w:name w:val="二级条标题"/>
    <w:basedOn w:val="78"/>
    <w:next w:val="71"/>
    <w:qFormat/>
    <w:uiPriority w:val="99"/>
    <w:pPr>
      <w:outlineLvl w:val="3"/>
    </w:pPr>
  </w:style>
  <w:style w:type="paragraph" w:customStyle="1" w:styleId="78">
    <w:name w:val="一级条标题"/>
    <w:basedOn w:val="79"/>
    <w:next w:val="71"/>
    <w:qFormat/>
    <w:uiPriority w:val="0"/>
    <w:pPr>
      <w:spacing w:beforeLines="0" w:afterLines="0"/>
      <w:outlineLvl w:val="2"/>
    </w:pPr>
  </w:style>
  <w:style w:type="paragraph" w:customStyle="1" w:styleId="79">
    <w:name w:val="章标题"/>
    <w:next w:val="71"/>
    <w:qFormat/>
    <w:uiPriority w:val="0"/>
    <w:pPr>
      <w:spacing w:beforeLines="50" w:afterLines="50"/>
      <w:jc w:val="both"/>
      <w:outlineLvl w:val="1"/>
    </w:pPr>
    <w:rPr>
      <w:rFonts w:ascii="黑体" w:hAnsi="Times New Roman" w:eastAsia="黑体" w:cs="Times New Roman"/>
      <w:bCs/>
      <w:caps/>
      <w:kern w:val="2"/>
      <w:sz w:val="21"/>
      <w:szCs w:val="21"/>
      <w:lang w:val="en-US" w:eastAsia="zh-CN" w:bidi="ar-SA"/>
    </w:rPr>
  </w:style>
  <w:style w:type="paragraph" w:customStyle="1" w:styleId="80">
    <w:name w:val="列项——（一级）"/>
    <w:uiPriority w:val="99"/>
    <w:pPr>
      <w:widowControl w:val="0"/>
      <w:numPr>
        <w:ilvl w:val="0"/>
        <w:numId w:val="2"/>
      </w:numPr>
      <w:jc w:val="both"/>
    </w:pPr>
    <w:rPr>
      <w:rFonts w:ascii="宋体" w:hAnsi="Times New Roman" w:eastAsia="宋体" w:cs="Times New Roman"/>
      <w:bCs/>
      <w:caps/>
      <w:kern w:val="2"/>
      <w:sz w:val="21"/>
      <w:szCs w:val="22"/>
      <w:lang w:val="en-US" w:eastAsia="zh-CN" w:bidi="ar-SA"/>
    </w:rPr>
  </w:style>
  <w:style w:type="paragraph" w:customStyle="1" w:styleId="81">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paragraph" w:customStyle="1" w:styleId="82">
    <w:name w:val="附录公式编号制表符"/>
    <w:basedOn w:val="1"/>
    <w:next w:val="71"/>
    <w:uiPriority w:val="99"/>
    <w:pPr>
      <w:widowControl/>
      <w:tabs>
        <w:tab w:val="center" w:pos="4201"/>
        <w:tab w:val="right" w:leader="dot" w:pos="9298"/>
      </w:tabs>
      <w:autoSpaceDE w:val="0"/>
      <w:autoSpaceDN w:val="0"/>
    </w:pPr>
    <w:rPr>
      <w:rFonts w:ascii="宋体"/>
      <w:kern w:val="0"/>
      <w:szCs w:val="20"/>
    </w:rPr>
  </w:style>
  <w:style w:type="paragraph" w:customStyle="1" w:styleId="83">
    <w:name w:val="四级条标题"/>
    <w:basedOn w:val="84"/>
    <w:next w:val="71"/>
    <w:qFormat/>
    <w:uiPriority w:val="99"/>
    <w:pPr>
      <w:outlineLvl w:val="5"/>
    </w:pPr>
  </w:style>
  <w:style w:type="paragraph" w:customStyle="1" w:styleId="84">
    <w:name w:val="三级条标题"/>
    <w:basedOn w:val="77"/>
    <w:next w:val="71"/>
    <w:qFormat/>
    <w:uiPriority w:val="99"/>
    <w:pPr>
      <w:outlineLvl w:val="4"/>
    </w:pPr>
  </w:style>
  <w:style w:type="paragraph" w:customStyle="1" w:styleId="85">
    <w:name w:val="Char1"/>
    <w:basedOn w:val="1"/>
    <w:uiPriority w:val="99"/>
    <w:pPr>
      <w:widowControl/>
      <w:spacing w:after="160" w:line="240" w:lineRule="exact"/>
      <w:jc w:val="left"/>
    </w:pPr>
    <w:rPr>
      <w:rFonts w:ascii="Verdana" w:hAnsi="Verdana"/>
      <w:kern w:val="0"/>
      <w:sz w:val="20"/>
      <w:szCs w:val="20"/>
      <w:lang w:eastAsia="en-US"/>
    </w:rPr>
  </w:style>
  <w:style w:type="paragraph" w:customStyle="1" w:styleId="86">
    <w:name w:val="发布部门"/>
    <w:next w:val="71"/>
    <w:uiPriority w:val="99"/>
    <w:pPr>
      <w:framePr w:w="7938" w:h="1134" w:hRule="exact" w:hSpace="125" w:vSpace="181" w:wrap="around" w:vAnchor="page" w:hAnchor="page" w:x="2150" w:y="14630" w:anchorLock="1"/>
      <w:jc w:val="center"/>
    </w:pPr>
    <w:rPr>
      <w:rFonts w:ascii="宋体" w:hAnsi="Times New Roman" w:eastAsia="宋体" w:cs="Times New Roman"/>
      <w:b/>
      <w:bCs/>
      <w:caps/>
      <w:spacing w:val="20"/>
      <w:w w:val="135"/>
      <w:kern w:val="2"/>
      <w:sz w:val="28"/>
      <w:szCs w:val="22"/>
      <w:lang w:val="en-US" w:eastAsia="zh-CN" w:bidi="ar-SA"/>
    </w:rPr>
  </w:style>
  <w:style w:type="paragraph" w:customStyle="1" w:styleId="87">
    <w:name w:val="章"/>
    <w:basedOn w:val="1"/>
    <w:next w:val="71"/>
    <w:uiPriority w:val="99"/>
    <w:pPr>
      <w:numPr>
        <w:ilvl w:val="0"/>
        <w:numId w:val="3"/>
      </w:numPr>
      <w:adjustRightInd w:val="0"/>
      <w:spacing w:before="160" w:after="160"/>
      <w:outlineLvl w:val="0"/>
    </w:pPr>
    <w:rPr>
      <w:rFonts w:ascii="黑体" w:eastAsia="黑体"/>
      <w:kern w:val="21"/>
      <w:szCs w:val="20"/>
    </w:rPr>
  </w:style>
  <w:style w:type="paragraph" w:customStyle="1" w:styleId="88">
    <w:name w:val="封面标准文稿编辑信息"/>
    <w:uiPriority w:val="99"/>
    <w:pPr>
      <w:spacing w:before="180" w:line="180" w:lineRule="exact"/>
      <w:jc w:val="center"/>
    </w:pPr>
    <w:rPr>
      <w:rFonts w:ascii="宋体" w:hAnsi="Times New Roman" w:eastAsia="宋体" w:cs="Times New Roman"/>
      <w:bCs/>
      <w:caps/>
      <w:kern w:val="2"/>
      <w:sz w:val="21"/>
      <w:szCs w:val="21"/>
      <w:lang w:val="en-US" w:eastAsia="zh-CN" w:bidi="ar-SA"/>
    </w:rPr>
  </w:style>
  <w:style w:type="paragraph" w:customStyle="1" w:styleId="89">
    <w:name w:val="正文表标题"/>
    <w:next w:val="71"/>
    <w:uiPriority w:val="99"/>
    <w:pPr>
      <w:numPr>
        <w:ilvl w:val="0"/>
        <w:numId w:val="4"/>
      </w:numPr>
      <w:tabs>
        <w:tab w:val="left" w:pos="360"/>
      </w:tabs>
      <w:spacing w:beforeLines="50" w:afterLines="50"/>
      <w:jc w:val="center"/>
    </w:pPr>
    <w:rPr>
      <w:rFonts w:ascii="黑体" w:hAnsi="Times New Roman" w:eastAsia="黑体" w:cs="Times New Roman"/>
      <w:bCs/>
      <w:caps/>
      <w:kern w:val="2"/>
      <w:sz w:val="21"/>
      <w:szCs w:val="22"/>
      <w:lang w:val="en-US" w:eastAsia="zh-CN" w:bidi="ar-SA"/>
    </w:rPr>
  </w:style>
  <w:style w:type="paragraph" w:customStyle="1" w:styleId="90">
    <w:name w:val="其他发布部门"/>
    <w:basedOn w:val="86"/>
    <w:uiPriority w:val="99"/>
    <w:pPr>
      <w:framePr w:w="7433" w:h="585" w:hRule="exact" w:hSpace="180" w:vSpace="180" w:vAnchor="margin" w:hAnchor="margin" w:xAlign="center" w:y="14401"/>
      <w:spacing w:line="240" w:lineRule="atLeast"/>
    </w:pPr>
    <w:rPr>
      <w:rFonts w:ascii="黑体" w:eastAsia="黑体"/>
      <w:sz w:val="36"/>
      <w:szCs w:val="20"/>
    </w:rPr>
  </w:style>
  <w:style w:type="paragraph" w:customStyle="1" w:styleId="91">
    <w:name w:val="附录二级条标题"/>
    <w:basedOn w:val="92"/>
    <w:next w:val="71"/>
    <w:uiPriority w:val="99"/>
    <w:pPr>
      <w:wordWrap w:val="0"/>
      <w:outlineLvl w:val="3"/>
    </w:pPr>
    <w:rPr>
      <w:rFonts w:ascii="宋体"/>
      <w:b/>
    </w:rPr>
  </w:style>
  <w:style w:type="paragraph" w:customStyle="1" w:styleId="92">
    <w:name w:val="附录一级条标题"/>
    <w:basedOn w:val="93"/>
    <w:next w:val="71"/>
    <w:uiPriority w:val="99"/>
    <w:pPr>
      <w:numPr>
        <w:ilvl w:val="0"/>
        <w:numId w:val="0"/>
      </w:numPr>
      <w:autoSpaceDN w:val="0"/>
      <w:spacing w:beforeLines="0" w:afterLines="0"/>
      <w:ind w:left="525"/>
      <w:outlineLvl w:val="2"/>
    </w:pPr>
  </w:style>
  <w:style w:type="paragraph" w:customStyle="1" w:styleId="93">
    <w:name w:val="附录章标题"/>
    <w:next w:val="71"/>
    <w:uiPriority w:val="99"/>
    <w:pPr>
      <w:numPr>
        <w:ilvl w:val="1"/>
        <w:numId w:val="5"/>
      </w:numPr>
      <w:overflowPunct w:val="0"/>
      <w:autoSpaceDE w:val="0"/>
      <w:spacing w:beforeLines="50" w:afterLines="50"/>
      <w:jc w:val="both"/>
      <w:textAlignment w:val="baseline"/>
    </w:pPr>
    <w:rPr>
      <w:rFonts w:ascii="黑体" w:hAnsi="Times New Roman" w:eastAsia="黑体" w:cs="Times New Roman"/>
      <w:bCs/>
      <w:caps/>
      <w:kern w:val="21"/>
      <w:sz w:val="21"/>
      <w:szCs w:val="21"/>
      <w:lang w:val="en-US" w:eastAsia="zh-CN" w:bidi="ar-SA"/>
    </w:rPr>
  </w:style>
  <w:style w:type="paragraph" w:customStyle="1" w:styleId="94">
    <w:name w:val="条5"/>
    <w:basedOn w:val="1"/>
    <w:next w:val="71"/>
    <w:uiPriority w:val="99"/>
    <w:pPr>
      <w:outlineLvl w:val="1"/>
    </w:pPr>
    <w:rPr>
      <w:rFonts w:ascii="黑体" w:eastAsia="黑体"/>
      <w:kern w:val="21"/>
      <w:szCs w:val="20"/>
    </w:rPr>
  </w:style>
  <w:style w:type="paragraph" w:customStyle="1" w:styleId="95">
    <w:name w:val="文献分类号"/>
    <w:uiPriority w:val="99"/>
    <w:pPr>
      <w:framePr w:hSpace="180" w:vSpace="180" w:wrap="around" w:vAnchor="margin" w:hAnchor="margin" w:y="1" w:anchorLock="1"/>
      <w:widowControl w:val="0"/>
      <w:textAlignment w:val="center"/>
    </w:pPr>
    <w:rPr>
      <w:rFonts w:ascii="Times New Roman" w:hAnsi="Times New Roman" w:eastAsia="黑体" w:cs="Times New Roman"/>
      <w:bCs/>
      <w:caps/>
      <w:kern w:val="2"/>
      <w:sz w:val="21"/>
      <w:szCs w:val="21"/>
      <w:lang w:val="en-US" w:eastAsia="zh-CN" w:bidi="ar-SA"/>
    </w:rPr>
  </w:style>
  <w:style w:type="paragraph" w:customStyle="1" w:styleId="96">
    <w:name w:val="发布日期"/>
    <w:qFormat/>
    <w:uiPriority w:val="0"/>
    <w:pPr>
      <w:framePr w:w="4000" w:h="473" w:hRule="exact" w:hSpace="180" w:vSpace="180" w:wrap="around" w:vAnchor="margin" w:hAnchor="margin" w:y="13511" w:anchorLock="1"/>
    </w:pPr>
    <w:rPr>
      <w:rFonts w:ascii="Times New Roman" w:hAnsi="Times New Roman" w:eastAsia="黑体" w:cs="Times New Roman"/>
      <w:bCs/>
      <w:caps/>
      <w:kern w:val="2"/>
      <w:sz w:val="28"/>
      <w:szCs w:val="21"/>
      <w:lang w:val="en-US" w:eastAsia="zh-CN" w:bidi="ar-SA"/>
    </w:rPr>
  </w:style>
  <w:style w:type="paragraph" w:customStyle="1" w:styleId="97">
    <w:name w:val="标准标志"/>
    <w:next w:val="1"/>
    <w:uiPriority w:val="99"/>
    <w:pPr>
      <w:framePr w:w="2268" w:h="1392" w:hRule="exact" w:wrap="around" w:vAnchor="margin" w:hAnchor="margin" w:x="6748" w:y="171" w:anchorLock="1"/>
      <w:shd w:val="solid" w:color="FFFFFF" w:fill="FFFFFF"/>
      <w:spacing w:line="240" w:lineRule="atLeast"/>
      <w:jc w:val="right"/>
    </w:pPr>
    <w:rPr>
      <w:rFonts w:ascii="Times New Roman" w:hAnsi="Times New Roman" w:eastAsia="宋体" w:cs="Times New Roman"/>
      <w:b/>
      <w:bCs/>
      <w:caps/>
      <w:w w:val="130"/>
      <w:kern w:val="2"/>
      <w:sz w:val="96"/>
      <w:szCs w:val="21"/>
      <w:lang w:val="en-US" w:eastAsia="zh-CN" w:bidi="ar-SA"/>
    </w:rPr>
  </w:style>
  <w:style w:type="paragraph" w:customStyle="1" w:styleId="98">
    <w:name w:val="目次、标准名称标题"/>
    <w:basedOn w:val="1"/>
    <w:next w:val="71"/>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99">
    <w:name w:val="附录标识"/>
    <w:basedOn w:val="1"/>
    <w:next w:val="71"/>
    <w:uiPriority w:val="99"/>
    <w:pPr>
      <w:keepNext/>
      <w:widowControl/>
      <w:numPr>
        <w:ilvl w:val="0"/>
        <w:numId w:val="5"/>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100">
    <w:name w:val="附录表标号"/>
    <w:basedOn w:val="1"/>
    <w:next w:val="71"/>
    <w:uiPriority w:val="99"/>
    <w:pPr>
      <w:numPr>
        <w:ilvl w:val="0"/>
        <w:numId w:val="6"/>
      </w:numPr>
      <w:tabs>
        <w:tab w:val="clear" w:pos="0"/>
      </w:tabs>
      <w:spacing w:line="14" w:lineRule="exact"/>
      <w:ind w:left="811" w:hanging="448"/>
      <w:jc w:val="center"/>
      <w:outlineLvl w:val="0"/>
    </w:pPr>
    <w:rPr>
      <w:color w:val="FFFFFF"/>
    </w:rPr>
  </w:style>
  <w:style w:type="paragraph" w:customStyle="1" w:styleId="101">
    <w:name w:val="二级无"/>
    <w:basedOn w:val="77"/>
    <w:uiPriority w:val="99"/>
    <w:rPr>
      <w:rFonts w:ascii="宋体" w:eastAsia="宋体"/>
    </w:rPr>
  </w:style>
  <w:style w:type="paragraph" w:customStyle="1" w:styleId="102">
    <w:name w:val="表格内容文字"/>
    <w:basedOn w:val="22"/>
    <w:uiPriority w:val="99"/>
    <w:pPr>
      <w:jc w:val="center"/>
    </w:pPr>
    <w:rPr>
      <w:rFonts w:ascii="Times New Roman" w:hAnsi="Times New Roman"/>
      <w:sz w:val="18"/>
      <w:szCs w:val="18"/>
    </w:rPr>
  </w:style>
  <w:style w:type="paragraph" w:customStyle="1" w:styleId="103">
    <w:name w:val="Default"/>
    <w:uiPriority w:val="99"/>
    <w:pPr>
      <w:widowControl w:val="0"/>
      <w:autoSpaceDE w:val="0"/>
      <w:autoSpaceDN w:val="0"/>
      <w:adjustRightInd w:val="0"/>
    </w:pPr>
    <w:rPr>
      <w:rFonts w:ascii="宋体" w:hAnsi="Times New Roman" w:eastAsia="宋体" w:cs="宋体"/>
      <w:bCs/>
      <w:caps/>
      <w:color w:val="000000"/>
      <w:kern w:val="2"/>
      <w:sz w:val="24"/>
      <w:szCs w:val="24"/>
      <w:lang w:val="en-US" w:eastAsia="zh-CN" w:bidi="ar-SA"/>
    </w:rPr>
  </w:style>
  <w:style w:type="paragraph" w:customStyle="1" w:styleId="104">
    <w:name w:val="表格表头文字"/>
    <w:basedOn w:val="22"/>
    <w:uiPriority w:val="99"/>
    <w:rPr>
      <w:rFonts w:eastAsia="黑体"/>
      <w:sz w:val="18"/>
    </w:rPr>
  </w:style>
  <w:style w:type="paragraph" w:customStyle="1" w:styleId="105">
    <w:name w:val="其他标准称谓"/>
    <w:uiPriority w:val="99"/>
    <w:pPr>
      <w:spacing w:line="240" w:lineRule="atLeast"/>
      <w:jc w:val="distribute"/>
    </w:pPr>
    <w:rPr>
      <w:rFonts w:ascii="黑体" w:hAnsi="宋体" w:eastAsia="黑体" w:cs="Times New Roman"/>
      <w:bCs/>
      <w:caps/>
      <w:kern w:val="2"/>
      <w:sz w:val="52"/>
      <w:szCs w:val="21"/>
      <w:lang w:val="en-US" w:eastAsia="zh-CN" w:bidi="ar-SA"/>
    </w:rPr>
  </w:style>
  <w:style w:type="paragraph" w:customStyle="1" w:styleId="106">
    <w:name w:val="列出段落1"/>
    <w:basedOn w:val="1"/>
    <w:uiPriority w:val="99"/>
    <w:pPr>
      <w:spacing w:line="276" w:lineRule="auto"/>
      <w:ind w:left="720" w:firstLine="200" w:firstLineChars="200"/>
    </w:pPr>
    <w:rPr>
      <w:rFonts w:ascii="Calibri" w:hAnsi="Calibri"/>
      <w:lang w:eastAsia="en-US"/>
    </w:rPr>
  </w:style>
  <w:style w:type="paragraph" w:customStyle="1" w:styleId="107">
    <w:name w:val="前言、引言标题"/>
    <w:next w:val="71"/>
    <w:qFormat/>
    <w:uiPriority w:val="0"/>
    <w:pPr>
      <w:shd w:val="clear" w:color="FFFFFF" w:fill="FFFFFF"/>
      <w:spacing w:before="640" w:after="560"/>
      <w:jc w:val="center"/>
      <w:outlineLvl w:val="0"/>
    </w:pPr>
    <w:rPr>
      <w:rFonts w:ascii="黑体" w:hAnsi="Times New Roman" w:eastAsia="黑体" w:cs="Times New Roman"/>
      <w:bCs/>
      <w:caps/>
      <w:kern w:val="2"/>
      <w:sz w:val="32"/>
      <w:szCs w:val="21"/>
      <w:lang w:val="en-US" w:eastAsia="zh-CN" w:bidi="ar-SA"/>
    </w:rPr>
  </w:style>
  <w:style w:type="paragraph" w:customStyle="1" w:styleId="108">
    <w:name w:val="标准书眉_奇数页"/>
    <w:next w:val="1"/>
    <w:qFormat/>
    <w:uiPriority w:val="0"/>
    <w:pPr>
      <w:tabs>
        <w:tab w:val="center" w:pos="4154"/>
        <w:tab w:val="right" w:pos="8306"/>
      </w:tabs>
      <w:spacing w:after="120"/>
      <w:jc w:val="right"/>
    </w:pPr>
    <w:rPr>
      <w:rFonts w:ascii="Times New Roman" w:hAnsi="Times New Roman" w:eastAsia="宋体" w:cs="Times New Roman"/>
      <w:bCs/>
      <w:caps/>
      <w:kern w:val="2"/>
      <w:sz w:val="21"/>
      <w:szCs w:val="21"/>
      <w:lang w:val="en-US" w:eastAsia="zh-CN" w:bidi="ar-SA"/>
    </w:rPr>
  </w:style>
  <w:style w:type="paragraph" w:customStyle="1" w:styleId="109">
    <w:name w:val="条2"/>
    <w:basedOn w:val="1"/>
    <w:next w:val="71"/>
    <w:uiPriority w:val="99"/>
    <w:pPr>
      <w:numPr>
        <w:ilvl w:val="2"/>
        <w:numId w:val="3"/>
      </w:numPr>
      <w:outlineLvl w:val="1"/>
    </w:pPr>
    <w:rPr>
      <w:rFonts w:ascii="黑体" w:eastAsia="黑体"/>
      <w:kern w:val="21"/>
      <w:szCs w:val="20"/>
    </w:rPr>
  </w:style>
  <w:style w:type="paragraph" w:customStyle="1" w:styleId="110">
    <w:name w:val="终结线"/>
    <w:basedOn w:val="1"/>
    <w:uiPriority w:val="99"/>
    <w:pPr>
      <w:framePr w:hSpace="181" w:vSpace="181" w:wrap="around" w:vAnchor="text" w:hAnchor="margin" w:xAlign="center" w:y="285"/>
    </w:pPr>
  </w:style>
  <w:style w:type="paragraph" w:customStyle="1" w:styleId="111">
    <w:name w:val="一级无"/>
    <w:basedOn w:val="78"/>
    <w:uiPriority w:val="99"/>
    <w:rPr>
      <w:rFonts w:ascii="宋体" w:eastAsia="宋体"/>
    </w:rPr>
  </w:style>
  <w:style w:type="paragraph" w:customStyle="1" w:styleId="112">
    <w:name w:val="标准书眉_偶数页"/>
    <w:basedOn w:val="108"/>
    <w:next w:val="1"/>
    <w:uiPriority w:val="99"/>
    <w:pPr>
      <w:jc w:val="left"/>
    </w:pPr>
  </w:style>
  <w:style w:type="paragraph" w:customStyle="1" w:styleId="113">
    <w:name w:val="封面正文"/>
    <w:uiPriority w:val="99"/>
    <w:pPr>
      <w:jc w:val="both"/>
    </w:pPr>
    <w:rPr>
      <w:rFonts w:ascii="Times New Roman" w:hAnsi="Times New Roman" w:eastAsia="宋体" w:cs="Times New Roman"/>
      <w:bCs/>
      <w:caps/>
      <w:kern w:val="2"/>
      <w:sz w:val="21"/>
      <w:szCs w:val="21"/>
      <w:lang w:val="en-US" w:eastAsia="zh-CN" w:bidi="ar-SA"/>
    </w:rPr>
  </w:style>
  <w:style w:type="paragraph" w:customStyle="1" w:styleId="114">
    <w:name w:val="条4"/>
    <w:basedOn w:val="1"/>
    <w:next w:val="71"/>
    <w:uiPriority w:val="99"/>
    <w:pPr>
      <w:numPr>
        <w:ilvl w:val="4"/>
        <w:numId w:val="3"/>
      </w:numPr>
      <w:outlineLvl w:val="1"/>
    </w:pPr>
    <w:rPr>
      <w:rFonts w:ascii="黑体" w:eastAsia="黑体"/>
      <w:kern w:val="21"/>
      <w:szCs w:val="20"/>
    </w:rPr>
  </w:style>
  <w:style w:type="paragraph" w:customStyle="1" w:styleId="115">
    <w:name w:val="五级条标题"/>
    <w:basedOn w:val="83"/>
    <w:next w:val="71"/>
    <w:uiPriority w:val="99"/>
    <w:pPr>
      <w:outlineLvl w:val="6"/>
    </w:pPr>
  </w:style>
  <w:style w:type="paragraph" w:customStyle="1" w:styleId="116">
    <w:name w:val="封面标准名称"/>
    <w:uiPriority w:val="99"/>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bCs/>
      <w:caps/>
      <w:kern w:val="2"/>
      <w:sz w:val="52"/>
      <w:szCs w:val="21"/>
      <w:lang w:val="en-US" w:eastAsia="zh-CN" w:bidi="ar-SA"/>
    </w:rPr>
  </w:style>
  <w:style w:type="paragraph" w:customStyle="1" w:styleId="117">
    <w:name w:val="封面标准英文名称"/>
    <w:qFormat/>
    <w:uiPriority w:val="99"/>
    <w:pPr>
      <w:widowControl w:val="0"/>
      <w:spacing w:before="370" w:line="400" w:lineRule="exact"/>
      <w:jc w:val="center"/>
    </w:pPr>
    <w:rPr>
      <w:rFonts w:ascii="Times New Roman" w:hAnsi="Times New Roman" w:eastAsia="宋体" w:cs="Times New Roman"/>
      <w:bCs/>
      <w:caps/>
      <w:kern w:val="2"/>
      <w:sz w:val="28"/>
      <w:szCs w:val="21"/>
      <w:lang w:val="en-US" w:eastAsia="zh-CN" w:bidi="ar-SA"/>
    </w:rPr>
  </w:style>
  <w:style w:type="paragraph" w:customStyle="1" w:styleId="118">
    <w:name w:val="标准书眉一"/>
    <w:uiPriority w:val="99"/>
    <w:pPr>
      <w:jc w:val="both"/>
    </w:pPr>
    <w:rPr>
      <w:rFonts w:ascii="Times New Roman" w:hAnsi="Times New Roman" w:eastAsia="宋体" w:cs="Times New Roman"/>
      <w:bCs/>
      <w:caps/>
      <w:kern w:val="2"/>
      <w:sz w:val="21"/>
      <w:szCs w:val="21"/>
      <w:lang w:val="en-US" w:eastAsia="zh-CN" w:bidi="ar-SA"/>
    </w:rPr>
  </w:style>
  <w:style w:type="paragraph" w:customStyle="1" w:styleId="119">
    <w:name w:val="正文（首行缩进两字）"/>
    <w:basedOn w:val="1"/>
    <w:next w:val="1"/>
    <w:uiPriority w:val="99"/>
    <w:pPr>
      <w:autoSpaceDE w:val="0"/>
      <w:autoSpaceDN w:val="0"/>
      <w:adjustRightInd w:val="0"/>
      <w:jc w:val="left"/>
    </w:pPr>
    <w:rPr>
      <w:rFonts w:ascii="黑体....." w:eastAsia="黑体....."/>
      <w:kern w:val="0"/>
      <w:sz w:val="24"/>
    </w:rPr>
  </w:style>
  <w:style w:type="paragraph" w:customStyle="1" w:styleId="120">
    <w:name w:val="实施日期"/>
    <w:basedOn w:val="96"/>
    <w:qFormat/>
    <w:uiPriority w:val="99"/>
    <w:pPr>
      <w:framePr w:hSpace="0" w:xAlign="right"/>
      <w:jc w:val="right"/>
    </w:pPr>
  </w:style>
  <w:style w:type="paragraph" w:customStyle="1" w:styleId="121">
    <w:name w:val="条3"/>
    <w:basedOn w:val="1"/>
    <w:next w:val="71"/>
    <w:qFormat/>
    <w:uiPriority w:val="99"/>
    <w:pPr>
      <w:numPr>
        <w:ilvl w:val="3"/>
        <w:numId w:val="3"/>
      </w:numPr>
      <w:outlineLvl w:val="1"/>
    </w:pPr>
    <w:rPr>
      <w:rFonts w:ascii="黑体" w:eastAsia="黑体"/>
      <w:kern w:val="21"/>
      <w:szCs w:val="20"/>
    </w:rPr>
  </w:style>
  <w:style w:type="paragraph" w:customStyle="1" w:styleId="122">
    <w:name w:val="标准书脚_偶数页"/>
    <w:uiPriority w:val="99"/>
    <w:pPr>
      <w:spacing w:before="120"/>
    </w:pPr>
    <w:rPr>
      <w:rFonts w:ascii="Times New Roman" w:hAnsi="Times New Roman" w:eastAsia="宋体" w:cs="Times New Roman"/>
      <w:bCs/>
      <w:caps/>
      <w:kern w:val="2"/>
      <w:sz w:val="18"/>
      <w:szCs w:val="21"/>
      <w:lang w:val="en-US" w:eastAsia="zh-CN" w:bidi="ar-SA"/>
    </w:rPr>
  </w:style>
  <w:style w:type="paragraph" w:customStyle="1" w:styleId="123">
    <w:name w:val="条1"/>
    <w:basedOn w:val="1"/>
    <w:next w:val="71"/>
    <w:uiPriority w:val="99"/>
    <w:pPr>
      <w:numPr>
        <w:ilvl w:val="1"/>
        <w:numId w:val="3"/>
      </w:numPr>
      <w:outlineLvl w:val="1"/>
    </w:pPr>
    <w:rPr>
      <w:rFonts w:ascii="黑体" w:eastAsia="黑体"/>
      <w:kern w:val="21"/>
      <w:szCs w:val="20"/>
    </w:rPr>
  </w:style>
  <w:style w:type="paragraph" w:customStyle="1" w:styleId="124">
    <w:name w:val="正文公式编号制表符"/>
    <w:basedOn w:val="71"/>
    <w:next w:val="71"/>
    <w:qFormat/>
    <w:uiPriority w:val="99"/>
    <w:pPr>
      <w:tabs>
        <w:tab w:val="center" w:pos="4201"/>
        <w:tab w:val="right" w:leader="dot" w:pos="9298"/>
      </w:tabs>
      <w:ind w:firstLine="0" w:firstLineChars="0"/>
    </w:pPr>
  </w:style>
  <w:style w:type="character" w:customStyle="1" w:styleId="125">
    <w:name w:val="Placeholder Text"/>
    <w:basedOn w:val="47"/>
    <w:semiHidden/>
    <w:qFormat/>
    <w:uiPriority w:val="99"/>
    <w:rPr>
      <w:rFonts w:cs="Times New Roman"/>
      <w:color w:val="808080"/>
    </w:rPr>
  </w:style>
  <w:style w:type="paragraph" w:customStyle="1" w:styleId="126">
    <w:name w:val="List Paragraph"/>
    <w:basedOn w:val="1"/>
    <w:qFormat/>
    <w:uiPriority w:val="99"/>
    <w:pPr>
      <w:ind w:firstLine="420" w:firstLineChars="200"/>
    </w:pPr>
  </w:style>
  <w:style w:type="paragraph" w:customStyle="1" w:styleId="127">
    <w:name w:val="样式 样式 标题 1 + 黑体 五号 + 段前: 0.5 行 段后: 0.5 行"/>
    <w:basedOn w:val="1"/>
    <w:qFormat/>
    <w:uiPriority w:val="99"/>
    <w:pPr>
      <w:keepNext/>
      <w:tabs>
        <w:tab w:val="left" w:pos="360"/>
      </w:tabs>
      <w:spacing w:beforeLines="50" w:afterLines="50" w:line="360" w:lineRule="exact"/>
      <w:outlineLvl w:val="0"/>
    </w:pPr>
    <w:rPr>
      <w:rFonts w:ascii="黑体" w:hAnsi="黑体" w:eastAsia="黑体" w:cs="黑体"/>
      <w:b/>
      <w:szCs w:val="21"/>
    </w:rPr>
  </w:style>
  <w:style w:type="character" w:customStyle="1" w:styleId="128">
    <w:name w:val="首示例 Char"/>
    <w:basedOn w:val="47"/>
    <w:link w:val="129"/>
    <w:qFormat/>
    <w:locked/>
    <w:uiPriority w:val="99"/>
    <w:rPr>
      <w:rFonts w:hAnsi="宋体"/>
      <w:bCs/>
      <w:caps/>
      <w:kern w:val="2"/>
      <w:sz w:val="18"/>
      <w:szCs w:val="18"/>
      <w:lang w:val="en-US" w:eastAsia="zh-CN" w:bidi="ar-SA"/>
    </w:rPr>
  </w:style>
  <w:style w:type="paragraph" w:customStyle="1" w:styleId="129">
    <w:name w:val="首示例"/>
    <w:next w:val="71"/>
    <w:link w:val="128"/>
    <w:qFormat/>
    <w:uiPriority w:val="99"/>
    <w:pPr>
      <w:tabs>
        <w:tab w:val="left" w:pos="360"/>
      </w:tabs>
    </w:pPr>
    <w:rPr>
      <w:rFonts w:ascii="宋体" w:hAnsi="宋体" w:eastAsia="宋体" w:cs="Times New Roman"/>
      <w:bCs/>
      <w:caps/>
      <w:kern w:val="2"/>
      <w:sz w:val="18"/>
      <w:szCs w:val="18"/>
      <w:lang w:val="en-US" w:eastAsia="zh-CN" w:bidi="ar-SA"/>
    </w:rPr>
  </w:style>
  <w:style w:type="character" w:customStyle="1" w:styleId="130">
    <w:name w:val="附录公式 Char"/>
    <w:basedOn w:val="69"/>
    <w:link w:val="131"/>
    <w:locked/>
    <w:uiPriority w:val="99"/>
    <w:rPr>
      <w:rFonts w:ascii="宋体" w:cs="Times New Roman"/>
      <w:sz w:val="21"/>
    </w:rPr>
  </w:style>
  <w:style w:type="paragraph" w:customStyle="1" w:styleId="131">
    <w:name w:val="附录公式"/>
    <w:basedOn w:val="71"/>
    <w:next w:val="71"/>
    <w:link w:val="130"/>
    <w:qFormat/>
    <w:uiPriority w:val="99"/>
    <w:pPr>
      <w:tabs>
        <w:tab w:val="center" w:pos="4201"/>
        <w:tab w:val="right" w:leader="dot" w:pos="9298"/>
      </w:tabs>
      <w:ind w:firstLine="420"/>
    </w:pPr>
    <w:rPr>
      <w:rFonts w:hAnsi="Calibri"/>
    </w:rPr>
  </w:style>
  <w:style w:type="character" w:customStyle="1" w:styleId="132">
    <w:name w:val="尾注文本 Char"/>
    <w:basedOn w:val="47"/>
    <w:link w:val="27"/>
    <w:qFormat/>
    <w:locked/>
    <w:uiPriority w:val="99"/>
    <w:rPr>
      <w:rFonts w:ascii="Times New Roman" w:hAnsi="Times New Roman" w:eastAsia="宋体" w:cs="Times New Roman"/>
      <w:kern w:val="2"/>
      <w:sz w:val="24"/>
      <w:szCs w:val="24"/>
    </w:rPr>
  </w:style>
  <w:style w:type="character" w:customStyle="1" w:styleId="133">
    <w:name w:val="脚注文本 Char"/>
    <w:basedOn w:val="47"/>
    <w:link w:val="35"/>
    <w:qFormat/>
    <w:locked/>
    <w:uiPriority w:val="99"/>
    <w:rPr>
      <w:rFonts w:ascii="宋体" w:hAnsi="Times New Roman" w:eastAsia="宋体" w:cs="Times New Roman"/>
      <w:kern w:val="2"/>
      <w:sz w:val="18"/>
      <w:szCs w:val="18"/>
    </w:rPr>
  </w:style>
  <w:style w:type="paragraph" w:customStyle="1" w:styleId="134">
    <w:name w:val="列项●（二级）"/>
    <w:qFormat/>
    <w:uiPriority w:val="99"/>
    <w:pPr>
      <w:tabs>
        <w:tab w:val="left" w:pos="760"/>
        <w:tab w:val="left" w:pos="840"/>
      </w:tabs>
      <w:ind w:left="1264" w:hanging="413"/>
      <w:jc w:val="both"/>
    </w:pPr>
    <w:rPr>
      <w:rFonts w:ascii="宋体" w:hAnsi="Times New Roman" w:eastAsia="宋体" w:cs="Times New Roman"/>
      <w:bCs/>
      <w:caps/>
      <w:kern w:val="2"/>
      <w:sz w:val="21"/>
      <w:szCs w:val="21"/>
      <w:lang w:val="en-US" w:eastAsia="zh-CN" w:bidi="ar-SA"/>
    </w:rPr>
  </w:style>
  <w:style w:type="paragraph" w:customStyle="1" w:styleId="135">
    <w:name w:val="封面标准号2"/>
    <w:uiPriority w:val="99"/>
    <w:pPr>
      <w:spacing w:before="357" w:line="280" w:lineRule="exact"/>
      <w:jc w:val="right"/>
    </w:pPr>
    <w:rPr>
      <w:rFonts w:ascii="黑体" w:hAnsi="Times New Roman" w:eastAsia="黑体" w:cs="Times New Roman"/>
      <w:bCs/>
      <w:caps/>
      <w:kern w:val="2"/>
      <w:sz w:val="28"/>
      <w:szCs w:val="28"/>
      <w:lang w:val="en-US" w:eastAsia="zh-CN" w:bidi="ar-SA"/>
    </w:rPr>
  </w:style>
  <w:style w:type="paragraph" w:customStyle="1" w:styleId="136">
    <w:name w:val="示例"/>
    <w:next w:val="137"/>
    <w:qFormat/>
    <w:uiPriority w:val="99"/>
    <w:pPr>
      <w:widowControl w:val="0"/>
      <w:ind w:firstLine="363"/>
      <w:jc w:val="both"/>
    </w:pPr>
    <w:rPr>
      <w:rFonts w:ascii="宋体" w:hAnsi="Times New Roman" w:eastAsia="宋体" w:cs="Times New Roman"/>
      <w:bCs/>
      <w:caps/>
      <w:kern w:val="2"/>
      <w:sz w:val="18"/>
      <w:szCs w:val="18"/>
      <w:lang w:val="en-US" w:eastAsia="zh-CN" w:bidi="ar-SA"/>
    </w:rPr>
  </w:style>
  <w:style w:type="paragraph" w:customStyle="1" w:styleId="137">
    <w:name w:val="示例内容"/>
    <w:qFormat/>
    <w:uiPriority w:val="99"/>
    <w:pPr>
      <w:ind w:firstLine="200" w:firstLineChars="200"/>
    </w:pPr>
    <w:rPr>
      <w:rFonts w:ascii="宋体" w:hAnsi="Times New Roman" w:eastAsia="宋体" w:cs="Times New Roman"/>
      <w:bCs/>
      <w:caps/>
      <w:kern w:val="2"/>
      <w:sz w:val="18"/>
      <w:szCs w:val="18"/>
      <w:lang w:val="en-US" w:eastAsia="zh-CN" w:bidi="ar-SA"/>
    </w:rPr>
  </w:style>
  <w:style w:type="paragraph" w:customStyle="1" w:styleId="138">
    <w:name w:val="封面标准英文名称2"/>
    <w:basedOn w:val="117"/>
    <w:qFormat/>
    <w:uiPriority w:val="99"/>
    <w:pPr>
      <w:textAlignment w:val="center"/>
    </w:pPr>
    <w:rPr>
      <w:rFonts w:eastAsia="黑体"/>
      <w:szCs w:val="28"/>
    </w:rPr>
  </w:style>
  <w:style w:type="paragraph" w:customStyle="1" w:styleId="139">
    <w:name w:val="四级无"/>
    <w:basedOn w:val="83"/>
    <w:qFormat/>
    <w:uiPriority w:val="99"/>
    <w:pPr>
      <w:jc w:val="left"/>
    </w:pPr>
    <w:rPr>
      <w:rFonts w:ascii="宋体" w:eastAsia="宋体"/>
    </w:rPr>
  </w:style>
  <w:style w:type="paragraph" w:customStyle="1" w:styleId="140">
    <w:name w:val="标准称谓"/>
    <w:next w:val="1"/>
    <w:uiPriority w:val="99"/>
    <w:pPr>
      <w:widowControl w:val="0"/>
      <w:kinsoku w:val="0"/>
      <w:overflowPunct w:val="0"/>
      <w:autoSpaceDE w:val="0"/>
      <w:autoSpaceDN w:val="0"/>
      <w:spacing w:line="240" w:lineRule="atLeast"/>
      <w:jc w:val="distribute"/>
    </w:pPr>
    <w:rPr>
      <w:rFonts w:ascii="宋体" w:hAnsi="Times New Roman" w:eastAsia="宋体" w:cs="Times New Roman"/>
      <w:b/>
      <w:bCs/>
      <w:caps/>
      <w:spacing w:val="20"/>
      <w:w w:val="148"/>
      <w:kern w:val="2"/>
      <w:sz w:val="48"/>
      <w:szCs w:val="21"/>
      <w:lang w:val="en-US" w:eastAsia="zh-CN" w:bidi="ar-SA"/>
    </w:rPr>
  </w:style>
  <w:style w:type="paragraph" w:customStyle="1" w:styleId="141">
    <w:name w:val="封面标准文稿编辑信息2"/>
    <w:basedOn w:val="88"/>
    <w:qFormat/>
    <w:uiPriority w:val="99"/>
    <w:pPr>
      <w:widowControl w:val="0"/>
      <w:spacing w:after="160"/>
      <w:textAlignment w:val="center"/>
    </w:pPr>
    <w:rPr>
      <w:szCs w:val="28"/>
    </w:rPr>
  </w:style>
  <w:style w:type="paragraph" w:customStyle="1" w:styleId="142">
    <w:name w:val="封面标准文稿类别"/>
    <w:basedOn w:val="143"/>
    <w:qFormat/>
    <w:uiPriority w:val="99"/>
    <w:pPr>
      <w:spacing w:after="160" w:line="240" w:lineRule="auto"/>
    </w:pPr>
    <w:rPr>
      <w:sz w:val="24"/>
    </w:rPr>
  </w:style>
  <w:style w:type="paragraph" w:customStyle="1" w:styleId="143">
    <w:name w:val="封面一致性程度标识"/>
    <w:basedOn w:val="117"/>
    <w:qFormat/>
    <w:uiPriority w:val="99"/>
    <w:pPr>
      <w:spacing w:before="440"/>
      <w:textAlignment w:val="center"/>
    </w:pPr>
    <w:rPr>
      <w:rFonts w:ascii="宋体"/>
      <w:szCs w:val="28"/>
    </w:rPr>
  </w:style>
  <w:style w:type="paragraph" w:customStyle="1" w:styleId="144">
    <w:name w:val="注×："/>
    <w:qFormat/>
    <w:uiPriority w:val="99"/>
    <w:pPr>
      <w:widowControl w:val="0"/>
      <w:autoSpaceDE w:val="0"/>
      <w:autoSpaceDN w:val="0"/>
      <w:ind w:left="811" w:hanging="448"/>
      <w:jc w:val="both"/>
    </w:pPr>
    <w:rPr>
      <w:rFonts w:ascii="宋体" w:hAnsi="Times New Roman" w:eastAsia="宋体" w:cs="Times New Roman"/>
      <w:bCs/>
      <w:caps/>
      <w:kern w:val="2"/>
      <w:sz w:val="18"/>
      <w:szCs w:val="18"/>
      <w:lang w:val="en-US" w:eastAsia="zh-CN" w:bidi="ar-SA"/>
    </w:rPr>
  </w:style>
  <w:style w:type="paragraph" w:customStyle="1" w:styleId="145">
    <w:name w:val="封面标准文稿类别2"/>
    <w:basedOn w:val="142"/>
    <w:uiPriority w:val="99"/>
  </w:style>
  <w:style w:type="paragraph" w:customStyle="1" w:styleId="146">
    <w:name w:val="注："/>
    <w:next w:val="71"/>
    <w:qFormat/>
    <w:uiPriority w:val="99"/>
    <w:pPr>
      <w:widowControl w:val="0"/>
      <w:autoSpaceDE w:val="0"/>
      <w:autoSpaceDN w:val="0"/>
      <w:ind w:left="726" w:hanging="363"/>
      <w:jc w:val="both"/>
    </w:pPr>
    <w:rPr>
      <w:rFonts w:ascii="宋体" w:hAnsi="Times New Roman" w:eastAsia="宋体" w:cs="Times New Roman"/>
      <w:bCs/>
      <w:caps/>
      <w:kern w:val="2"/>
      <w:sz w:val="18"/>
      <w:szCs w:val="18"/>
      <w:lang w:val="en-US" w:eastAsia="zh-CN" w:bidi="ar-SA"/>
    </w:rPr>
  </w:style>
  <w:style w:type="paragraph" w:customStyle="1" w:styleId="147">
    <w:name w:val="数字编号列项（二级）"/>
    <w:uiPriority w:val="99"/>
    <w:pPr>
      <w:tabs>
        <w:tab w:val="left" w:pos="1259"/>
      </w:tabs>
      <w:ind w:left="1259" w:hanging="420"/>
      <w:jc w:val="both"/>
    </w:pPr>
    <w:rPr>
      <w:rFonts w:ascii="宋体" w:hAnsi="Times New Roman" w:eastAsia="宋体" w:cs="Times New Roman"/>
      <w:bCs/>
      <w:caps/>
      <w:kern w:val="2"/>
      <w:sz w:val="21"/>
      <w:szCs w:val="21"/>
      <w:lang w:val="en-US" w:eastAsia="zh-CN" w:bidi="ar-SA"/>
    </w:rPr>
  </w:style>
  <w:style w:type="paragraph" w:customStyle="1" w:styleId="148">
    <w:name w:val="参考文献"/>
    <w:basedOn w:val="1"/>
    <w:next w:val="71"/>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49">
    <w:name w:val="其他发布日期"/>
    <w:basedOn w:val="96"/>
    <w:qFormat/>
    <w:uiPriority w:val="99"/>
    <w:pPr>
      <w:framePr w:w="0" w:hRule="auto" w:hSpace="0" w:vSpace="0" w:hAnchor="text" w:yAlign="inline" w:anchorLock="0"/>
    </w:pPr>
  </w:style>
  <w:style w:type="paragraph" w:customStyle="1" w:styleId="150">
    <w:name w:val="附录五级无"/>
    <w:basedOn w:val="151"/>
    <w:qFormat/>
    <w:uiPriority w:val="99"/>
    <w:pPr>
      <w:tabs>
        <w:tab w:val="left" w:pos="360"/>
      </w:tabs>
      <w:spacing w:beforeLines="0" w:afterLines="0"/>
    </w:pPr>
    <w:rPr>
      <w:rFonts w:ascii="宋体" w:eastAsia="宋体"/>
    </w:rPr>
  </w:style>
  <w:style w:type="paragraph" w:customStyle="1" w:styleId="151">
    <w:name w:val="附录五级条标题"/>
    <w:basedOn w:val="152"/>
    <w:next w:val="71"/>
    <w:qFormat/>
    <w:uiPriority w:val="99"/>
    <w:pPr>
      <w:numPr>
        <w:ilvl w:val="6"/>
      </w:numPr>
      <w:tabs>
        <w:tab w:val="left" w:pos="360"/>
      </w:tabs>
      <w:ind w:left="525"/>
      <w:outlineLvl w:val="6"/>
    </w:pPr>
  </w:style>
  <w:style w:type="paragraph" w:customStyle="1" w:styleId="152">
    <w:name w:val="附录四级条标题"/>
    <w:basedOn w:val="153"/>
    <w:next w:val="71"/>
    <w:qFormat/>
    <w:uiPriority w:val="99"/>
    <w:pPr>
      <w:numPr>
        <w:ilvl w:val="5"/>
      </w:numPr>
      <w:tabs>
        <w:tab w:val="left" w:pos="360"/>
      </w:tabs>
      <w:ind w:left="525"/>
      <w:outlineLvl w:val="5"/>
    </w:pPr>
  </w:style>
  <w:style w:type="paragraph" w:customStyle="1" w:styleId="153">
    <w:name w:val="附录三级条标题"/>
    <w:basedOn w:val="91"/>
    <w:next w:val="71"/>
    <w:qFormat/>
    <w:uiPriority w:val="99"/>
    <w:pPr>
      <w:numPr>
        <w:ilvl w:val="4"/>
      </w:numPr>
      <w:tabs>
        <w:tab w:val="left" w:pos="360"/>
      </w:tabs>
      <w:spacing w:beforeLines="50" w:afterLines="50"/>
      <w:ind w:left="525"/>
      <w:outlineLvl w:val="4"/>
    </w:pPr>
    <w:rPr>
      <w:rFonts w:ascii="黑体"/>
      <w:b w:val="0"/>
      <w:bCs w:val="0"/>
    </w:rPr>
  </w:style>
  <w:style w:type="paragraph" w:customStyle="1" w:styleId="154">
    <w:name w:val="附录标题"/>
    <w:basedOn w:val="71"/>
    <w:next w:val="71"/>
    <w:qFormat/>
    <w:uiPriority w:val="99"/>
    <w:pPr>
      <w:tabs>
        <w:tab w:val="center" w:pos="4201"/>
        <w:tab w:val="right" w:leader="dot" w:pos="9298"/>
      </w:tabs>
      <w:ind w:firstLine="0" w:firstLineChars="0"/>
      <w:jc w:val="center"/>
    </w:pPr>
    <w:rPr>
      <w:rFonts w:ascii="黑体" w:eastAsia="黑体"/>
    </w:rPr>
  </w:style>
  <w:style w:type="paragraph" w:customStyle="1" w:styleId="155">
    <w:name w:val="字母编号列项（一级）"/>
    <w:uiPriority w:val="99"/>
    <w:pPr>
      <w:tabs>
        <w:tab w:val="left" w:pos="839"/>
      </w:tabs>
      <w:ind w:left="839" w:hanging="419"/>
      <w:jc w:val="both"/>
    </w:pPr>
    <w:rPr>
      <w:rFonts w:ascii="宋体" w:hAnsi="Times New Roman" w:eastAsia="宋体" w:cs="Times New Roman"/>
      <w:bCs/>
      <w:caps/>
      <w:kern w:val="2"/>
      <w:sz w:val="21"/>
      <w:szCs w:val="21"/>
      <w:lang w:val="en-US" w:eastAsia="zh-CN" w:bidi="ar-SA"/>
    </w:rPr>
  </w:style>
  <w:style w:type="paragraph" w:customStyle="1" w:styleId="156">
    <w:name w:val="注×：（正文）"/>
    <w:qFormat/>
    <w:uiPriority w:val="99"/>
    <w:pPr>
      <w:ind w:left="811" w:hanging="448"/>
      <w:jc w:val="both"/>
    </w:pPr>
    <w:rPr>
      <w:rFonts w:ascii="宋体" w:hAnsi="Times New Roman" w:eastAsia="宋体" w:cs="Times New Roman"/>
      <w:bCs/>
      <w:caps/>
      <w:kern w:val="2"/>
      <w:sz w:val="18"/>
      <w:szCs w:val="18"/>
      <w:lang w:val="en-US" w:eastAsia="zh-CN" w:bidi="ar-SA"/>
    </w:rPr>
  </w:style>
  <w:style w:type="paragraph" w:customStyle="1" w:styleId="157">
    <w:name w:val="注：（正文）"/>
    <w:basedOn w:val="146"/>
    <w:next w:val="71"/>
    <w:qFormat/>
    <w:uiPriority w:val="99"/>
  </w:style>
  <w:style w:type="paragraph" w:customStyle="1" w:styleId="158">
    <w:name w:val="附录二级无"/>
    <w:basedOn w:val="91"/>
    <w:qFormat/>
    <w:uiPriority w:val="99"/>
    <w:pPr>
      <w:ind w:left="0"/>
    </w:pPr>
    <w:rPr>
      <w:rFonts w:eastAsia="宋体"/>
      <w:b w:val="0"/>
      <w:bCs w:val="0"/>
    </w:rPr>
  </w:style>
  <w:style w:type="paragraph" w:customStyle="1" w:styleId="159">
    <w:name w:val="示例×："/>
    <w:basedOn w:val="79"/>
    <w:qFormat/>
    <w:uiPriority w:val="99"/>
    <w:pPr>
      <w:spacing w:beforeLines="0" w:afterLines="0"/>
      <w:ind w:firstLine="363"/>
      <w:outlineLvl w:val="9"/>
    </w:pPr>
    <w:rPr>
      <w:rFonts w:ascii="宋体" w:eastAsia="宋体"/>
      <w:sz w:val="18"/>
      <w:szCs w:val="18"/>
    </w:rPr>
  </w:style>
  <w:style w:type="paragraph" w:customStyle="1" w:styleId="160">
    <w:name w:val="附录字母编号列项（一级）"/>
    <w:qFormat/>
    <w:uiPriority w:val="99"/>
    <w:pPr>
      <w:tabs>
        <w:tab w:val="left" w:pos="839"/>
      </w:tabs>
      <w:ind w:left="839" w:hanging="419"/>
    </w:pPr>
    <w:rPr>
      <w:rFonts w:ascii="宋体" w:hAnsi="Times New Roman" w:eastAsia="宋体" w:cs="Times New Roman"/>
      <w:bCs/>
      <w:caps/>
      <w:kern w:val="2"/>
      <w:sz w:val="21"/>
      <w:szCs w:val="21"/>
      <w:lang w:val="en-US" w:eastAsia="zh-CN" w:bidi="ar-SA"/>
    </w:rPr>
  </w:style>
  <w:style w:type="paragraph" w:customStyle="1" w:styleId="161">
    <w:name w:val="列项◆（三级）"/>
    <w:basedOn w:val="1"/>
    <w:qFormat/>
    <w:uiPriority w:val="99"/>
    <w:pPr>
      <w:tabs>
        <w:tab w:val="left" w:pos="1678"/>
      </w:tabs>
      <w:ind w:left="1678" w:hanging="414"/>
    </w:pPr>
    <w:rPr>
      <w:rFonts w:ascii="宋体"/>
      <w:szCs w:val="21"/>
    </w:rPr>
  </w:style>
  <w:style w:type="paragraph" w:customStyle="1" w:styleId="162">
    <w:name w:val="编号列项（三级）"/>
    <w:qFormat/>
    <w:uiPriority w:val="99"/>
    <w:pPr>
      <w:tabs>
        <w:tab w:val="left" w:pos="0"/>
      </w:tabs>
      <w:ind w:left="1678" w:hanging="419"/>
    </w:pPr>
    <w:rPr>
      <w:rFonts w:ascii="宋体" w:hAnsi="Times New Roman" w:eastAsia="宋体" w:cs="Times New Roman"/>
      <w:bCs/>
      <w:caps/>
      <w:kern w:val="2"/>
      <w:sz w:val="21"/>
      <w:szCs w:val="21"/>
      <w:lang w:val="en-US" w:eastAsia="zh-CN" w:bidi="ar-SA"/>
    </w:rPr>
  </w:style>
  <w:style w:type="paragraph" w:customStyle="1" w:styleId="163">
    <w:name w:val="参考文献、索引标题"/>
    <w:basedOn w:val="1"/>
    <w:next w:val="71"/>
    <w:qFormat/>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64">
    <w:name w:val="其他实施日期"/>
    <w:basedOn w:val="120"/>
    <w:qFormat/>
    <w:uiPriority w:val="99"/>
    <w:pPr>
      <w:framePr w:w="0" w:hRule="auto" w:vSpace="0" w:hAnchor="text" w:xAlign="left" w:yAlign="inline" w:anchorLock="0"/>
    </w:pPr>
  </w:style>
  <w:style w:type="paragraph" w:customStyle="1" w:styleId="165">
    <w:name w:val="目次、索引正文"/>
    <w:qFormat/>
    <w:uiPriority w:val="99"/>
    <w:pPr>
      <w:spacing w:line="320" w:lineRule="exact"/>
      <w:jc w:val="both"/>
    </w:pPr>
    <w:rPr>
      <w:rFonts w:ascii="宋体" w:hAnsi="Times New Roman" w:eastAsia="宋体" w:cs="Times New Roman"/>
      <w:bCs/>
      <w:caps/>
      <w:kern w:val="2"/>
      <w:sz w:val="21"/>
      <w:szCs w:val="21"/>
      <w:lang w:val="en-US" w:eastAsia="zh-CN" w:bidi="ar-SA"/>
    </w:rPr>
  </w:style>
  <w:style w:type="paragraph" w:customStyle="1" w:styleId="166">
    <w:name w:val="附录一级无"/>
    <w:basedOn w:val="92"/>
    <w:uiPriority w:val="99"/>
    <w:pPr>
      <w:numPr>
        <w:ilvl w:val="2"/>
      </w:numPr>
      <w:wordWrap w:val="0"/>
      <w:ind w:left="525"/>
    </w:pPr>
    <w:rPr>
      <w:rFonts w:ascii="宋体" w:eastAsia="宋体"/>
    </w:rPr>
  </w:style>
  <w:style w:type="paragraph" w:customStyle="1" w:styleId="167">
    <w:name w:val="封面标准代替信息"/>
    <w:uiPriority w:val="99"/>
    <w:pPr>
      <w:spacing w:before="57" w:line="280" w:lineRule="exact"/>
      <w:jc w:val="right"/>
    </w:pPr>
    <w:rPr>
      <w:rFonts w:ascii="宋体" w:hAnsi="Times New Roman" w:eastAsia="宋体" w:cs="Times New Roman"/>
      <w:bCs/>
      <w:caps/>
      <w:kern w:val="2"/>
      <w:sz w:val="21"/>
      <w:szCs w:val="21"/>
      <w:lang w:val="en-US" w:eastAsia="zh-CN" w:bidi="ar-SA"/>
    </w:rPr>
  </w:style>
  <w:style w:type="paragraph" w:customStyle="1" w:styleId="168">
    <w:name w:val="列项说明"/>
    <w:basedOn w:val="1"/>
    <w:qFormat/>
    <w:uiPriority w:val="99"/>
    <w:pPr>
      <w:adjustRightInd w:val="0"/>
      <w:spacing w:line="320" w:lineRule="exact"/>
      <w:ind w:left="400" w:leftChars="200" w:hanging="200" w:hangingChars="200"/>
      <w:jc w:val="left"/>
      <w:textAlignment w:val="baseline"/>
    </w:pPr>
    <w:rPr>
      <w:rFonts w:ascii="宋体"/>
      <w:kern w:val="0"/>
      <w:szCs w:val="20"/>
    </w:rPr>
  </w:style>
  <w:style w:type="paragraph" w:customStyle="1" w:styleId="169">
    <w:name w:val="附录表标题"/>
    <w:basedOn w:val="1"/>
    <w:next w:val="71"/>
    <w:qFormat/>
    <w:uiPriority w:val="99"/>
    <w:pPr>
      <w:tabs>
        <w:tab w:val="left" w:pos="180"/>
      </w:tabs>
      <w:spacing w:beforeLines="50" w:afterLines="50"/>
      <w:jc w:val="center"/>
    </w:pPr>
    <w:rPr>
      <w:rFonts w:ascii="黑体" w:eastAsia="黑体"/>
      <w:szCs w:val="21"/>
    </w:rPr>
  </w:style>
  <w:style w:type="paragraph" w:customStyle="1" w:styleId="170">
    <w:name w:val="正文图标题"/>
    <w:next w:val="71"/>
    <w:qFormat/>
    <w:uiPriority w:val="99"/>
    <w:pPr>
      <w:tabs>
        <w:tab w:val="left" w:pos="360"/>
      </w:tabs>
      <w:spacing w:beforeLines="50" w:afterLines="50"/>
      <w:jc w:val="center"/>
    </w:pPr>
    <w:rPr>
      <w:rFonts w:ascii="黑体" w:hAnsi="Times New Roman" w:eastAsia="黑体" w:cs="Times New Roman"/>
      <w:bCs/>
      <w:caps/>
      <w:kern w:val="2"/>
      <w:sz w:val="21"/>
      <w:szCs w:val="21"/>
      <w:lang w:val="en-US" w:eastAsia="zh-CN" w:bidi="ar-SA"/>
    </w:rPr>
  </w:style>
  <w:style w:type="paragraph" w:customStyle="1" w:styleId="171">
    <w:name w:val="五级无"/>
    <w:basedOn w:val="115"/>
    <w:qFormat/>
    <w:uiPriority w:val="99"/>
    <w:pPr>
      <w:jc w:val="left"/>
    </w:pPr>
    <w:rPr>
      <w:rFonts w:ascii="宋体" w:eastAsia="宋体"/>
    </w:rPr>
  </w:style>
  <w:style w:type="paragraph" w:customStyle="1" w:styleId="172">
    <w:name w:val="附录图标题"/>
    <w:basedOn w:val="1"/>
    <w:next w:val="71"/>
    <w:qFormat/>
    <w:uiPriority w:val="99"/>
    <w:pPr>
      <w:tabs>
        <w:tab w:val="left" w:pos="363"/>
      </w:tabs>
      <w:spacing w:beforeLines="50" w:afterLines="50"/>
      <w:jc w:val="center"/>
    </w:pPr>
    <w:rPr>
      <w:rFonts w:ascii="黑体" w:eastAsia="黑体"/>
      <w:szCs w:val="21"/>
    </w:rPr>
  </w:style>
  <w:style w:type="paragraph" w:customStyle="1" w:styleId="173">
    <w:name w:val="封面标准名称2"/>
    <w:basedOn w:val="116"/>
    <w:qFormat/>
    <w:uiPriority w:val="99"/>
    <w:pPr>
      <w:framePr w:w="0" w:hRule="auto" w:hAnchor="text" w:xAlign="left" w:yAlign="inline" w:anchorLock="0"/>
      <w:spacing w:beforeLines="630"/>
    </w:pPr>
  </w:style>
  <w:style w:type="paragraph" w:customStyle="1" w:styleId="174">
    <w:name w:val="附录三级无"/>
    <w:basedOn w:val="153"/>
    <w:qFormat/>
    <w:uiPriority w:val="99"/>
    <w:pPr>
      <w:tabs>
        <w:tab w:val="clear" w:pos="360"/>
      </w:tabs>
      <w:spacing w:beforeLines="0" w:afterLines="0"/>
    </w:pPr>
    <w:rPr>
      <w:rFonts w:ascii="宋体" w:eastAsia="宋体"/>
    </w:rPr>
  </w:style>
  <w:style w:type="paragraph" w:customStyle="1" w:styleId="175">
    <w:name w:val="附录数字编号列项（二级）"/>
    <w:qFormat/>
    <w:uiPriority w:val="99"/>
    <w:pPr>
      <w:tabs>
        <w:tab w:val="left" w:pos="840"/>
      </w:tabs>
      <w:ind w:left="839" w:hanging="419"/>
    </w:pPr>
    <w:rPr>
      <w:rFonts w:ascii="宋体" w:hAnsi="Times New Roman" w:eastAsia="宋体" w:cs="Times New Roman"/>
      <w:bCs/>
      <w:caps/>
      <w:kern w:val="2"/>
      <w:sz w:val="21"/>
      <w:szCs w:val="21"/>
      <w:lang w:val="en-US" w:eastAsia="zh-CN" w:bidi="ar-SA"/>
    </w:rPr>
  </w:style>
  <w:style w:type="paragraph" w:customStyle="1" w:styleId="176">
    <w:name w:val="附录四级无"/>
    <w:basedOn w:val="152"/>
    <w:qFormat/>
    <w:uiPriority w:val="99"/>
    <w:pPr>
      <w:tabs>
        <w:tab w:val="clear" w:pos="360"/>
      </w:tabs>
      <w:spacing w:beforeLines="0" w:afterLines="0"/>
    </w:pPr>
    <w:rPr>
      <w:rFonts w:ascii="宋体" w:eastAsia="宋体"/>
    </w:rPr>
  </w:style>
  <w:style w:type="paragraph" w:customStyle="1" w:styleId="177">
    <w:name w:val="列项说明数字编号"/>
    <w:uiPriority w:val="99"/>
    <w:pPr>
      <w:ind w:left="600" w:leftChars="400" w:hanging="200" w:hangingChars="200"/>
    </w:pPr>
    <w:rPr>
      <w:rFonts w:ascii="宋体" w:hAnsi="Times New Roman" w:eastAsia="宋体" w:cs="Times New Roman"/>
      <w:bCs/>
      <w:caps/>
      <w:kern w:val="2"/>
      <w:sz w:val="21"/>
      <w:szCs w:val="21"/>
      <w:lang w:val="en-US" w:eastAsia="zh-CN" w:bidi="ar-SA"/>
    </w:rPr>
  </w:style>
  <w:style w:type="paragraph" w:customStyle="1" w:styleId="178">
    <w:name w:val="其他标准标志"/>
    <w:basedOn w:val="97"/>
    <w:uiPriority w:val="99"/>
    <w:pPr>
      <w:framePr w:w="0" w:hRule="auto" w:hAnchor="text" w:xAlign="left" w:yAlign="inline" w:anchorLock="0"/>
    </w:pPr>
    <w:rPr>
      <w:szCs w:val="96"/>
    </w:rPr>
  </w:style>
  <w:style w:type="paragraph" w:customStyle="1" w:styleId="179">
    <w:name w:val="三级无"/>
    <w:basedOn w:val="84"/>
    <w:uiPriority w:val="99"/>
    <w:pPr>
      <w:jc w:val="left"/>
    </w:pPr>
    <w:rPr>
      <w:rFonts w:ascii="宋体" w:eastAsia="宋体"/>
    </w:rPr>
  </w:style>
  <w:style w:type="paragraph" w:customStyle="1" w:styleId="180">
    <w:name w:val="示例后文字"/>
    <w:basedOn w:val="71"/>
    <w:next w:val="71"/>
    <w:uiPriority w:val="99"/>
    <w:pPr>
      <w:tabs>
        <w:tab w:val="center" w:pos="4201"/>
        <w:tab w:val="right" w:leader="dot" w:pos="9298"/>
      </w:tabs>
      <w:ind w:firstLine="360"/>
    </w:pPr>
    <w:rPr>
      <w:sz w:val="18"/>
    </w:rPr>
  </w:style>
  <w:style w:type="paragraph" w:customStyle="1" w:styleId="181">
    <w:name w:val="条文脚注"/>
    <w:basedOn w:val="35"/>
    <w:qFormat/>
    <w:uiPriority w:val="99"/>
    <w:pPr>
      <w:ind w:left="0" w:firstLine="0"/>
      <w:jc w:val="both"/>
    </w:pPr>
  </w:style>
  <w:style w:type="paragraph" w:customStyle="1" w:styleId="182">
    <w:name w:val="图标脚注说明"/>
    <w:basedOn w:val="71"/>
    <w:qFormat/>
    <w:uiPriority w:val="99"/>
    <w:pPr>
      <w:tabs>
        <w:tab w:val="center" w:pos="4201"/>
        <w:tab w:val="right" w:leader="dot" w:pos="9298"/>
      </w:tabs>
      <w:ind w:left="840" w:hanging="420" w:firstLineChars="0"/>
    </w:pPr>
    <w:rPr>
      <w:sz w:val="18"/>
      <w:szCs w:val="18"/>
    </w:rPr>
  </w:style>
  <w:style w:type="paragraph" w:customStyle="1" w:styleId="183">
    <w:name w:val="图表脚注说明"/>
    <w:basedOn w:val="1"/>
    <w:qFormat/>
    <w:uiPriority w:val="99"/>
    <w:pPr>
      <w:ind w:left="544" w:hanging="181"/>
    </w:pPr>
    <w:rPr>
      <w:rFonts w:ascii="宋体"/>
      <w:sz w:val="18"/>
      <w:szCs w:val="18"/>
    </w:rPr>
  </w:style>
  <w:style w:type="paragraph" w:customStyle="1" w:styleId="184">
    <w:name w:val="图的脚注"/>
    <w:next w:val="71"/>
    <w:uiPriority w:val="99"/>
    <w:pPr>
      <w:widowControl w:val="0"/>
      <w:ind w:left="840" w:leftChars="200" w:hanging="420" w:hangingChars="200"/>
      <w:jc w:val="both"/>
    </w:pPr>
    <w:rPr>
      <w:rFonts w:ascii="宋体" w:hAnsi="Times New Roman" w:eastAsia="宋体" w:cs="Times New Roman"/>
      <w:bCs/>
      <w:caps/>
      <w:kern w:val="2"/>
      <w:sz w:val="18"/>
      <w:szCs w:val="21"/>
      <w:lang w:val="en-US" w:eastAsia="zh-CN" w:bidi="ar-SA"/>
    </w:rPr>
  </w:style>
  <w:style w:type="paragraph" w:customStyle="1" w:styleId="185">
    <w:name w:val="封面一致性程度标识2"/>
    <w:basedOn w:val="143"/>
    <w:qFormat/>
    <w:uiPriority w:val="99"/>
  </w:style>
  <w:style w:type="character" w:customStyle="1" w:styleId="186">
    <w:name w:val="正文文本缩进 2 Char"/>
    <w:basedOn w:val="47"/>
    <w:link w:val="26"/>
    <w:locked/>
    <w:uiPriority w:val="99"/>
    <w:rPr>
      <w:rFonts w:ascii="Times New Roman" w:hAnsi="Times New Roman" w:eastAsia="宋体" w:cs="Times New Roman"/>
      <w:kern w:val="2"/>
      <w:sz w:val="24"/>
      <w:szCs w:val="24"/>
    </w:rPr>
  </w:style>
  <w:style w:type="character" w:customStyle="1" w:styleId="187">
    <w:name w:val="正文文本缩进 Char"/>
    <w:basedOn w:val="47"/>
    <w:link w:val="17"/>
    <w:qFormat/>
    <w:locked/>
    <w:uiPriority w:val="99"/>
    <w:rPr>
      <w:rFonts w:ascii="Times New Roman" w:hAnsi="Times New Roman" w:eastAsia="仿宋_GB2312" w:cs="Times New Roman"/>
      <w:kern w:val="2"/>
      <w:sz w:val="24"/>
      <w:szCs w:val="24"/>
    </w:rPr>
  </w:style>
  <w:style w:type="character" w:customStyle="1" w:styleId="188">
    <w:name w:val="正文文本缩进 3 Char"/>
    <w:basedOn w:val="47"/>
    <w:link w:val="37"/>
    <w:qFormat/>
    <w:locked/>
    <w:uiPriority w:val="99"/>
    <w:rPr>
      <w:rFonts w:ascii="Times New Roman" w:hAnsi="Times New Roman" w:eastAsia="宋体" w:cs="Times New Roman"/>
      <w:kern w:val="2"/>
      <w:sz w:val="16"/>
      <w:szCs w:val="16"/>
    </w:rPr>
  </w:style>
  <w:style w:type="paragraph" w:customStyle="1" w:styleId="189">
    <w:name w:val="reader-word-layer"/>
    <w:basedOn w:val="1"/>
    <w:qFormat/>
    <w:uiPriority w:val="99"/>
    <w:pPr>
      <w:widowControl/>
      <w:spacing w:before="100" w:beforeAutospacing="1" w:after="100" w:afterAutospacing="1"/>
      <w:jc w:val="left"/>
    </w:pPr>
    <w:rPr>
      <w:rFonts w:ascii="宋体" w:hAnsi="宋体" w:cs="宋体"/>
      <w:kern w:val="0"/>
      <w:sz w:val="24"/>
    </w:rPr>
  </w:style>
  <w:style w:type="paragraph" w:customStyle="1" w:styleId="190">
    <w:name w:val="默认段落字体 Para Char Char Char Char"/>
    <w:basedOn w:val="1"/>
    <w:qFormat/>
    <w:uiPriority w:val="99"/>
    <w:rPr>
      <w:szCs w:val="20"/>
    </w:rPr>
  </w:style>
  <w:style w:type="paragraph" w:customStyle="1" w:styleId="191">
    <w:name w:val="样式 标题 1 + 黑体 五号"/>
    <w:basedOn w:val="2"/>
    <w:qFormat/>
    <w:uiPriority w:val="99"/>
    <w:pPr>
      <w:keepLines w:val="0"/>
      <w:numPr>
        <w:ilvl w:val="0"/>
        <w:numId w:val="7"/>
      </w:numPr>
      <w:spacing w:beforeLines="50" w:afterLines="50" w:line="360" w:lineRule="exact"/>
      <w:ind w:left="357" w:hanging="357"/>
    </w:pPr>
    <w:rPr>
      <w:rFonts w:ascii="黑体" w:hAnsi="黑体" w:eastAsia="黑体" w:cs="黑体"/>
      <w:b w:val="0"/>
      <w:kern w:val="2"/>
      <w:sz w:val="21"/>
      <w:szCs w:val="21"/>
    </w:rPr>
  </w:style>
  <w:style w:type="paragraph" w:customStyle="1" w:styleId="19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193">
    <w:name w:val="页脚 Char1"/>
    <w:basedOn w:val="47"/>
    <w:semiHidden/>
    <w:qFormat/>
    <w:locked/>
    <w:uiPriority w:val="99"/>
    <w:rPr>
      <w:rFonts w:ascii="Times New Roman" w:hAnsi="Times New Roman" w:eastAsia="宋体" w:cs="Times New Roman"/>
      <w:position w:val="-16"/>
      <w:sz w:val="18"/>
      <w:szCs w:val="18"/>
    </w:rPr>
  </w:style>
  <w:style w:type="paragraph" w:customStyle="1" w:styleId="194">
    <w:name w:val="编号正文缩进"/>
    <w:basedOn w:val="1"/>
    <w:link w:val="195"/>
    <w:qFormat/>
    <w:uiPriority w:val="99"/>
    <w:pPr>
      <w:spacing w:line="360" w:lineRule="auto"/>
    </w:pPr>
    <w:rPr>
      <w:bCs w:val="0"/>
      <w:caps w:val="0"/>
      <w:kern w:val="0"/>
      <w:position w:val="-16"/>
      <w:sz w:val="20"/>
      <w:szCs w:val="20"/>
    </w:rPr>
  </w:style>
  <w:style w:type="character" w:customStyle="1" w:styleId="195">
    <w:name w:val="编号正文缩进 Char"/>
    <w:link w:val="194"/>
    <w:locked/>
    <w:uiPriority w:val="99"/>
    <w:rPr>
      <w:rFonts w:ascii="Times New Roman" w:hAnsi="Times New Roman" w:eastAsia="宋体"/>
      <w:position w:val="-16"/>
    </w:rPr>
  </w:style>
  <w:style w:type="character" w:customStyle="1" w:styleId="196">
    <w:name w:val="标题 Char"/>
    <w:basedOn w:val="47"/>
    <w:link w:val="44"/>
    <w:locked/>
    <w:uiPriority w:val="99"/>
    <w:rPr>
      <w:rFonts w:ascii="Cambria" w:hAnsi="Cambria" w:eastAsia="宋体" w:cs="Times New Roman"/>
      <w:b/>
      <w:bCs/>
      <w:kern w:val="2"/>
      <w:sz w:val="32"/>
      <w:szCs w:val="32"/>
    </w:rPr>
  </w:style>
  <w:style w:type="paragraph" w:customStyle="1" w:styleId="197">
    <w:name w:val="font5"/>
    <w:basedOn w:val="1"/>
    <w:qFormat/>
    <w:uiPriority w:val="99"/>
    <w:pPr>
      <w:widowControl/>
      <w:spacing w:before="100" w:beforeAutospacing="1" w:after="100" w:afterAutospacing="1"/>
      <w:jc w:val="left"/>
    </w:pPr>
    <w:rPr>
      <w:rFonts w:ascii="宋体" w:hAnsi="宋体" w:cs="宋体"/>
      <w:kern w:val="0"/>
      <w:sz w:val="18"/>
      <w:szCs w:val="18"/>
    </w:rPr>
  </w:style>
  <w:style w:type="paragraph" w:customStyle="1" w:styleId="198">
    <w:name w:val="xl6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99">
    <w:name w:val="xl6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200">
    <w:name w:val="xl6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201">
    <w:name w:val="No Spacing"/>
    <w:link w:val="202"/>
    <w:qFormat/>
    <w:uiPriority w:val="1"/>
    <w:rPr>
      <w:rFonts w:ascii="Calibri" w:hAnsi="Calibri" w:eastAsia="宋体" w:cs="Times New Roman"/>
      <w:sz w:val="22"/>
      <w:szCs w:val="22"/>
      <w:lang w:val="en-US" w:eastAsia="zh-CN" w:bidi="ar-SA"/>
    </w:rPr>
  </w:style>
  <w:style w:type="character" w:customStyle="1" w:styleId="202">
    <w:name w:val="无间隔 Char"/>
    <w:basedOn w:val="47"/>
    <w:link w:val="201"/>
    <w:uiPriority w:val="1"/>
    <w:rPr>
      <w:rFonts w:ascii="Calibri"/>
      <w:sz w:val="22"/>
      <w:szCs w:val="22"/>
      <w:lang w:val="en-US" w:eastAsia="zh-CN" w:bidi="ar-SA"/>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oleObject" Target="embeddings/oleObject8.bin"/><Relationship Id="rId25" Type="http://schemas.openxmlformats.org/officeDocument/2006/relationships/oleObject" Target="embeddings/oleObject7.bin"/><Relationship Id="rId24" Type="http://schemas.openxmlformats.org/officeDocument/2006/relationships/oleObject" Target="embeddings/oleObject6.bin"/><Relationship Id="rId23" Type="http://schemas.openxmlformats.org/officeDocument/2006/relationships/oleObject" Target="embeddings/oleObject5.bin"/><Relationship Id="rId22" Type="http://schemas.openxmlformats.org/officeDocument/2006/relationships/image" Target="media/image8.wmf"/><Relationship Id="rId21" Type="http://schemas.openxmlformats.org/officeDocument/2006/relationships/oleObject" Target="embeddings/oleObject4.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wmf"/><Relationship Id="rId17" Type="http://schemas.openxmlformats.org/officeDocument/2006/relationships/oleObject" Target="embeddings/oleObject2.bin"/><Relationship Id="rId16" Type="http://schemas.openxmlformats.org/officeDocument/2006/relationships/image" Target="media/image5.wmf"/><Relationship Id="rId15" Type="http://schemas.openxmlformats.org/officeDocument/2006/relationships/oleObject" Target="embeddings/oleObject1.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2802</Words>
  <Characters>15978</Characters>
  <Lines>133</Lines>
  <Paragraphs>37</Paragraphs>
  <TotalTime>804</TotalTime>
  <ScaleCrop>false</ScaleCrop>
  <LinksUpToDate>false</LinksUpToDate>
  <CharactersWithSpaces>18743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2019-04-12T03:19:00Z</dcterms:created>
  <dc:creator>starcraft</dc:creator>
  <cp:lastModifiedBy>欧陆z</cp:lastModifiedBy>
  <cp:lastPrinted>2019-04-17T07:01:00Z</cp:lastPrinted>
  <dcterms:modified xsi:type="dcterms:W3CDTF">2019-09-11T04:05:11Z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