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63EA7" w14:textId="77777777" w:rsidR="00C46276" w:rsidRPr="0056598D" w:rsidRDefault="0056598D" w:rsidP="00777BB8">
      <w:pPr>
        <w:pStyle w:val="1"/>
        <w:spacing w:line="360" w:lineRule="auto"/>
      </w:pPr>
      <w:r w:rsidRPr="0056598D">
        <w:rPr>
          <w:rFonts w:hint="eastAsia"/>
        </w:rPr>
        <w:t>ALS</w:t>
      </w:r>
      <w:r w:rsidRPr="0056598D">
        <w:rPr>
          <w:rFonts w:hint="eastAsia"/>
        </w:rPr>
        <w:t>（</w:t>
      </w:r>
      <w:r w:rsidRPr="0056598D">
        <w:rPr>
          <w:rFonts w:hint="eastAsia"/>
        </w:rPr>
        <w:t>Spark</w:t>
      </w:r>
      <w:r w:rsidRPr="0056598D">
        <w:rPr>
          <w:rFonts w:hint="eastAsia"/>
        </w:rPr>
        <w:t>）算法在英雄推荐中的简单应用</w:t>
      </w:r>
    </w:p>
    <w:p w14:paraId="595E3BE0" w14:textId="77777777" w:rsidR="0056598D" w:rsidRDefault="0056598D" w:rsidP="00777BB8">
      <w:pPr>
        <w:pStyle w:val="2"/>
        <w:spacing w:line="360" w:lineRule="auto"/>
      </w:pPr>
      <w:r w:rsidRPr="0056598D">
        <w:rPr>
          <w:rFonts w:hint="eastAsia"/>
        </w:rPr>
        <w:t>概述</w:t>
      </w:r>
    </w:p>
    <w:p w14:paraId="0F2BDB7E" w14:textId="5CB975F3" w:rsidR="0056598D" w:rsidRDefault="0056598D" w:rsidP="00777BB8">
      <w:pPr>
        <w:spacing w:line="360" w:lineRule="auto"/>
        <w:ind w:left="840" w:firstLine="420"/>
      </w:pPr>
      <w:r>
        <w:rPr>
          <w:rFonts w:hint="eastAsia"/>
        </w:rPr>
        <w:t>本文拿《王者荣耀》游戏中玩家所拥有的英雄信息（该信息主要保存在</w:t>
      </w:r>
      <w:r>
        <w:rPr>
          <w:rFonts w:hint="eastAsia"/>
        </w:rPr>
        <w:t>tbHeroInfo</w:t>
      </w:r>
      <w:r>
        <w:rPr>
          <w:rFonts w:hint="eastAsia"/>
        </w:rPr>
        <w:t>表中），用</w:t>
      </w:r>
      <w:r>
        <w:rPr>
          <w:rFonts w:hint="eastAsia"/>
        </w:rPr>
        <w:t>Spark</w:t>
      </w:r>
      <w:r>
        <w:rPr>
          <w:rFonts w:hint="eastAsia"/>
        </w:rPr>
        <w:t>中的交替最小二乘算法（</w:t>
      </w:r>
      <w:r>
        <w:rPr>
          <w:rFonts w:hint="eastAsia"/>
        </w:rPr>
        <w:t>ALS</w:t>
      </w:r>
      <w:r>
        <w:rPr>
          <w:rFonts w:hint="eastAsia"/>
        </w:rPr>
        <w:t>：</w:t>
      </w:r>
      <w:r>
        <w:rPr>
          <w:rFonts w:hint="eastAsia"/>
        </w:rPr>
        <w:t>Alternating Least Square</w:t>
      </w:r>
      <w:r w:rsidR="00E935ED">
        <w:rPr>
          <w:rFonts w:hint="eastAsia"/>
        </w:rPr>
        <w:t>），做一个简易的英雄推荐模型，在测试集上的推荐效果用</w:t>
      </w:r>
      <w:r w:rsidR="00E935ED">
        <w:rPr>
          <w:rFonts w:hint="eastAsia"/>
        </w:rPr>
        <w:t>AUC</w:t>
      </w:r>
      <w:r w:rsidR="00E935ED">
        <w:rPr>
          <w:rFonts w:hint="eastAsia"/>
        </w:rPr>
        <w:t>和</w:t>
      </w:r>
      <w:r w:rsidR="00E935ED">
        <w:rPr>
          <w:rFonts w:hint="eastAsia"/>
        </w:rPr>
        <w:t>MSE</w:t>
      </w:r>
      <w:r w:rsidR="00E935ED">
        <w:rPr>
          <w:rFonts w:hint="eastAsia"/>
        </w:rPr>
        <w:t>两种方式来衡量</w:t>
      </w:r>
      <w:r>
        <w:rPr>
          <w:rFonts w:hint="eastAsia"/>
        </w:rPr>
        <w:t>。</w:t>
      </w:r>
    </w:p>
    <w:p w14:paraId="20901F75" w14:textId="77777777" w:rsidR="0056598D" w:rsidRDefault="0056598D" w:rsidP="00777BB8">
      <w:pPr>
        <w:pStyle w:val="2"/>
        <w:spacing w:line="360" w:lineRule="auto"/>
      </w:pPr>
      <w:r>
        <w:rPr>
          <w:rFonts w:hint="eastAsia"/>
        </w:rPr>
        <w:t>ALS(Alternating Least Square)</w:t>
      </w:r>
      <w:r>
        <w:rPr>
          <w:rFonts w:hint="eastAsia"/>
        </w:rPr>
        <w:t>算法</w:t>
      </w:r>
      <w:r w:rsidR="006C63BD">
        <w:rPr>
          <w:rFonts w:hint="eastAsia"/>
        </w:rPr>
        <w:t>简介</w:t>
      </w:r>
    </w:p>
    <w:p w14:paraId="54138533" w14:textId="6200C8B9" w:rsidR="00515D63" w:rsidRDefault="0056598D" w:rsidP="00777BB8">
      <w:pPr>
        <w:spacing w:line="360" w:lineRule="auto"/>
        <w:ind w:left="840" w:firstLine="420"/>
      </w:pPr>
      <w:r>
        <w:rPr>
          <w:rFonts w:hint="eastAsia"/>
        </w:rPr>
        <w:t>假设有二维矩阵</w:t>
      </w:r>
      <w:r w:rsidR="00B41777">
        <w:rPr>
          <w:rFonts w:hint="eastAsia"/>
        </w:rPr>
        <w:t>A</w:t>
      </w:r>
      <w:r>
        <w:rPr>
          <w:rFonts w:hint="eastAsia"/>
        </w:rPr>
        <w:t>，横轴表示玩家</w:t>
      </w:r>
      <w:r>
        <w:rPr>
          <w:rFonts w:hint="eastAsia"/>
        </w:rPr>
        <w:t>id</w:t>
      </w:r>
      <w:r>
        <w:rPr>
          <w:rFonts w:hint="eastAsia"/>
        </w:rPr>
        <w:t>（</w:t>
      </w:r>
      <w:r>
        <w:rPr>
          <w:rFonts w:hint="eastAsia"/>
        </w:rPr>
        <w:t>player_id</w:t>
      </w:r>
      <w:r>
        <w:rPr>
          <w:rFonts w:hint="eastAsia"/>
        </w:rPr>
        <w:t>），纵轴表示英雄（</w:t>
      </w:r>
      <w:r>
        <w:rPr>
          <w:rFonts w:hint="eastAsia"/>
        </w:rPr>
        <w:t>hero_id</w:t>
      </w:r>
      <w:r w:rsidR="00B41777">
        <w:rPr>
          <w:rFonts w:hint="eastAsia"/>
        </w:rPr>
        <w:t>），矩阵中的元素表示玩家是否拥有该英雄，或玩家对该英雄的评分值，不管元素的具体含义是什么，这里抽象为玩家对英雄的偏好，用</w:t>
      </w:r>
      <w:r w:rsidR="00B41777">
        <w:rPr>
          <w:rFonts w:hint="eastAsia"/>
        </w:rPr>
        <w:t>rating</w:t>
      </w:r>
      <w:r w:rsidR="00B41777">
        <w:rPr>
          <w:rFonts w:hint="eastAsia"/>
        </w:rPr>
        <w:t>来表示，值越大表示玩家对该英雄的偏好越大。矩阵</w:t>
      </w:r>
      <w:r w:rsidR="00B41777">
        <w:rPr>
          <w:rFonts w:hint="eastAsia"/>
        </w:rPr>
        <w:t>A</w:t>
      </w:r>
      <w:r w:rsidR="00B41777">
        <w:rPr>
          <w:rFonts w:hint="eastAsia"/>
        </w:rPr>
        <w:t>的维度一般较高，但</w:t>
      </w:r>
      <w:r w:rsidR="00515D63">
        <w:rPr>
          <w:rFonts w:hint="eastAsia"/>
        </w:rPr>
        <w:t>是其中的元素确是比较稀疏的，甚至是非常稀疏的。如果</w:t>
      </w:r>
      <w:r w:rsidR="00B41777">
        <w:rPr>
          <w:rFonts w:hint="eastAsia"/>
        </w:rPr>
        <w:t>根据玩家的已知偏好，要为玩家推荐其可能感兴趣的英雄，这时候就要设法补全二维矩阵</w:t>
      </w:r>
      <w:r w:rsidR="00B41777">
        <w:rPr>
          <w:rFonts w:hint="eastAsia"/>
        </w:rPr>
        <w:t>A</w:t>
      </w:r>
      <w:r w:rsidR="00B41777">
        <w:rPr>
          <w:rFonts w:hint="eastAsia"/>
        </w:rPr>
        <w:t>。</w:t>
      </w:r>
      <w:r w:rsidR="0033751D">
        <w:rPr>
          <w:rFonts w:hint="eastAsia"/>
        </w:rPr>
        <w:t>其中一种</w:t>
      </w:r>
      <w:r w:rsidR="00515D63">
        <w:rPr>
          <w:rFonts w:hint="eastAsia"/>
        </w:rPr>
        <w:t>补全的办法是把矩阵</w:t>
      </w:r>
      <m:oMath>
        <m:sSub>
          <m:sSubPr>
            <m:ctrlPr>
              <w:rPr>
                <w:rFonts w:ascii="Cambria Math" w:hAnsi="Cambria Math"/>
                <w:i/>
              </w:rPr>
            </m:ctrlPr>
          </m:sSubPr>
          <m:e>
            <m:r>
              <w:rPr>
                <w:rFonts w:ascii="Cambria Math" w:hAnsi="Cambria Math"/>
              </w:rPr>
              <m:t>A</m:t>
            </m:r>
          </m:e>
          <m:sub>
            <m:r>
              <w:rPr>
                <w:rFonts w:ascii="Cambria Math" w:hAnsi="Cambria Math"/>
              </w:rPr>
              <m:t>m×</m:t>
            </m:r>
            <m:r>
              <w:rPr>
                <w:rFonts w:ascii="Cambria Math" w:hAnsi="Cambria Math" w:cs="STIXGeneral-Italic"/>
              </w:rPr>
              <m:t>n</m:t>
            </m:r>
          </m:sub>
        </m:sSub>
      </m:oMath>
      <w:r w:rsidR="00515D63">
        <w:rPr>
          <w:rFonts w:hint="eastAsia"/>
        </w:rPr>
        <w:t>用两个低维矩阵的乘积表示，即：</w:t>
      </w:r>
    </w:p>
    <w:p w14:paraId="0BE9CA20" w14:textId="77777777" w:rsidR="00515D63" w:rsidRDefault="00515D63" w:rsidP="00777BB8">
      <w:pPr>
        <w:spacing w:line="360" w:lineRule="auto"/>
        <w:jc w:val="center"/>
      </w:pPr>
      <w:r>
        <w:rPr>
          <w:rFonts w:hint="eastAsia"/>
        </w:rPr>
        <w:t xml:space="preserve">A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m×k</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n×k</m:t>
            </m:r>
          </m:sub>
          <m:sup>
            <m:r>
              <w:rPr>
                <w:rFonts w:ascii="Cambria Math" w:hAnsi="Cambria Math"/>
              </w:rPr>
              <m:t>T</m:t>
            </m:r>
          </m:sup>
        </m:sSubSup>
      </m:oMath>
    </w:p>
    <w:p w14:paraId="22FBE3E0" w14:textId="77777777" w:rsidR="00B41777" w:rsidRDefault="00515D63" w:rsidP="00777BB8">
      <w:pPr>
        <w:spacing w:line="360" w:lineRule="auto"/>
        <w:ind w:left="840" w:firstLine="420"/>
      </w:pPr>
      <w:r>
        <w:rPr>
          <w:rFonts w:hint="eastAsia"/>
        </w:rPr>
        <w:t>其中</w:t>
      </w:r>
      <w:r>
        <w:rPr>
          <w:rFonts w:hint="eastAsia"/>
        </w:rPr>
        <w:t>k &lt;&lt; min(m, n)</w:t>
      </w:r>
      <w:r>
        <w:rPr>
          <w:rFonts w:hint="eastAsia"/>
        </w:rPr>
        <w:t>，</w:t>
      </w:r>
      <w:r>
        <w:rPr>
          <w:rFonts w:hint="eastAsia"/>
        </w:rPr>
        <w:t>k</w:t>
      </w:r>
      <w:r>
        <w:rPr>
          <w:rFonts w:hint="eastAsia"/>
        </w:rPr>
        <w:t>值可理解为英雄隐含的种类，</w:t>
      </w:r>
      <w:r>
        <w:rPr>
          <w:rFonts w:hint="eastAsia"/>
        </w:rPr>
        <w:t>X</w:t>
      </w:r>
      <w:r>
        <w:rPr>
          <w:rFonts w:hint="eastAsia"/>
        </w:rPr>
        <w:t>矩阵的含义为玩家对不同种类英雄的偏好矩阵，</w:t>
      </w:r>
      <w:r>
        <w:rPr>
          <w:rFonts w:hint="eastAsia"/>
        </w:rPr>
        <w:t>Y</w:t>
      </w:r>
      <w:r>
        <w:rPr>
          <w:rFonts w:hint="eastAsia"/>
        </w:rPr>
        <w:t>矩阵的含义为英雄与不同种类的英雄的关系矩阵。接下来的问题是要如何寻找</w:t>
      </w:r>
      <w:r>
        <w:rPr>
          <w:rFonts w:hint="eastAsia"/>
        </w:rPr>
        <w:t>X</w:t>
      </w:r>
      <w:r>
        <w:rPr>
          <w:rFonts w:hint="eastAsia"/>
        </w:rPr>
        <w:t>、</w:t>
      </w:r>
      <w:r>
        <w:rPr>
          <w:rFonts w:hint="eastAsia"/>
        </w:rPr>
        <w:t>Y</w:t>
      </w:r>
      <w:r>
        <w:rPr>
          <w:rFonts w:hint="eastAsia"/>
        </w:rPr>
        <w:t>矩阵。</w:t>
      </w:r>
      <w:r w:rsidR="00FD3376">
        <w:rPr>
          <w:rFonts w:hint="eastAsia"/>
        </w:rPr>
        <w:t>ALS</w:t>
      </w:r>
      <w:r w:rsidR="00FD3376">
        <w:rPr>
          <w:rFonts w:hint="eastAsia"/>
        </w:rPr>
        <w:t>采用的方法是最小化重构误差，即：</w:t>
      </w:r>
    </w:p>
    <w:p w14:paraId="3461CF55" w14:textId="77777777" w:rsidR="00FD3376" w:rsidRDefault="00FD3376" w:rsidP="00777BB8">
      <w:pPr>
        <w:spacing w:line="360" w:lineRule="auto"/>
        <w:jc w:val="center"/>
      </w:pPr>
      <w:r>
        <w:rPr>
          <w:rFonts w:hint="eastAsia"/>
        </w:rPr>
        <w:t xml:space="preserve">min </w:t>
      </w:r>
      <w:r w:rsidR="002F4166">
        <w:rPr>
          <w:rFonts w:hint="eastAsia"/>
        </w:rPr>
        <w:t xml:space="preserve">L(x, y) = </w:t>
      </w:r>
      <m:oMath>
        <m:nary>
          <m:naryPr>
            <m:chr m:val="∑"/>
            <m:limLoc m:val="undOvr"/>
            <m:supHide m:val="1"/>
            <m:ctrlPr>
              <w:rPr>
                <w:rFonts w:ascii="Cambria Math" w:hAnsi="Cambria Math"/>
                <w:i/>
              </w:rPr>
            </m:ctrlPr>
          </m:naryPr>
          <m:sub>
            <m:r>
              <w:rPr>
                <w:rFonts w:ascii="Cambria Math" w:hAnsi="Cambria Math"/>
              </w:rPr>
              <m:t>u,</m:t>
            </m:r>
            <m:r>
              <w:rPr>
                <w:rFonts w:ascii="Cambria Math" w:hAnsi="Cambria Math" w:cs="STIXGeneral-Italic"/>
              </w:rPr>
              <m:t>h</m:t>
            </m: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u,h</m:t>
                </m:r>
              </m:sub>
            </m:sSub>
            <m:r>
              <w:rPr>
                <w:rFonts w:ascii="Cambria Math" w:hAnsi="Cambria Math"/>
              </w:rPr>
              <m:t xml:space="preserve"> - </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u</m:t>
                </m:r>
              </m:sub>
            </m:sSub>
            <m:r>
              <w:rPr>
                <w:rFonts w:ascii="Cambria Math" w:hAnsi="Cambria Math" w:cs="STIXGeneral-Italic"/>
              </w:rPr>
              <m:t xml:space="preserve">* </m:t>
            </m:r>
            <m:sSubSup>
              <m:sSubSupPr>
                <m:ctrlPr>
                  <w:rPr>
                    <w:rFonts w:ascii="Cambria Math" w:hAnsi="Cambria Math" w:cs="STIXGeneral-Italic"/>
                    <w:i/>
                  </w:rPr>
                </m:ctrlPr>
              </m:sSubSupPr>
              <m:e>
                <m:r>
                  <w:rPr>
                    <w:rFonts w:ascii="Cambria Math" w:hAnsi="Cambria Math" w:cs="STIXGeneral-Italic"/>
                  </w:rPr>
                  <m:t>y</m:t>
                </m:r>
              </m:e>
              <m:sub>
                <m:r>
                  <w:rPr>
                    <w:rFonts w:ascii="Cambria Math" w:hAnsi="Cambria Math" w:cs="STIXGeneral-Italic"/>
                  </w:rPr>
                  <m:t>h</m:t>
                </m:r>
              </m:sub>
              <m:sup>
                <m:r>
                  <w:rPr>
                    <w:rFonts w:ascii="Cambria Math" w:hAnsi="Cambria Math" w:cs="STIXGeneral-Italic"/>
                  </w:rPr>
                  <m:t>T</m:t>
                </m:r>
              </m:sup>
            </m:sSubSup>
            <m:r>
              <w:rPr>
                <w:rFonts w:ascii="Cambria Math" w:hAnsi="Cambria Math"/>
              </w:rPr>
              <m:t>)</m:t>
            </m:r>
          </m:e>
        </m:nary>
      </m:oMath>
    </w:p>
    <w:p w14:paraId="275BCA3F" w14:textId="77777777" w:rsidR="002F4166" w:rsidRDefault="002F4166" w:rsidP="00777BB8">
      <w:pPr>
        <w:spacing w:line="360" w:lineRule="auto"/>
        <w:ind w:left="840" w:firstLine="420"/>
      </w:pPr>
      <w:r>
        <w:rPr>
          <w:rFonts w:hint="eastAsia"/>
        </w:rPr>
        <w:t>根据上面的公式，结合一些正则化的方法，控制</w:t>
      </w:r>
      <w:r>
        <w:rPr>
          <w:rFonts w:hint="eastAsia"/>
        </w:rPr>
        <w:t>x</w:t>
      </w:r>
      <w:r>
        <w:rPr>
          <w:rFonts w:hint="eastAsia"/>
        </w:rPr>
        <w:t>向量和</w:t>
      </w:r>
      <w:r>
        <w:rPr>
          <w:rFonts w:hint="eastAsia"/>
        </w:rPr>
        <w:t>y</w:t>
      </w:r>
      <w:r>
        <w:rPr>
          <w:rFonts w:hint="eastAsia"/>
        </w:rPr>
        <w:t>向量的大小，进而控制</w:t>
      </w:r>
      <w:r>
        <w:rPr>
          <w:rFonts w:hint="eastAsia"/>
        </w:rPr>
        <w:t>X</w:t>
      </w:r>
      <w:r>
        <w:rPr>
          <w:rFonts w:hint="eastAsia"/>
        </w:rPr>
        <w:t>矩阵和</w:t>
      </w:r>
      <w:r>
        <w:rPr>
          <w:rFonts w:hint="eastAsia"/>
        </w:rPr>
        <w:t>Y</w:t>
      </w:r>
      <w:r>
        <w:rPr>
          <w:rFonts w:hint="eastAsia"/>
        </w:rPr>
        <w:t>矩阵的大小，使模型尽量保持稳定和简单，得到实际的优化目标如下：</w:t>
      </w:r>
    </w:p>
    <w:p w14:paraId="076A889D" w14:textId="77777777" w:rsidR="002F4166" w:rsidRDefault="002F4166" w:rsidP="00777BB8">
      <w:pPr>
        <w:spacing w:line="360" w:lineRule="auto"/>
        <w:jc w:val="center"/>
      </w:pPr>
      <w:r>
        <w:rPr>
          <w:rFonts w:hint="eastAsia"/>
        </w:rPr>
        <w:t xml:space="preserve">min L(x, y) = </w:t>
      </w:r>
      <m:oMath>
        <m:nary>
          <m:naryPr>
            <m:chr m:val="∑"/>
            <m:limLoc m:val="undOvr"/>
            <m:supHide m:val="1"/>
            <m:ctrlPr>
              <w:rPr>
                <w:rFonts w:ascii="Cambria Math" w:hAnsi="Cambria Math"/>
                <w:i/>
              </w:rPr>
            </m:ctrlPr>
          </m:naryPr>
          <m:sub>
            <m:r>
              <w:rPr>
                <w:rFonts w:ascii="Cambria Math" w:hAnsi="Cambria Math"/>
              </w:rPr>
              <m:t>u,</m:t>
            </m:r>
            <m:r>
              <w:rPr>
                <w:rFonts w:ascii="Cambria Math" w:hAnsi="Cambria Math" w:cs="STIXGeneral-Italic"/>
              </w:rPr>
              <m:t>h</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u,h</m:t>
                    </m:r>
                  </m:sub>
                </m:sSub>
                <m:r>
                  <w:rPr>
                    <w:rFonts w:ascii="Cambria Math" w:hAnsi="Cambria Math"/>
                  </w:rPr>
                  <m:t xml:space="preserve"> - </m:t>
                </m:r>
                <m:sSub>
                  <m:sSubPr>
                    <m:ctrlPr>
                      <w:rPr>
                        <w:rFonts w:ascii="Cambria Math" w:hAnsi="Cambria Math" w:cs="STIXGeneral-Italic"/>
                        <w:i/>
                      </w:rPr>
                    </m:ctrlPr>
                  </m:sSubPr>
                  <m:e>
                    <m:r>
                      <w:rPr>
                        <w:rFonts w:ascii="Cambria Math" w:hAnsi="Cambria Math" w:cs="STIXGeneral-Italic"/>
                      </w:rPr>
                      <m:t>x</m:t>
                    </m:r>
                  </m:e>
                  <m:sub>
                    <m:r>
                      <w:rPr>
                        <w:rFonts w:ascii="Cambria Math" w:hAnsi="Cambria Math" w:cs="STIXGeneral-Italic"/>
                      </w:rPr>
                      <m:t>u</m:t>
                    </m:r>
                  </m:sub>
                </m:sSub>
                <m:r>
                  <w:rPr>
                    <w:rFonts w:ascii="Cambria Math" w:hAnsi="Cambria Math" w:cs="STIXGeneral-Italic"/>
                  </w:rPr>
                  <m:t xml:space="preserve">* </m:t>
                </m:r>
                <m:sSubSup>
                  <m:sSubSupPr>
                    <m:ctrlPr>
                      <w:rPr>
                        <w:rFonts w:ascii="Cambria Math" w:hAnsi="Cambria Math" w:cs="STIXGeneral-Italic"/>
                        <w:i/>
                      </w:rPr>
                    </m:ctrlPr>
                  </m:sSubSupPr>
                  <m:e>
                    <m:r>
                      <w:rPr>
                        <w:rFonts w:ascii="Cambria Math" w:hAnsi="Cambria Math" w:cs="STIXGeneral-Italic"/>
                      </w:rPr>
                      <m:t>y</m:t>
                    </m:r>
                  </m:e>
                  <m:sub>
                    <m:r>
                      <w:rPr>
                        <w:rFonts w:ascii="Cambria Math" w:hAnsi="Cambria Math" w:cs="STIXGeneral-Italic"/>
                      </w:rPr>
                      <m:t>h</m:t>
                    </m:r>
                  </m:sub>
                  <m:sup>
                    <m:r>
                      <w:rPr>
                        <w:rFonts w:ascii="Cambria Math" w:hAnsi="Cambria Math" w:cs="STIXGeneral-Italic"/>
                      </w:rPr>
                      <m:t>T</m:t>
                    </m:r>
                  </m:sup>
                </m:sSubSup>
              </m:e>
            </m:d>
          </m:e>
        </m:nary>
      </m:oMath>
      <w:r>
        <w:rPr>
          <w:rFonts w:hint="eastAsia"/>
        </w:rPr>
        <w:t xml:space="preserve"> + </w:t>
      </w:r>
      <m:oMath>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sup>
            <m:r>
              <w:rPr>
                <w:rFonts w:ascii="Cambria Math" w:hAnsi="Cambria Math"/>
              </w:rPr>
              <m:t>2</m:t>
            </m:r>
          </m:sup>
        </m:sSup>
        <m:r>
          <w:rPr>
            <w:rFonts w:ascii="Cambria Math" w:hAnsi="Cambria Math"/>
          </w:rPr>
          <m:t>)</m:t>
        </m:r>
      </m:oMath>
    </w:p>
    <w:p w14:paraId="1D07AB94" w14:textId="3223C57B" w:rsidR="002F4166" w:rsidRDefault="006C63BD" w:rsidP="00777BB8">
      <w:pPr>
        <w:spacing w:line="360" w:lineRule="auto"/>
        <w:ind w:left="840" w:firstLine="420"/>
      </w:pPr>
      <w:r>
        <w:rPr>
          <w:rFonts w:hint="eastAsia"/>
        </w:rPr>
        <w:t>对上面的公式中的</w:t>
      </w:r>
      <w:r>
        <w:rPr>
          <w:rFonts w:hint="eastAsia"/>
        </w:rPr>
        <w:t>x</w:t>
      </w:r>
      <w:r>
        <w:rPr>
          <w:rFonts w:hint="eastAsia"/>
        </w:rPr>
        <w:t>和</w:t>
      </w:r>
      <w:r>
        <w:rPr>
          <w:rFonts w:hint="eastAsia"/>
        </w:rPr>
        <w:t>y</w:t>
      </w:r>
      <w:r>
        <w:rPr>
          <w:rFonts w:hint="eastAsia"/>
        </w:rPr>
        <w:t>分别求导，得到偏导数为</w:t>
      </w:r>
      <w:r>
        <w:rPr>
          <w:rFonts w:hint="eastAsia"/>
        </w:rPr>
        <w:t>0</w:t>
      </w:r>
      <w:r>
        <w:rPr>
          <w:rFonts w:hint="eastAsia"/>
        </w:rPr>
        <w:t>时</w:t>
      </w:r>
      <w:r>
        <w:rPr>
          <w:rFonts w:hint="eastAsia"/>
        </w:rPr>
        <w:t>x</w:t>
      </w:r>
      <w:r>
        <w:rPr>
          <w:rFonts w:hint="eastAsia"/>
        </w:rPr>
        <w:t>和</w:t>
      </w:r>
      <w:r>
        <w:rPr>
          <w:rFonts w:hint="eastAsia"/>
        </w:rPr>
        <w:t>y</w:t>
      </w:r>
      <w:r>
        <w:rPr>
          <w:rFonts w:hint="eastAsia"/>
        </w:rPr>
        <w:t>的表达式，然后再用最优</w:t>
      </w:r>
      <w:r>
        <w:rPr>
          <w:rFonts w:hint="eastAsia"/>
        </w:rPr>
        <w:lastRenderedPageBreak/>
        <w:t>化方法来迭代求解。得到的</w:t>
      </w:r>
      <w:r>
        <w:rPr>
          <w:rFonts w:hint="eastAsia"/>
        </w:rPr>
        <w:t>x</w:t>
      </w:r>
      <w:r>
        <w:rPr>
          <w:rFonts w:hint="eastAsia"/>
        </w:rPr>
        <w:t>的表达式中含有</w:t>
      </w:r>
      <w:r>
        <w:rPr>
          <w:rFonts w:hint="eastAsia"/>
        </w:rPr>
        <w:t>y</w:t>
      </w:r>
      <w:r>
        <w:rPr>
          <w:rFonts w:hint="eastAsia"/>
        </w:rPr>
        <w:t>变量，得到的</w:t>
      </w:r>
      <w:r>
        <w:rPr>
          <w:rFonts w:hint="eastAsia"/>
        </w:rPr>
        <w:t>y</w:t>
      </w:r>
      <w:r>
        <w:rPr>
          <w:rFonts w:hint="eastAsia"/>
        </w:rPr>
        <w:t>表达式中含有</w:t>
      </w:r>
      <w:r>
        <w:rPr>
          <w:rFonts w:hint="eastAsia"/>
        </w:rPr>
        <w:t>x</w:t>
      </w:r>
      <w:r>
        <w:rPr>
          <w:rFonts w:hint="eastAsia"/>
        </w:rPr>
        <w:t>变</w:t>
      </w:r>
      <w:r w:rsidR="00C33344">
        <w:rPr>
          <w:rFonts w:hint="eastAsia"/>
        </w:rPr>
        <w:t>量，而在两组变量都未知的情况下，在迭代更新其中一个变量是要固定另一个</w:t>
      </w:r>
      <w:r>
        <w:rPr>
          <w:rFonts w:hint="eastAsia"/>
        </w:rPr>
        <w:t>变量。比如在计算</w:t>
      </w:r>
      <w:r>
        <w:rPr>
          <w:rFonts w:hint="eastAsia"/>
        </w:rPr>
        <w:t>x</w:t>
      </w:r>
      <w:r w:rsidR="00C33344">
        <w:rPr>
          <w:rFonts w:hint="eastAsia"/>
        </w:rPr>
        <w:t>时把</w:t>
      </w:r>
      <w:r>
        <w:rPr>
          <w:rFonts w:hint="eastAsia"/>
        </w:rPr>
        <w:t>y</w:t>
      </w:r>
      <w:r>
        <w:rPr>
          <w:rFonts w:hint="eastAsia"/>
        </w:rPr>
        <w:t>值</w:t>
      </w:r>
      <w:r w:rsidR="00C33344">
        <w:rPr>
          <w:rFonts w:hint="eastAsia"/>
        </w:rPr>
        <w:t>固定</w:t>
      </w:r>
      <w:r>
        <w:rPr>
          <w:rFonts w:hint="eastAsia"/>
        </w:rPr>
        <w:t>为上一次迭代得到的</w:t>
      </w:r>
      <w:r>
        <w:rPr>
          <w:rFonts w:hint="eastAsia"/>
        </w:rPr>
        <w:t>y</w:t>
      </w:r>
      <w:r>
        <w:rPr>
          <w:rFonts w:hint="eastAsia"/>
        </w:rPr>
        <w:t>值，在计算</w:t>
      </w:r>
      <w:r>
        <w:rPr>
          <w:rFonts w:hint="eastAsia"/>
        </w:rPr>
        <w:t>y</w:t>
      </w:r>
      <w:r w:rsidR="00C33344">
        <w:rPr>
          <w:rFonts w:hint="eastAsia"/>
        </w:rPr>
        <w:t>时把</w:t>
      </w:r>
      <w:r>
        <w:rPr>
          <w:rFonts w:hint="eastAsia"/>
        </w:rPr>
        <w:t>x</w:t>
      </w:r>
      <w:r w:rsidR="00C33344">
        <w:rPr>
          <w:rFonts w:hint="eastAsia"/>
        </w:rPr>
        <w:t>的</w:t>
      </w:r>
      <w:r>
        <w:rPr>
          <w:rFonts w:hint="eastAsia"/>
        </w:rPr>
        <w:t>值</w:t>
      </w:r>
      <w:r w:rsidR="00C33344">
        <w:rPr>
          <w:rFonts w:hint="eastAsia"/>
        </w:rPr>
        <w:t>固定</w:t>
      </w:r>
      <w:r>
        <w:rPr>
          <w:rFonts w:hint="eastAsia"/>
        </w:rPr>
        <w:t>为上一次迭代中求得的</w:t>
      </w:r>
      <w:r>
        <w:rPr>
          <w:rFonts w:hint="eastAsia"/>
        </w:rPr>
        <w:t>x</w:t>
      </w:r>
      <w:r>
        <w:rPr>
          <w:rFonts w:hint="eastAsia"/>
        </w:rPr>
        <w:t>的值。这种方法即为交替最小二乘法（</w:t>
      </w:r>
      <w:r>
        <w:rPr>
          <w:rFonts w:hint="eastAsia"/>
        </w:rPr>
        <w:t>ALS</w:t>
      </w:r>
      <w:r>
        <w:rPr>
          <w:rFonts w:hint="eastAsia"/>
        </w:rPr>
        <w:t>）。</w:t>
      </w:r>
    </w:p>
    <w:p w14:paraId="53214828" w14:textId="24426C27" w:rsidR="0033751D" w:rsidRDefault="0033751D" w:rsidP="00777BB8">
      <w:pPr>
        <w:spacing w:line="360" w:lineRule="auto"/>
        <w:ind w:left="840" w:firstLine="420"/>
      </w:pPr>
      <w:r>
        <w:rPr>
          <w:rFonts w:hint="eastAsia"/>
        </w:rPr>
        <w:t>在得到了两个矩阵</w:t>
      </w:r>
      <w:r>
        <w:rPr>
          <w:rFonts w:hint="eastAsia"/>
        </w:rPr>
        <w:t>X</w:t>
      </w:r>
      <w:r>
        <w:rPr>
          <w:rFonts w:hint="eastAsia"/>
        </w:rPr>
        <w:t>和</w:t>
      </w:r>
      <w:r>
        <w:rPr>
          <w:rFonts w:hint="eastAsia"/>
        </w:rPr>
        <w:t>Y</w:t>
      </w:r>
      <w:r>
        <w:rPr>
          <w:rFonts w:hint="eastAsia"/>
        </w:rPr>
        <w:t>之后，就可以</w:t>
      </w:r>
      <w:r w:rsidR="009F0B98">
        <w:rPr>
          <w:rFonts w:hint="eastAsia"/>
        </w:rPr>
        <w:t>代入测试数据进行预测。但需要注意的是，因为得到的</w:t>
      </w:r>
      <w:r w:rsidR="009F0B98">
        <w:rPr>
          <w:rFonts w:hint="eastAsia"/>
        </w:rPr>
        <w:t>X</w:t>
      </w:r>
      <w:r w:rsidR="009F0B98">
        <w:rPr>
          <w:rFonts w:hint="eastAsia"/>
        </w:rPr>
        <w:t>、</w:t>
      </w:r>
      <w:r w:rsidR="009F0B98">
        <w:rPr>
          <w:rFonts w:hint="eastAsia"/>
        </w:rPr>
        <w:t>Y</w:t>
      </w:r>
      <w:r w:rsidR="009F0B98">
        <w:rPr>
          <w:rFonts w:hint="eastAsia"/>
        </w:rPr>
        <w:t>矩阵，分别表示用户、物品与类别的关系，如果在训练数据中缺失某些</w:t>
      </w:r>
      <w:r w:rsidR="009F0B98">
        <w:rPr>
          <w:rFonts w:hint="eastAsia"/>
        </w:rPr>
        <w:t>user_id</w:t>
      </w:r>
      <w:r w:rsidR="009F0B98">
        <w:rPr>
          <w:rFonts w:hint="eastAsia"/>
        </w:rPr>
        <w:t>或</w:t>
      </w:r>
      <w:r w:rsidR="009F0B98">
        <w:rPr>
          <w:rFonts w:hint="eastAsia"/>
        </w:rPr>
        <w:t>item_id</w:t>
      </w:r>
      <w:r w:rsidR="009F0B98">
        <w:rPr>
          <w:rFonts w:hint="eastAsia"/>
        </w:rPr>
        <w:t>，则得到的</w:t>
      </w:r>
      <w:r w:rsidR="009F0B98">
        <w:rPr>
          <w:rFonts w:hint="eastAsia"/>
        </w:rPr>
        <w:t>X</w:t>
      </w:r>
      <w:r w:rsidR="009F0B98">
        <w:rPr>
          <w:rFonts w:hint="eastAsia"/>
        </w:rPr>
        <w:t>、</w:t>
      </w:r>
      <w:r w:rsidR="009F0B98">
        <w:rPr>
          <w:rFonts w:hint="eastAsia"/>
        </w:rPr>
        <w:t>Y</w:t>
      </w:r>
      <w:r w:rsidR="009F0B98">
        <w:rPr>
          <w:rFonts w:hint="eastAsia"/>
        </w:rPr>
        <w:t>矩阵中就不会存在这些</w:t>
      </w:r>
      <w:r w:rsidR="009F0B98">
        <w:rPr>
          <w:rFonts w:hint="eastAsia"/>
        </w:rPr>
        <w:t>user_id</w:t>
      </w:r>
      <w:r w:rsidR="009F0B98">
        <w:rPr>
          <w:rFonts w:hint="eastAsia"/>
        </w:rPr>
        <w:t>、</w:t>
      </w:r>
      <w:r w:rsidR="009F0B98">
        <w:rPr>
          <w:rFonts w:hint="eastAsia"/>
        </w:rPr>
        <w:t>item_id</w:t>
      </w:r>
      <w:r w:rsidR="009F0B98">
        <w:rPr>
          <w:rFonts w:hint="eastAsia"/>
        </w:rPr>
        <w:t>与类别的关系，而如果测试数据中又含有这些</w:t>
      </w:r>
      <w:r w:rsidR="009F0B98">
        <w:rPr>
          <w:rFonts w:hint="eastAsia"/>
        </w:rPr>
        <w:t>user_id</w:t>
      </w:r>
      <w:r w:rsidR="009F0B98">
        <w:rPr>
          <w:rFonts w:hint="eastAsia"/>
        </w:rPr>
        <w:t>或</w:t>
      </w:r>
      <w:r w:rsidR="009F0B98">
        <w:rPr>
          <w:rFonts w:hint="eastAsia"/>
        </w:rPr>
        <w:t>item_id</w:t>
      </w:r>
      <w:r w:rsidR="009F0B98">
        <w:rPr>
          <w:rFonts w:hint="eastAsia"/>
        </w:rPr>
        <w:t>，则无法对该测试数据进行预测。所以在使用</w:t>
      </w:r>
      <w:r w:rsidR="009F0B98">
        <w:rPr>
          <w:rFonts w:hint="eastAsia"/>
        </w:rPr>
        <w:t>ALS</w:t>
      </w:r>
      <w:r w:rsidR="009F0B98">
        <w:rPr>
          <w:rFonts w:hint="eastAsia"/>
        </w:rPr>
        <w:t>的时候，要注意训练集中的用户集合和物品集合的覆盖度要尽量全。如果一开始无法做到这一步的话，那么也应该设置某种机制让新发现的用户或物品不断加入到模型的更新中来。</w:t>
      </w:r>
      <w:r w:rsidR="0039230F">
        <w:rPr>
          <w:rFonts w:hint="eastAsia"/>
        </w:rPr>
        <w:t>或者</w:t>
      </w:r>
      <w:r w:rsidR="0039230F">
        <w:t>换一种做推荐的思路，</w:t>
      </w:r>
      <w:r w:rsidR="0039230F">
        <w:rPr>
          <w:rFonts w:hint="eastAsia"/>
        </w:rPr>
        <w:t>把</w:t>
      </w:r>
      <w:r w:rsidR="0039230F">
        <w:t>推荐的问题转化成点击率预估的问题。</w:t>
      </w:r>
    </w:p>
    <w:p w14:paraId="4A4E1D9D" w14:textId="77777777" w:rsidR="006C63BD" w:rsidRDefault="006C63BD" w:rsidP="00777BB8">
      <w:pPr>
        <w:pStyle w:val="2"/>
        <w:spacing w:line="360" w:lineRule="auto"/>
      </w:pPr>
      <w:r>
        <w:rPr>
          <w:rFonts w:hint="eastAsia"/>
        </w:rPr>
        <w:t>数据概况</w:t>
      </w:r>
    </w:p>
    <w:p w14:paraId="31D2E980" w14:textId="6F4EBAB4" w:rsidR="006C63BD" w:rsidRDefault="00745068" w:rsidP="00777BB8">
      <w:pPr>
        <w:spacing w:line="360" w:lineRule="auto"/>
        <w:ind w:left="840"/>
      </w:pPr>
      <w:r>
        <w:rPr>
          <w:rFonts w:hint="eastAsia"/>
        </w:rPr>
        <w:t>玩家数目：</w:t>
      </w:r>
      <w:r>
        <w:rPr>
          <w:rFonts w:hint="eastAsia"/>
        </w:rPr>
        <w:tab/>
      </w:r>
      <w:r>
        <w:rPr>
          <w:rFonts w:hint="eastAsia"/>
        </w:rPr>
        <w:tab/>
        <w:t>254w</w:t>
      </w:r>
    </w:p>
    <w:p w14:paraId="0354A8B3" w14:textId="30029D06" w:rsidR="00745068" w:rsidRDefault="00745068" w:rsidP="00777BB8">
      <w:pPr>
        <w:spacing w:line="360" w:lineRule="auto"/>
        <w:ind w:left="840"/>
      </w:pPr>
      <w:r>
        <w:rPr>
          <w:rFonts w:hint="eastAsia"/>
        </w:rPr>
        <w:t>英雄数目：</w:t>
      </w:r>
      <w:r w:rsidR="00E935ED">
        <w:rPr>
          <w:rFonts w:hint="eastAsia"/>
        </w:rPr>
        <w:tab/>
      </w:r>
      <w:r>
        <w:rPr>
          <w:rFonts w:hint="eastAsia"/>
        </w:rPr>
        <w:tab/>
        <w:t>52</w:t>
      </w:r>
    </w:p>
    <w:p w14:paraId="497E87AC" w14:textId="5684C555" w:rsidR="006A1C7A" w:rsidRDefault="00E935ED" w:rsidP="00777BB8">
      <w:pPr>
        <w:spacing w:line="360" w:lineRule="auto"/>
        <w:ind w:left="840"/>
      </w:pPr>
      <w:r>
        <w:rPr>
          <w:rFonts w:hint="eastAsia"/>
        </w:rPr>
        <w:t>打分方法</w:t>
      </w:r>
      <w:r w:rsidR="006A1C7A">
        <w:rPr>
          <w:rFonts w:hint="eastAsia"/>
        </w:rPr>
        <w:t>：</w:t>
      </w:r>
      <w:r w:rsidR="006A1C7A">
        <w:rPr>
          <w:rFonts w:hint="eastAsia"/>
        </w:rPr>
        <w:tab/>
      </w:r>
      <w:r>
        <w:rPr>
          <w:rFonts w:hint="eastAsia"/>
        </w:rPr>
        <w:tab/>
      </w:r>
      <w:r w:rsidR="006A1C7A">
        <w:rPr>
          <w:rFonts w:hint="eastAsia"/>
        </w:rPr>
        <w:t>如果玩家</w:t>
      </w:r>
      <w:r w:rsidR="006A1C7A">
        <w:rPr>
          <w:rFonts w:hint="eastAsia"/>
        </w:rPr>
        <w:t>i</w:t>
      </w:r>
      <w:r w:rsidR="006A1C7A">
        <w:rPr>
          <w:rFonts w:hint="eastAsia"/>
        </w:rPr>
        <w:t>拥有某英雄</w:t>
      </w:r>
      <w:r w:rsidR="006A1C7A">
        <w:rPr>
          <w:rFonts w:hint="eastAsia"/>
        </w:rPr>
        <w:t>j</w:t>
      </w:r>
      <w:r w:rsidR="006A1C7A">
        <w:rPr>
          <w:rFonts w:hint="eastAsia"/>
        </w:rPr>
        <w:t>，则玩家</w:t>
      </w:r>
      <w:r w:rsidR="006A1C7A">
        <w:rPr>
          <w:rFonts w:hint="eastAsia"/>
        </w:rPr>
        <w:t>i</w:t>
      </w:r>
      <w:r w:rsidR="006A1C7A">
        <w:rPr>
          <w:rFonts w:hint="eastAsia"/>
        </w:rPr>
        <w:t>对英雄</w:t>
      </w:r>
      <w:r w:rsidR="006A1C7A">
        <w:rPr>
          <w:rFonts w:hint="eastAsia"/>
        </w:rPr>
        <w:t>j</w:t>
      </w:r>
      <w:r w:rsidR="006A1C7A">
        <w:rPr>
          <w:rFonts w:hint="eastAsia"/>
        </w:rPr>
        <w:t>的打分为</w:t>
      </w:r>
      <w:r w:rsidR="006A1C7A">
        <w:rPr>
          <w:rFonts w:hint="eastAsia"/>
        </w:rPr>
        <w:t>1.0</w:t>
      </w:r>
      <w:r w:rsidR="006A1C7A">
        <w:rPr>
          <w:rFonts w:hint="eastAsia"/>
        </w:rPr>
        <w:t>；</w:t>
      </w:r>
    </w:p>
    <w:p w14:paraId="49253BF7" w14:textId="3F5C1705" w:rsidR="00745068" w:rsidRDefault="00745068" w:rsidP="00E935ED">
      <w:pPr>
        <w:spacing w:line="360" w:lineRule="auto"/>
        <w:ind w:left="840"/>
      </w:pPr>
      <w:r>
        <w:rPr>
          <w:rFonts w:hint="eastAsia"/>
        </w:rPr>
        <w:t>训练和测试数据：</w:t>
      </w:r>
      <w:r w:rsidR="00ED47BE">
        <w:rPr>
          <w:rFonts w:hint="eastAsia"/>
        </w:rPr>
        <w:t>对</w:t>
      </w:r>
      <w:r>
        <w:rPr>
          <w:rFonts w:hint="eastAsia"/>
        </w:rPr>
        <w:t>所有的玩家</w:t>
      </w:r>
      <w:r>
        <w:rPr>
          <w:rFonts w:hint="eastAsia"/>
        </w:rPr>
        <w:t>-</w:t>
      </w:r>
      <w:r>
        <w:rPr>
          <w:rFonts w:hint="eastAsia"/>
        </w:rPr>
        <w:t>英雄对进行随机划分，</w:t>
      </w:r>
      <w:r>
        <w:rPr>
          <w:rFonts w:hint="eastAsia"/>
        </w:rPr>
        <w:t>80%</w:t>
      </w:r>
      <w:r>
        <w:rPr>
          <w:rFonts w:hint="eastAsia"/>
        </w:rPr>
        <w:t>为训练数据，</w:t>
      </w:r>
      <w:r>
        <w:rPr>
          <w:rFonts w:hint="eastAsia"/>
        </w:rPr>
        <w:t>20%</w:t>
      </w:r>
      <w:r>
        <w:rPr>
          <w:rFonts w:hint="eastAsia"/>
        </w:rPr>
        <w:t>为测试数据；</w:t>
      </w:r>
    </w:p>
    <w:p w14:paraId="3FDB1AC8" w14:textId="559A753F" w:rsidR="00096B2B" w:rsidRDefault="00777BB8" w:rsidP="00777BB8">
      <w:pPr>
        <w:pStyle w:val="2"/>
        <w:spacing w:line="360" w:lineRule="auto"/>
      </w:pPr>
      <w:r>
        <w:rPr>
          <w:rFonts w:hint="eastAsia"/>
        </w:rPr>
        <w:t>模型评估</w:t>
      </w:r>
      <w:r w:rsidR="00ED47BE">
        <w:rPr>
          <w:rFonts w:hint="eastAsia"/>
        </w:rPr>
        <w:t>方法</w:t>
      </w:r>
    </w:p>
    <w:p w14:paraId="18683DC7" w14:textId="3F8E0AAC" w:rsidR="00777BB8" w:rsidRDefault="00777BB8" w:rsidP="00777BB8">
      <w:pPr>
        <w:pStyle w:val="3"/>
      </w:pPr>
      <w:r w:rsidRPr="00777BB8">
        <w:rPr>
          <w:rFonts w:hint="eastAsia"/>
        </w:rPr>
        <w:t>AUC</w:t>
      </w:r>
    </w:p>
    <w:p w14:paraId="5B20F9A6" w14:textId="2CA66219" w:rsidR="00C33344" w:rsidRPr="00C33344" w:rsidRDefault="00C33344" w:rsidP="00C33344">
      <w:pPr>
        <w:ind w:left="1260"/>
      </w:pPr>
      <w:r>
        <w:rPr>
          <w:rFonts w:hint="eastAsia"/>
        </w:rPr>
        <w:t>AUC</w:t>
      </w:r>
      <w:r>
        <w:rPr>
          <w:rFonts w:hint="eastAsia"/>
        </w:rPr>
        <w:t>的</w:t>
      </w:r>
      <w:r>
        <w:t>物理含义是，任取</w:t>
      </w:r>
      <w:r>
        <w:rPr>
          <w:rFonts w:hint="eastAsia"/>
        </w:rPr>
        <w:t>一对（正</w:t>
      </w:r>
      <w:r>
        <w:t>、负）</w:t>
      </w:r>
      <w:r>
        <w:rPr>
          <w:rFonts w:hint="eastAsia"/>
        </w:rPr>
        <w:t>样本</w:t>
      </w:r>
      <w:r>
        <w:t>，</w:t>
      </w:r>
      <w:r>
        <w:rPr>
          <w:rFonts w:hint="eastAsia"/>
        </w:rPr>
        <w:t>正样本</w:t>
      </w:r>
      <w:r>
        <w:t>的</w:t>
      </w:r>
      <w:r>
        <w:rPr>
          <w:rFonts w:hint="eastAsia"/>
        </w:rPr>
        <w:t>score</w:t>
      </w:r>
      <w:r>
        <w:rPr>
          <w:rFonts w:hint="eastAsia"/>
        </w:rPr>
        <w:t>大于负样本</w:t>
      </w:r>
      <w:r>
        <w:rPr>
          <w:rFonts w:hint="eastAsia"/>
        </w:rPr>
        <w:t>score</w:t>
      </w:r>
      <w:r>
        <w:rPr>
          <w:rFonts w:hint="eastAsia"/>
        </w:rPr>
        <w:t>的</w:t>
      </w:r>
      <w:r>
        <w:t>概率。</w:t>
      </w:r>
    </w:p>
    <w:p w14:paraId="539F4A6A" w14:textId="7681DC2A" w:rsidR="006C63BD" w:rsidRDefault="006A1C7A" w:rsidP="00777BB8">
      <w:pPr>
        <w:spacing w:line="360" w:lineRule="auto"/>
        <w:ind w:left="840" w:firstLine="420"/>
      </w:pPr>
      <w:r>
        <w:rPr>
          <w:rFonts w:hint="eastAsia"/>
        </w:rPr>
        <w:t>在当前的推荐场景下，由于测试数据中均为正样本，即测试数据中的玩家</w:t>
      </w:r>
      <w:r>
        <w:rPr>
          <w:rFonts w:hint="eastAsia"/>
        </w:rPr>
        <w:t>-</w:t>
      </w:r>
      <w:r>
        <w:rPr>
          <w:rFonts w:hint="eastAsia"/>
        </w:rPr>
        <w:t>英雄对中，玩家确实拥有该英雄。为了验证模型的效果，必须对测试数据的每个玩家加入负样本，即加入玩家没有的英雄，然后模型对正样本和负样本统一打分，好的模型对正样本的打分会高于对</w:t>
      </w:r>
      <w:r>
        <w:rPr>
          <w:rFonts w:hint="eastAsia"/>
        </w:rPr>
        <w:lastRenderedPageBreak/>
        <w:t>负样本的打分。</w:t>
      </w:r>
    </w:p>
    <w:p w14:paraId="7452F2E9" w14:textId="50737687" w:rsidR="006A1C7A" w:rsidRDefault="006A1C7A" w:rsidP="00777BB8">
      <w:pPr>
        <w:spacing w:line="360" w:lineRule="auto"/>
        <w:ind w:left="840" w:firstLine="420"/>
        <w:rPr>
          <w:rFonts w:hint="eastAsia"/>
        </w:rPr>
      </w:pPr>
      <w:r>
        <w:rPr>
          <w:rFonts w:hint="eastAsia"/>
        </w:rPr>
        <w:t>在模型对正样本和负样本都打过分后，就可以用</w:t>
      </w:r>
      <w:r>
        <w:rPr>
          <w:rFonts w:hint="eastAsia"/>
        </w:rPr>
        <w:t>AUC</w:t>
      </w:r>
      <w:r>
        <w:rPr>
          <w:rFonts w:hint="eastAsia"/>
        </w:rPr>
        <w:t>指标对模型进行评估。</w:t>
      </w:r>
      <w:r w:rsidR="00F549EC">
        <w:rPr>
          <w:rFonts w:hint="eastAsia"/>
        </w:rPr>
        <w:t>AUC</w:t>
      </w:r>
      <w:r w:rsidR="009B1FC7">
        <w:rPr>
          <w:rFonts w:hint="eastAsia"/>
        </w:rPr>
        <w:t>越大则模型的效果越好，</w:t>
      </w:r>
      <w:r w:rsidR="009B1FC7">
        <w:t>最大值为</w:t>
      </w:r>
      <w:r w:rsidR="009B1FC7">
        <w:rPr>
          <w:rFonts w:hint="eastAsia"/>
        </w:rPr>
        <w:t>1</w:t>
      </w:r>
      <w:r w:rsidR="009B1FC7">
        <w:rPr>
          <w:rFonts w:hint="eastAsia"/>
        </w:rPr>
        <w:t>。</w:t>
      </w:r>
    </w:p>
    <w:p w14:paraId="2A097E4E" w14:textId="473C4A57" w:rsidR="00777BB8" w:rsidRDefault="00777BB8" w:rsidP="00777BB8">
      <w:pPr>
        <w:pStyle w:val="3"/>
      </w:pPr>
      <w:r>
        <w:rPr>
          <w:rFonts w:hint="eastAsia"/>
        </w:rPr>
        <w:t>MSE</w:t>
      </w:r>
    </w:p>
    <w:p w14:paraId="2616AE3F" w14:textId="2A0A68DB" w:rsidR="00D553B9" w:rsidRPr="00D553B9" w:rsidRDefault="00D553B9" w:rsidP="00E00D73">
      <w:pPr>
        <w:ind w:left="840" w:firstLine="420"/>
      </w:pPr>
      <w:r>
        <w:rPr>
          <w:rFonts w:hint="eastAsia"/>
        </w:rPr>
        <w:t>MSE</w:t>
      </w:r>
      <w:r>
        <w:rPr>
          <w:rFonts w:hint="eastAsia"/>
        </w:rPr>
        <w:t>（</w:t>
      </w:r>
      <w:r>
        <w:rPr>
          <w:rFonts w:hint="eastAsia"/>
        </w:rPr>
        <w:t>Mean Square Error</w:t>
      </w:r>
      <w:r>
        <w:rPr>
          <w:rFonts w:hint="eastAsia"/>
        </w:rPr>
        <w:t>）指的是均方差</w:t>
      </w:r>
      <w:r w:rsidR="00E00D73">
        <w:rPr>
          <w:rFonts w:hint="eastAsia"/>
        </w:rPr>
        <w:t>，其等于预测值与实际值之差的平方和。在本例中，实际值为</w:t>
      </w:r>
      <w:r w:rsidR="00E00D73">
        <w:rPr>
          <w:rFonts w:hint="eastAsia"/>
        </w:rPr>
        <w:t>1.0</w:t>
      </w:r>
      <w:r w:rsidR="00E00D73">
        <w:rPr>
          <w:rFonts w:hint="eastAsia"/>
        </w:rPr>
        <w:t>，预测值为模型计算结果，范围在</w:t>
      </w:r>
      <w:r w:rsidR="00E00D73">
        <w:rPr>
          <w:rFonts w:hint="eastAsia"/>
        </w:rPr>
        <w:t>[0, 1.0]</w:t>
      </w:r>
      <w:r w:rsidR="00E00D73">
        <w:rPr>
          <w:rFonts w:hint="eastAsia"/>
        </w:rPr>
        <w:t>之间。</w:t>
      </w:r>
      <w:r w:rsidR="00F549EC">
        <w:rPr>
          <w:rFonts w:hint="eastAsia"/>
        </w:rPr>
        <w:t>该值越小表示模型的效果越好。</w:t>
      </w:r>
    </w:p>
    <w:p w14:paraId="20F6A398" w14:textId="2908700A" w:rsidR="006C63BD" w:rsidRDefault="00E935ED" w:rsidP="00777BB8">
      <w:pPr>
        <w:pStyle w:val="2"/>
        <w:spacing w:line="360" w:lineRule="auto"/>
      </w:pPr>
      <w:r>
        <w:rPr>
          <w:rFonts w:hint="eastAsia"/>
        </w:rPr>
        <w:t>测试集</w:t>
      </w:r>
      <w:r w:rsidR="00777BB8">
        <w:rPr>
          <w:rFonts w:hint="eastAsia"/>
        </w:rPr>
        <w:t>评估</w:t>
      </w:r>
      <w:r w:rsidR="006A1C7A">
        <w:rPr>
          <w:rFonts w:hint="eastAsia"/>
        </w:rPr>
        <w:t>结果</w:t>
      </w:r>
    </w:p>
    <w:p w14:paraId="262BEB8B" w14:textId="09CC0161" w:rsidR="00144C9A" w:rsidRPr="00144C9A" w:rsidRDefault="00144C9A" w:rsidP="00144C9A">
      <w:pPr>
        <w:ind w:left="840"/>
      </w:pPr>
      <w:r>
        <w:rPr>
          <w:rFonts w:hint="eastAsia"/>
        </w:rPr>
        <w:t>令</w:t>
      </w:r>
      <w:r>
        <w:rPr>
          <w:rFonts w:hint="eastAsia"/>
        </w:rPr>
        <w:t>lambda</w:t>
      </w:r>
      <w:r>
        <w:rPr>
          <w:rFonts w:hint="eastAsia"/>
        </w:rPr>
        <w:t>参数</w:t>
      </w:r>
      <w:r>
        <w:t>分别为</w:t>
      </w:r>
      <w:r>
        <w:rPr>
          <w:rFonts w:hint="eastAsia"/>
        </w:rPr>
        <w:t>1.0</w:t>
      </w:r>
      <w:r>
        <w:rPr>
          <w:rFonts w:hint="eastAsia"/>
        </w:rPr>
        <w:t>，</w:t>
      </w:r>
      <w:r>
        <w:rPr>
          <w:rFonts w:hint="eastAsia"/>
        </w:rPr>
        <w:t>0.5</w:t>
      </w:r>
      <w:r>
        <w:rPr>
          <w:rFonts w:hint="eastAsia"/>
        </w:rPr>
        <w:t>，</w:t>
      </w:r>
      <w:r>
        <w:rPr>
          <w:rFonts w:hint="eastAsia"/>
        </w:rPr>
        <w:t>1.5</w:t>
      </w:r>
      <w:r>
        <w:rPr>
          <w:rFonts w:hint="eastAsia"/>
        </w:rPr>
        <w:t>，</w:t>
      </w:r>
      <w:r>
        <w:t>其余参数相同，得到如下</w:t>
      </w:r>
      <w:r>
        <w:rPr>
          <w:rFonts w:hint="eastAsia"/>
        </w:rPr>
        <w:t>三组</w:t>
      </w:r>
      <w:r>
        <w:t>评估结果。</w:t>
      </w:r>
    </w:p>
    <w:p w14:paraId="4966AF37" w14:textId="3474B02D" w:rsidR="0049342F" w:rsidRPr="00E935ED" w:rsidRDefault="00E935ED" w:rsidP="0049342F">
      <w:pPr>
        <w:jc w:val="center"/>
        <w:rPr>
          <w:sz w:val="22"/>
          <w:szCs w:val="22"/>
        </w:rPr>
      </w:pPr>
      <w:r w:rsidRPr="00E935ED">
        <w:rPr>
          <w:rFonts w:hint="eastAsia"/>
          <w:sz w:val="22"/>
          <w:szCs w:val="22"/>
        </w:rPr>
        <w:t>表</w:t>
      </w:r>
    </w:p>
    <w:tbl>
      <w:tblPr>
        <w:tblStyle w:val="a7"/>
        <w:tblW w:w="0" w:type="auto"/>
        <w:tblInd w:w="1101" w:type="dxa"/>
        <w:tblLook w:val="04A0" w:firstRow="1" w:lastRow="0" w:firstColumn="1" w:lastColumn="0" w:noHBand="0" w:noVBand="1"/>
      </w:tblPr>
      <w:tblGrid>
        <w:gridCol w:w="1559"/>
        <w:gridCol w:w="2678"/>
        <w:gridCol w:w="2134"/>
        <w:gridCol w:w="2134"/>
      </w:tblGrid>
      <w:tr w:rsidR="0049342F" w14:paraId="27565A14" w14:textId="77777777" w:rsidTr="0049342F">
        <w:tc>
          <w:tcPr>
            <w:tcW w:w="1559" w:type="dxa"/>
          </w:tcPr>
          <w:p w14:paraId="1203512E" w14:textId="52D8773C" w:rsidR="0049342F" w:rsidRDefault="0049342F" w:rsidP="00E935ED">
            <w:r>
              <w:rPr>
                <w:rFonts w:hint="eastAsia"/>
              </w:rPr>
              <w:t>ran</w:t>
            </w:r>
            <w:r>
              <w:t>k</w:t>
            </w:r>
          </w:p>
        </w:tc>
        <w:tc>
          <w:tcPr>
            <w:tcW w:w="2678" w:type="dxa"/>
          </w:tcPr>
          <w:p w14:paraId="55068E38" w14:textId="534F6676" w:rsidR="0049342F" w:rsidRDefault="0049342F" w:rsidP="00E935ED">
            <w:r>
              <w:rPr>
                <w:rFonts w:hint="eastAsia"/>
              </w:rPr>
              <w:t>lambda</w:t>
            </w:r>
            <w:r>
              <w:rPr>
                <w:rFonts w:hint="eastAsia"/>
              </w:rPr>
              <w:t>正则化</w:t>
            </w:r>
            <w:r>
              <w:t>因子</w:t>
            </w:r>
          </w:p>
        </w:tc>
        <w:tc>
          <w:tcPr>
            <w:tcW w:w="2134" w:type="dxa"/>
          </w:tcPr>
          <w:p w14:paraId="5408C850" w14:textId="73D6FD91" w:rsidR="0049342F" w:rsidRDefault="0049342F" w:rsidP="00E935ED">
            <w:r>
              <w:rPr>
                <w:rFonts w:hint="eastAsia"/>
              </w:rPr>
              <w:t>al</w:t>
            </w:r>
            <w:r>
              <w:t>pha</w:t>
            </w:r>
          </w:p>
        </w:tc>
        <w:tc>
          <w:tcPr>
            <w:tcW w:w="2134" w:type="dxa"/>
          </w:tcPr>
          <w:p w14:paraId="778AEA95" w14:textId="0F3CD235" w:rsidR="0049342F" w:rsidRDefault="0049342F" w:rsidP="00E935ED">
            <w:r>
              <w:rPr>
                <w:rFonts w:hint="eastAsia"/>
              </w:rPr>
              <w:t>迭代</w:t>
            </w:r>
            <w:r>
              <w:t>次数</w:t>
            </w:r>
          </w:p>
        </w:tc>
      </w:tr>
      <w:tr w:rsidR="0049342F" w14:paraId="0ACCA246" w14:textId="77777777" w:rsidTr="0049342F">
        <w:tc>
          <w:tcPr>
            <w:tcW w:w="1559" w:type="dxa"/>
          </w:tcPr>
          <w:p w14:paraId="240D0767" w14:textId="2B58FF24" w:rsidR="0049342F" w:rsidRDefault="0049342F" w:rsidP="00E935ED">
            <w:r>
              <w:rPr>
                <w:rFonts w:hint="eastAsia"/>
              </w:rPr>
              <w:t>10</w:t>
            </w:r>
          </w:p>
        </w:tc>
        <w:tc>
          <w:tcPr>
            <w:tcW w:w="2678" w:type="dxa"/>
          </w:tcPr>
          <w:p w14:paraId="22E1C8F2" w14:textId="1040D149" w:rsidR="0049342F" w:rsidRDefault="0049342F" w:rsidP="00E935ED">
            <w:r>
              <w:rPr>
                <w:rFonts w:hint="eastAsia"/>
              </w:rPr>
              <w:t>1.0</w:t>
            </w:r>
          </w:p>
        </w:tc>
        <w:tc>
          <w:tcPr>
            <w:tcW w:w="2134" w:type="dxa"/>
          </w:tcPr>
          <w:p w14:paraId="4AE6AD2D" w14:textId="21A9A2C1" w:rsidR="0049342F" w:rsidRDefault="0049342F" w:rsidP="00E935ED">
            <w:r>
              <w:rPr>
                <w:rFonts w:hint="eastAsia"/>
              </w:rPr>
              <w:t>1.0</w:t>
            </w:r>
          </w:p>
        </w:tc>
        <w:tc>
          <w:tcPr>
            <w:tcW w:w="2134" w:type="dxa"/>
          </w:tcPr>
          <w:p w14:paraId="0E8E7935" w14:textId="03D599AA" w:rsidR="0049342F" w:rsidRDefault="0049342F" w:rsidP="00E935ED">
            <w:r>
              <w:rPr>
                <w:rFonts w:hint="eastAsia"/>
              </w:rPr>
              <w:t>20</w:t>
            </w:r>
          </w:p>
        </w:tc>
      </w:tr>
      <w:tr w:rsidR="00E935ED" w14:paraId="42BC1ED1" w14:textId="77777777" w:rsidTr="00E935ED">
        <w:tc>
          <w:tcPr>
            <w:tcW w:w="4237" w:type="dxa"/>
            <w:gridSpan w:val="2"/>
          </w:tcPr>
          <w:p w14:paraId="1694E4BA" w14:textId="74BC590C" w:rsidR="00E935ED" w:rsidRDefault="00E935ED" w:rsidP="00E935ED">
            <w:r>
              <w:rPr>
                <w:rFonts w:hint="eastAsia"/>
              </w:rPr>
              <w:t>训练集规模</w:t>
            </w:r>
          </w:p>
        </w:tc>
        <w:tc>
          <w:tcPr>
            <w:tcW w:w="4268" w:type="dxa"/>
            <w:gridSpan w:val="2"/>
          </w:tcPr>
          <w:p w14:paraId="69176CF7" w14:textId="40DA862B" w:rsidR="00E935ED" w:rsidRDefault="0033391C" w:rsidP="00E935ED">
            <w:r>
              <w:rPr>
                <w:rFonts w:hint="eastAsia"/>
              </w:rPr>
              <w:t>9857439</w:t>
            </w:r>
            <w:r>
              <w:rPr>
                <w:rFonts w:hint="eastAsia"/>
              </w:rPr>
              <w:t>对</w:t>
            </w:r>
          </w:p>
        </w:tc>
      </w:tr>
      <w:tr w:rsidR="00E935ED" w14:paraId="6A07B9A5" w14:textId="77777777" w:rsidTr="00E935ED">
        <w:tc>
          <w:tcPr>
            <w:tcW w:w="4237" w:type="dxa"/>
            <w:gridSpan w:val="2"/>
          </w:tcPr>
          <w:p w14:paraId="45F6FEA8" w14:textId="5B0E963A" w:rsidR="00E935ED" w:rsidRDefault="00E935ED" w:rsidP="00E935ED">
            <w:r>
              <w:rPr>
                <w:rFonts w:hint="eastAsia"/>
              </w:rPr>
              <w:t>正样本测试集规模</w:t>
            </w:r>
          </w:p>
        </w:tc>
        <w:tc>
          <w:tcPr>
            <w:tcW w:w="4268" w:type="dxa"/>
            <w:gridSpan w:val="2"/>
          </w:tcPr>
          <w:p w14:paraId="2F945EDB" w14:textId="066E1071" w:rsidR="00E935ED" w:rsidRDefault="0033391C" w:rsidP="00E935ED">
            <w:r>
              <w:rPr>
                <w:rFonts w:hint="eastAsia"/>
              </w:rPr>
              <w:t>2466566</w:t>
            </w:r>
            <w:r>
              <w:rPr>
                <w:rFonts w:hint="eastAsia"/>
              </w:rPr>
              <w:t>对</w:t>
            </w:r>
          </w:p>
        </w:tc>
      </w:tr>
      <w:tr w:rsidR="00E935ED" w14:paraId="2A922853" w14:textId="77777777" w:rsidTr="00E935ED">
        <w:tc>
          <w:tcPr>
            <w:tcW w:w="4237" w:type="dxa"/>
            <w:gridSpan w:val="2"/>
          </w:tcPr>
          <w:p w14:paraId="14B696EF" w14:textId="3958E10F" w:rsidR="00E935ED" w:rsidRDefault="00E935ED" w:rsidP="00E935ED">
            <w:r>
              <w:rPr>
                <w:rFonts w:hint="eastAsia"/>
              </w:rPr>
              <w:t>构造的负样本测试集规模</w:t>
            </w:r>
          </w:p>
        </w:tc>
        <w:tc>
          <w:tcPr>
            <w:tcW w:w="4268" w:type="dxa"/>
            <w:gridSpan w:val="2"/>
          </w:tcPr>
          <w:p w14:paraId="3BC90A05" w14:textId="1B1420BB" w:rsidR="00E935ED" w:rsidRDefault="0033391C" w:rsidP="00E935ED">
            <w:r>
              <w:rPr>
                <w:rFonts w:hint="eastAsia"/>
              </w:rPr>
              <w:t>2466494</w:t>
            </w:r>
            <w:r>
              <w:rPr>
                <w:rFonts w:hint="eastAsia"/>
              </w:rPr>
              <w:t>对</w:t>
            </w:r>
          </w:p>
        </w:tc>
      </w:tr>
      <w:tr w:rsidR="00E935ED" w14:paraId="376C972F" w14:textId="77777777" w:rsidTr="00E935ED">
        <w:tc>
          <w:tcPr>
            <w:tcW w:w="4237" w:type="dxa"/>
            <w:gridSpan w:val="2"/>
          </w:tcPr>
          <w:p w14:paraId="5DAAE2CB" w14:textId="273298BB" w:rsidR="00E935ED" w:rsidRDefault="00E935ED" w:rsidP="00E935ED">
            <w:r>
              <w:rPr>
                <w:rFonts w:hint="eastAsia"/>
              </w:rPr>
              <w:t>正样本测试集成功预测的规模</w:t>
            </w:r>
          </w:p>
        </w:tc>
        <w:tc>
          <w:tcPr>
            <w:tcW w:w="4268" w:type="dxa"/>
            <w:gridSpan w:val="2"/>
          </w:tcPr>
          <w:p w14:paraId="7FCB5AF0" w14:textId="06F832B6" w:rsidR="00E935ED" w:rsidRDefault="0033391C" w:rsidP="00E935ED">
            <w:r>
              <w:rPr>
                <w:rFonts w:hint="eastAsia"/>
              </w:rPr>
              <w:t>2357398</w:t>
            </w:r>
            <w:r>
              <w:rPr>
                <w:rFonts w:hint="eastAsia"/>
              </w:rPr>
              <w:t>对</w:t>
            </w:r>
          </w:p>
        </w:tc>
      </w:tr>
      <w:tr w:rsidR="00E935ED" w14:paraId="4E59740F" w14:textId="77777777" w:rsidTr="00E935ED">
        <w:tc>
          <w:tcPr>
            <w:tcW w:w="4237" w:type="dxa"/>
            <w:gridSpan w:val="2"/>
          </w:tcPr>
          <w:p w14:paraId="1ED2CE2A" w14:textId="5E3B7087" w:rsidR="00E935ED" w:rsidRDefault="00E935ED" w:rsidP="00E935ED">
            <w:r>
              <w:rPr>
                <w:rFonts w:hint="eastAsia"/>
              </w:rPr>
              <w:t>负样本测试集成功预测的规模</w:t>
            </w:r>
          </w:p>
        </w:tc>
        <w:tc>
          <w:tcPr>
            <w:tcW w:w="4268" w:type="dxa"/>
            <w:gridSpan w:val="2"/>
          </w:tcPr>
          <w:p w14:paraId="183BEF56" w14:textId="6B964DD2" w:rsidR="00E935ED" w:rsidRDefault="0033391C" w:rsidP="00E935ED">
            <w:r>
              <w:rPr>
                <w:rFonts w:hint="eastAsia"/>
              </w:rPr>
              <w:t>2357326</w:t>
            </w:r>
            <w:r>
              <w:rPr>
                <w:rFonts w:hint="eastAsia"/>
              </w:rPr>
              <w:t>对</w:t>
            </w:r>
          </w:p>
        </w:tc>
      </w:tr>
      <w:tr w:rsidR="00E935ED" w14:paraId="400498BA" w14:textId="77777777" w:rsidTr="00E935ED">
        <w:tc>
          <w:tcPr>
            <w:tcW w:w="4237" w:type="dxa"/>
            <w:gridSpan w:val="2"/>
          </w:tcPr>
          <w:p w14:paraId="27F06D21" w14:textId="0B63FA41" w:rsidR="00E935ED" w:rsidRDefault="00E935ED" w:rsidP="00E935ED">
            <w:r>
              <w:rPr>
                <w:rFonts w:hint="eastAsia"/>
              </w:rPr>
              <w:t>AUC</w:t>
            </w:r>
          </w:p>
        </w:tc>
        <w:tc>
          <w:tcPr>
            <w:tcW w:w="4268" w:type="dxa"/>
            <w:gridSpan w:val="2"/>
          </w:tcPr>
          <w:p w14:paraId="4D974A27" w14:textId="0034559F" w:rsidR="00E935ED" w:rsidRDefault="0033391C" w:rsidP="00E935ED">
            <w:r>
              <w:rPr>
                <w:rFonts w:hint="eastAsia"/>
              </w:rPr>
              <w:t>0.884</w:t>
            </w:r>
          </w:p>
        </w:tc>
      </w:tr>
      <w:tr w:rsidR="00E935ED" w14:paraId="6BAC662B" w14:textId="77777777" w:rsidTr="00E935ED">
        <w:tc>
          <w:tcPr>
            <w:tcW w:w="4237" w:type="dxa"/>
            <w:gridSpan w:val="2"/>
          </w:tcPr>
          <w:p w14:paraId="0E72F295" w14:textId="4FD87DBA" w:rsidR="00E935ED" w:rsidRDefault="00E935ED" w:rsidP="00E935ED">
            <w:r>
              <w:rPr>
                <w:rFonts w:hint="eastAsia"/>
              </w:rPr>
              <w:t>MSE</w:t>
            </w:r>
          </w:p>
        </w:tc>
        <w:tc>
          <w:tcPr>
            <w:tcW w:w="4268" w:type="dxa"/>
            <w:gridSpan w:val="2"/>
          </w:tcPr>
          <w:p w14:paraId="6AD0E9F6" w14:textId="72C570A0" w:rsidR="00E935ED" w:rsidRDefault="0033391C" w:rsidP="00E935ED">
            <w:r>
              <w:rPr>
                <w:rFonts w:hint="eastAsia"/>
              </w:rPr>
              <w:t>0.637</w:t>
            </w:r>
          </w:p>
        </w:tc>
      </w:tr>
    </w:tbl>
    <w:p w14:paraId="0BDF70CA" w14:textId="77777777" w:rsidR="00CE4044" w:rsidRDefault="00CE4044" w:rsidP="00144C9A">
      <w:pPr>
        <w:rPr>
          <w:sz w:val="22"/>
          <w:szCs w:val="22"/>
        </w:rPr>
      </w:pPr>
    </w:p>
    <w:p w14:paraId="390BB9B4" w14:textId="65CF92D8" w:rsidR="0049342F" w:rsidRPr="009D1779" w:rsidRDefault="009D1779" w:rsidP="009D1779">
      <w:pPr>
        <w:jc w:val="center"/>
        <w:rPr>
          <w:sz w:val="22"/>
          <w:szCs w:val="22"/>
        </w:rPr>
      </w:pPr>
      <w:r w:rsidRPr="00E935ED">
        <w:rPr>
          <w:rFonts w:hint="eastAsia"/>
          <w:sz w:val="22"/>
          <w:szCs w:val="22"/>
        </w:rPr>
        <w:t>表</w:t>
      </w:r>
    </w:p>
    <w:tbl>
      <w:tblPr>
        <w:tblStyle w:val="a7"/>
        <w:tblW w:w="0" w:type="auto"/>
        <w:tblInd w:w="1101" w:type="dxa"/>
        <w:tblLook w:val="04A0" w:firstRow="1" w:lastRow="0" w:firstColumn="1" w:lastColumn="0" w:noHBand="0" w:noVBand="1"/>
      </w:tblPr>
      <w:tblGrid>
        <w:gridCol w:w="1559"/>
        <w:gridCol w:w="2678"/>
        <w:gridCol w:w="2134"/>
        <w:gridCol w:w="2134"/>
      </w:tblGrid>
      <w:tr w:rsidR="0049342F" w14:paraId="1A7FCBCA" w14:textId="77777777" w:rsidTr="00967F60">
        <w:tc>
          <w:tcPr>
            <w:tcW w:w="1559" w:type="dxa"/>
          </w:tcPr>
          <w:p w14:paraId="173045AC" w14:textId="77777777" w:rsidR="0049342F" w:rsidRDefault="0049342F" w:rsidP="00967F60">
            <w:r>
              <w:rPr>
                <w:rFonts w:hint="eastAsia"/>
              </w:rPr>
              <w:t>ran</w:t>
            </w:r>
            <w:r>
              <w:t>k</w:t>
            </w:r>
          </w:p>
        </w:tc>
        <w:tc>
          <w:tcPr>
            <w:tcW w:w="2678" w:type="dxa"/>
          </w:tcPr>
          <w:p w14:paraId="31EDA02A" w14:textId="77777777" w:rsidR="0049342F" w:rsidRDefault="0049342F" w:rsidP="00967F60">
            <w:r>
              <w:rPr>
                <w:rFonts w:hint="eastAsia"/>
              </w:rPr>
              <w:t>lambda</w:t>
            </w:r>
            <w:r>
              <w:rPr>
                <w:rFonts w:hint="eastAsia"/>
              </w:rPr>
              <w:t>正则化</w:t>
            </w:r>
            <w:r>
              <w:t>因子</w:t>
            </w:r>
          </w:p>
        </w:tc>
        <w:tc>
          <w:tcPr>
            <w:tcW w:w="2134" w:type="dxa"/>
          </w:tcPr>
          <w:p w14:paraId="04264C72" w14:textId="77777777" w:rsidR="0049342F" w:rsidRDefault="0049342F" w:rsidP="00967F60">
            <w:r>
              <w:rPr>
                <w:rFonts w:hint="eastAsia"/>
              </w:rPr>
              <w:t>al</w:t>
            </w:r>
            <w:r>
              <w:t>pha</w:t>
            </w:r>
          </w:p>
        </w:tc>
        <w:tc>
          <w:tcPr>
            <w:tcW w:w="2134" w:type="dxa"/>
          </w:tcPr>
          <w:p w14:paraId="4C4F5514" w14:textId="77777777" w:rsidR="0049342F" w:rsidRDefault="0049342F" w:rsidP="00967F60">
            <w:r>
              <w:rPr>
                <w:rFonts w:hint="eastAsia"/>
              </w:rPr>
              <w:t>迭代</w:t>
            </w:r>
            <w:r>
              <w:t>次数</w:t>
            </w:r>
          </w:p>
        </w:tc>
      </w:tr>
      <w:tr w:rsidR="0049342F" w14:paraId="49E6C1EC" w14:textId="77777777" w:rsidTr="00967F60">
        <w:tc>
          <w:tcPr>
            <w:tcW w:w="1559" w:type="dxa"/>
          </w:tcPr>
          <w:p w14:paraId="33B9D0F6" w14:textId="77777777" w:rsidR="0049342F" w:rsidRDefault="0049342F" w:rsidP="00967F60">
            <w:r>
              <w:rPr>
                <w:rFonts w:hint="eastAsia"/>
              </w:rPr>
              <w:t>10</w:t>
            </w:r>
          </w:p>
        </w:tc>
        <w:tc>
          <w:tcPr>
            <w:tcW w:w="2678" w:type="dxa"/>
          </w:tcPr>
          <w:p w14:paraId="7A923944" w14:textId="7B49D5BE" w:rsidR="0049342F" w:rsidRDefault="0049342F" w:rsidP="00967F60">
            <w:r>
              <w:rPr>
                <w:rFonts w:hint="eastAsia"/>
              </w:rPr>
              <w:t>0.5</w:t>
            </w:r>
          </w:p>
        </w:tc>
        <w:tc>
          <w:tcPr>
            <w:tcW w:w="2134" w:type="dxa"/>
          </w:tcPr>
          <w:p w14:paraId="56ABE5FB" w14:textId="77777777" w:rsidR="0049342F" w:rsidRDefault="0049342F" w:rsidP="00967F60">
            <w:r>
              <w:rPr>
                <w:rFonts w:hint="eastAsia"/>
              </w:rPr>
              <w:t>1.0</w:t>
            </w:r>
          </w:p>
        </w:tc>
        <w:tc>
          <w:tcPr>
            <w:tcW w:w="2134" w:type="dxa"/>
          </w:tcPr>
          <w:p w14:paraId="1BA2A6D4" w14:textId="77777777" w:rsidR="0049342F" w:rsidRDefault="0049342F" w:rsidP="00967F60">
            <w:r>
              <w:rPr>
                <w:rFonts w:hint="eastAsia"/>
              </w:rPr>
              <w:t>20</w:t>
            </w:r>
          </w:p>
        </w:tc>
      </w:tr>
      <w:tr w:rsidR="0049342F" w14:paraId="4B6C6FB1" w14:textId="77777777" w:rsidTr="00967F60">
        <w:tc>
          <w:tcPr>
            <w:tcW w:w="4237" w:type="dxa"/>
            <w:gridSpan w:val="2"/>
          </w:tcPr>
          <w:p w14:paraId="34AA4956" w14:textId="77777777" w:rsidR="0049342F" w:rsidRDefault="0049342F" w:rsidP="00967F60">
            <w:r>
              <w:rPr>
                <w:rFonts w:hint="eastAsia"/>
              </w:rPr>
              <w:t>训练集规模</w:t>
            </w:r>
          </w:p>
        </w:tc>
        <w:tc>
          <w:tcPr>
            <w:tcW w:w="4268" w:type="dxa"/>
            <w:gridSpan w:val="2"/>
          </w:tcPr>
          <w:p w14:paraId="03CC307A" w14:textId="59C626B8" w:rsidR="0049342F" w:rsidRDefault="0049342F" w:rsidP="00967F60">
            <w:r>
              <w:rPr>
                <w:rFonts w:hint="eastAsia"/>
              </w:rPr>
              <w:t>9858768</w:t>
            </w:r>
            <w:r>
              <w:rPr>
                <w:rFonts w:hint="eastAsia"/>
              </w:rPr>
              <w:t>对</w:t>
            </w:r>
          </w:p>
        </w:tc>
      </w:tr>
      <w:tr w:rsidR="0049342F" w14:paraId="18270122" w14:textId="77777777" w:rsidTr="00967F60">
        <w:tc>
          <w:tcPr>
            <w:tcW w:w="4237" w:type="dxa"/>
            <w:gridSpan w:val="2"/>
          </w:tcPr>
          <w:p w14:paraId="1A05BC0F" w14:textId="77777777" w:rsidR="0049342F" w:rsidRDefault="0049342F" w:rsidP="00967F60">
            <w:r>
              <w:rPr>
                <w:rFonts w:hint="eastAsia"/>
              </w:rPr>
              <w:t>正样本测试集规模</w:t>
            </w:r>
          </w:p>
        </w:tc>
        <w:tc>
          <w:tcPr>
            <w:tcW w:w="4268" w:type="dxa"/>
            <w:gridSpan w:val="2"/>
          </w:tcPr>
          <w:p w14:paraId="690C4E5C" w14:textId="01F4A02D" w:rsidR="0049342F" w:rsidRDefault="004D764A" w:rsidP="00967F60">
            <w:r>
              <w:rPr>
                <w:rFonts w:hint="eastAsia"/>
              </w:rPr>
              <w:t>2465237</w:t>
            </w:r>
            <w:r w:rsidR="0049342F">
              <w:rPr>
                <w:rFonts w:hint="eastAsia"/>
              </w:rPr>
              <w:t>对</w:t>
            </w:r>
          </w:p>
        </w:tc>
      </w:tr>
      <w:tr w:rsidR="0049342F" w14:paraId="32325733" w14:textId="77777777" w:rsidTr="00967F60">
        <w:tc>
          <w:tcPr>
            <w:tcW w:w="4237" w:type="dxa"/>
            <w:gridSpan w:val="2"/>
          </w:tcPr>
          <w:p w14:paraId="2B63236F" w14:textId="77777777" w:rsidR="0049342F" w:rsidRDefault="0049342F" w:rsidP="00967F60">
            <w:r>
              <w:rPr>
                <w:rFonts w:hint="eastAsia"/>
              </w:rPr>
              <w:t>构造的负样本测试集规模</w:t>
            </w:r>
          </w:p>
        </w:tc>
        <w:tc>
          <w:tcPr>
            <w:tcW w:w="4268" w:type="dxa"/>
            <w:gridSpan w:val="2"/>
          </w:tcPr>
          <w:p w14:paraId="15532800" w14:textId="5867AF7D" w:rsidR="0049342F" w:rsidRDefault="004D764A" w:rsidP="00967F60">
            <w:r>
              <w:rPr>
                <w:rFonts w:hint="eastAsia"/>
              </w:rPr>
              <w:t>2465148</w:t>
            </w:r>
            <w:r w:rsidR="0049342F">
              <w:rPr>
                <w:rFonts w:hint="eastAsia"/>
              </w:rPr>
              <w:t>对</w:t>
            </w:r>
          </w:p>
        </w:tc>
      </w:tr>
      <w:tr w:rsidR="0049342F" w14:paraId="1179A002" w14:textId="77777777" w:rsidTr="00967F60">
        <w:tc>
          <w:tcPr>
            <w:tcW w:w="4237" w:type="dxa"/>
            <w:gridSpan w:val="2"/>
          </w:tcPr>
          <w:p w14:paraId="50481924" w14:textId="77777777" w:rsidR="0049342F" w:rsidRDefault="0049342F" w:rsidP="00967F60">
            <w:r>
              <w:rPr>
                <w:rFonts w:hint="eastAsia"/>
              </w:rPr>
              <w:t>正样本测试集成功预测的规模</w:t>
            </w:r>
          </w:p>
        </w:tc>
        <w:tc>
          <w:tcPr>
            <w:tcW w:w="4268" w:type="dxa"/>
            <w:gridSpan w:val="2"/>
          </w:tcPr>
          <w:p w14:paraId="78F95D35" w14:textId="2CD2EAB7" w:rsidR="0049342F" w:rsidRDefault="004D764A" w:rsidP="00967F60">
            <w:r>
              <w:rPr>
                <w:rFonts w:hint="eastAsia"/>
              </w:rPr>
              <w:t>2356617</w:t>
            </w:r>
            <w:r w:rsidR="0049342F">
              <w:rPr>
                <w:rFonts w:hint="eastAsia"/>
              </w:rPr>
              <w:t>对</w:t>
            </w:r>
          </w:p>
        </w:tc>
      </w:tr>
      <w:tr w:rsidR="0049342F" w14:paraId="41FA8418" w14:textId="77777777" w:rsidTr="00967F60">
        <w:tc>
          <w:tcPr>
            <w:tcW w:w="4237" w:type="dxa"/>
            <w:gridSpan w:val="2"/>
          </w:tcPr>
          <w:p w14:paraId="01FC39FB" w14:textId="77777777" w:rsidR="0049342F" w:rsidRDefault="0049342F" w:rsidP="00967F60">
            <w:r>
              <w:rPr>
                <w:rFonts w:hint="eastAsia"/>
              </w:rPr>
              <w:t>负样本测试集成功预测的规模</w:t>
            </w:r>
          </w:p>
        </w:tc>
        <w:tc>
          <w:tcPr>
            <w:tcW w:w="4268" w:type="dxa"/>
            <w:gridSpan w:val="2"/>
          </w:tcPr>
          <w:p w14:paraId="44491013" w14:textId="70830E95" w:rsidR="0049342F" w:rsidRDefault="004D764A" w:rsidP="00967F60">
            <w:r>
              <w:rPr>
                <w:rFonts w:hint="eastAsia"/>
              </w:rPr>
              <w:t>2356528</w:t>
            </w:r>
            <w:r w:rsidR="0049342F">
              <w:rPr>
                <w:rFonts w:hint="eastAsia"/>
              </w:rPr>
              <w:t>对</w:t>
            </w:r>
          </w:p>
        </w:tc>
      </w:tr>
      <w:tr w:rsidR="0049342F" w14:paraId="7A9ED964" w14:textId="77777777" w:rsidTr="00967F60">
        <w:tc>
          <w:tcPr>
            <w:tcW w:w="4237" w:type="dxa"/>
            <w:gridSpan w:val="2"/>
          </w:tcPr>
          <w:p w14:paraId="42AA595F" w14:textId="77777777" w:rsidR="0049342F" w:rsidRDefault="0049342F" w:rsidP="00967F60">
            <w:r>
              <w:rPr>
                <w:rFonts w:hint="eastAsia"/>
              </w:rPr>
              <w:t>AUC</w:t>
            </w:r>
          </w:p>
        </w:tc>
        <w:tc>
          <w:tcPr>
            <w:tcW w:w="4268" w:type="dxa"/>
            <w:gridSpan w:val="2"/>
          </w:tcPr>
          <w:p w14:paraId="1C336463" w14:textId="3B30C3D7" w:rsidR="0049342F" w:rsidRDefault="004D764A" w:rsidP="00967F60">
            <w:r>
              <w:rPr>
                <w:rFonts w:hint="eastAsia"/>
              </w:rPr>
              <w:t>0.879</w:t>
            </w:r>
          </w:p>
        </w:tc>
      </w:tr>
      <w:tr w:rsidR="0049342F" w14:paraId="7651EBDB" w14:textId="77777777" w:rsidTr="00967F60">
        <w:tc>
          <w:tcPr>
            <w:tcW w:w="4237" w:type="dxa"/>
            <w:gridSpan w:val="2"/>
          </w:tcPr>
          <w:p w14:paraId="3B06D0B5" w14:textId="77777777" w:rsidR="0049342F" w:rsidRDefault="0049342F" w:rsidP="00967F60">
            <w:r>
              <w:rPr>
                <w:rFonts w:hint="eastAsia"/>
              </w:rPr>
              <w:t>MSE</w:t>
            </w:r>
          </w:p>
        </w:tc>
        <w:tc>
          <w:tcPr>
            <w:tcW w:w="4268" w:type="dxa"/>
            <w:gridSpan w:val="2"/>
          </w:tcPr>
          <w:p w14:paraId="0F818181" w14:textId="1FACF0BA" w:rsidR="0049342F" w:rsidRDefault="004D764A" w:rsidP="00967F60">
            <w:r>
              <w:rPr>
                <w:rFonts w:hint="eastAsia"/>
              </w:rPr>
              <w:t>0.450</w:t>
            </w:r>
          </w:p>
        </w:tc>
      </w:tr>
    </w:tbl>
    <w:p w14:paraId="3B8923D4" w14:textId="77777777" w:rsidR="0049342F" w:rsidRDefault="0049342F" w:rsidP="0049342F"/>
    <w:p w14:paraId="09D23799" w14:textId="77777777" w:rsidR="00CE4044" w:rsidRDefault="00CE4044" w:rsidP="0049342F"/>
    <w:p w14:paraId="4054108F" w14:textId="77777777" w:rsidR="00CE4044" w:rsidRPr="009D1779" w:rsidRDefault="00CE4044" w:rsidP="00CE4044">
      <w:pPr>
        <w:jc w:val="center"/>
        <w:rPr>
          <w:sz w:val="22"/>
          <w:szCs w:val="22"/>
        </w:rPr>
      </w:pPr>
      <w:r w:rsidRPr="00E935ED">
        <w:rPr>
          <w:rFonts w:hint="eastAsia"/>
          <w:sz w:val="22"/>
          <w:szCs w:val="22"/>
        </w:rPr>
        <w:t>表</w:t>
      </w:r>
    </w:p>
    <w:tbl>
      <w:tblPr>
        <w:tblStyle w:val="a7"/>
        <w:tblW w:w="0" w:type="auto"/>
        <w:tblInd w:w="1101" w:type="dxa"/>
        <w:tblLook w:val="04A0" w:firstRow="1" w:lastRow="0" w:firstColumn="1" w:lastColumn="0" w:noHBand="0" w:noVBand="1"/>
      </w:tblPr>
      <w:tblGrid>
        <w:gridCol w:w="1559"/>
        <w:gridCol w:w="2678"/>
        <w:gridCol w:w="2134"/>
        <w:gridCol w:w="2134"/>
      </w:tblGrid>
      <w:tr w:rsidR="00CE4044" w14:paraId="10BFC3FE" w14:textId="77777777" w:rsidTr="00967F60">
        <w:tc>
          <w:tcPr>
            <w:tcW w:w="1559" w:type="dxa"/>
          </w:tcPr>
          <w:p w14:paraId="740C1982" w14:textId="77777777" w:rsidR="00CE4044" w:rsidRDefault="00CE4044" w:rsidP="00967F60">
            <w:r>
              <w:rPr>
                <w:rFonts w:hint="eastAsia"/>
              </w:rPr>
              <w:t>ran</w:t>
            </w:r>
            <w:r>
              <w:t>k</w:t>
            </w:r>
          </w:p>
        </w:tc>
        <w:tc>
          <w:tcPr>
            <w:tcW w:w="2678" w:type="dxa"/>
          </w:tcPr>
          <w:p w14:paraId="0F3B8F15" w14:textId="77777777" w:rsidR="00CE4044" w:rsidRDefault="00CE4044" w:rsidP="00967F60">
            <w:r>
              <w:rPr>
                <w:rFonts w:hint="eastAsia"/>
              </w:rPr>
              <w:t>lambda</w:t>
            </w:r>
            <w:r>
              <w:rPr>
                <w:rFonts w:hint="eastAsia"/>
              </w:rPr>
              <w:t>正则化</w:t>
            </w:r>
            <w:r>
              <w:t>因子</w:t>
            </w:r>
          </w:p>
        </w:tc>
        <w:tc>
          <w:tcPr>
            <w:tcW w:w="2134" w:type="dxa"/>
          </w:tcPr>
          <w:p w14:paraId="7AECE008" w14:textId="77777777" w:rsidR="00CE4044" w:rsidRDefault="00CE4044" w:rsidP="00967F60">
            <w:r>
              <w:rPr>
                <w:rFonts w:hint="eastAsia"/>
              </w:rPr>
              <w:t>al</w:t>
            </w:r>
            <w:r>
              <w:t>pha</w:t>
            </w:r>
          </w:p>
        </w:tc>
        <w:tc>
          <w:tcPr>
            <w:tcW w:w="2134" w:type="dxa"/>
          </w:tcPr>
          <w:p w14:paraId="6C5B9714" w14:textId="77777777" w:rsidR="00CE4044" w:rsidRDefault="00CE4044" w:rsidP="00967F60">
            <w:r>
              <w:rPr>
                <w:rFonts w:hint="eastAsia"/>
              </w:rPr>
              <w:t>迭代</w:t>
            </w:r>
            <w:r>
              <w:t>次数</w:t>
            </w:r>
          </w:p>
        </w:tc>
      </w:tr>
      <w:tr w:rsidR="00CE4044" w14:paraId="67C3C588" w14:textId="77777777" w:rsidTr="00967F60">
        <w:tc>
          <w:tcPr>
            <w:tcW w:w="1559" w:type="dxa"/>
          </w:tcPr>
          <w:p w14:paraId="27CEA624" w14:textId="77777777" w:rsidR="00CE4044" w:rsidRDefault="00CE4044" w:rsidP="00967F60">
            <w:r>
              <w:rPr>
                <w:rFonts w:hint="eastAsia"/>
              </w:rPr>
              <w:t>10</w:t>
            </w:r>
          </w:p>
        </w:tc>
        <w:tc>
          <w:tcPr>
            <w:tcW w:w="2678" w:type="dxa"/>
          </w:tcPr>
          <w:p w14:paraId="3DC875C4" w14:textId="30CB716D" w:rsidR="00CE4044" w:rsidRDefault="00CE4044" w:rsidP="00967F60">
            <w:r>
              <w:rPr>
                <w:rFonts w:hint="eastAsia"/>
              </w:rPr>
              <w:t>1.5</w:t>
            </w:r>
          </w:p>
        </w:tc>
        <w:tc>
          <w:tcPr>
            <w:tcW w:w="2134" w:type="dxa"/>
          </w:tcPr>
          <w:p w14:paraId="4E5AAD01" w14:textId="77777777" w:rsidR="00CE4044" w:rsidRDefault="00CE4044" w:rsidP="00967F60">
            <w:r>
              <w:rPr>
                <w:rFonts w:hint="eastAsia"/>
              </w:rPr>
              <w:t>1.0</w:t>
            </w:r>
          </w:p>
        </w:tc>
        <w:tc>
          <w:tcPr>
            <w:tcW w:w="2134" w:type="dxa"/>
          </w:tcPr>
          <w:p w14:paraId="07ABE02D" w14:textId="77777777" w:rsidR="00CE4044" w:rsidRDefault="00CE4044" w:rsidP="00967F60">
            <w:r>
              <w:rPr>
                <w:rFonts w:hint="eastAsia"/>
              </w:rPr>
              <w:t>20</w:t>
            </w:r>
          </w:p>
        </w:tc>
      </w:tr>
      <w:tr w:rsidR="00CE4044" w14:paraId="10F2CB79" w14:textId="77777777" w:rsidTr="00967F60">
        <w:tc>
          <w:tcPr>
            <w:tcW w:w="4237" w:type="dxa"/>
            <w:gridSpan w:val="2"/>
          </w:tcPr>
          <w:p w14:paraId="5C7DF288" w14:textId="77777777" w:rsidR="00CE4044" w:rsidRDefault="00CE4044" w:rsidP="00967F60">
            <w:r>
              <w:rPr>
                <w:rFonts w:hint="eastAsia"/>
              </w:rPr>
              <w:t>训练集规模</w:t>
            </w:r>
          </w:p>
        </w:tc>
        <w:tc>
          <w:tcPr>
            <w:tcW w:w="4268" w:type="dxa"/>
            <w:gridSpan w:val="2"/>
          </w:tcPr>
          <w:p w14:paraId="66CE3C79" w14:textId="1A02D010" w:rsidR="00CE4044" w:rsidRDefault="00CE4044" w:rsidP="00967F60">
            <w:r>
              <w:rPr>
                <w:rFonts w:hint="eastAsia"/>
              </w:rPr>
              <w:t>9860402</w:t>
            </w:r>
            <w:r>
              <w:rPr>
                <w:rFonts w:hint="eastAsia"/>
              </w:rPr>
              <w:t>对</w:t>
            </w:r>
          </w:p>
        </w:tc>
      </w:tr>
      <w:tr w:rsidR="00CE4044" w14:paraId="35C1DC85" w14:textId="77777777" w:rsidTr="00967F60">
        <w:tc>
          <w:tcPr>
            <w:tcW w:w="4237" w:type="dxa"/>
            <w:gridSpan w:val="2"/>
          </w:tcPr>
          <w:p w14:paraId="4D748872" w14:textId="77777777" w:rsidR="00CE4044" w:rsidRDefault="00CE4044" w:rsidP="00967F60">
            <w:r>
              <w:rPr>
                <w:rFonts w:hint="eastAsia"/>
              </w:rPr>
              <w:t>正样本测试集规模</w:t>
            </w:r>
          </w:p>
        </w:tc>
        <w:tc>
          <w:tcPr>
            <w:tcW w:w="4268" w:type="dxa"/>
            <w:gridSpan w:val="2"/>
          </w:tcPr>
          <w:p w14:paraId="0AA34CB1" w14:textId="5D516A94" w:rsidR="00CE4044" w:rsidRDefault="00CE4044" w:rsidP="00967F60">
            <w:r>
              <w:rPr>
                <w:rFonts w:hint="eastAsia"/>
              </w:rPr>
              <w:t>2463603</w:t>
            </w:r>
            <w:r>
              <w:rPr>
                <w:rFonts w:hint="eastAsia"/>
              </w:rPr>
              <w:t>对</w:t>
            </w:r>
          </w:p>
        </w:tc>
      </w:tr>
      <w:tr w:rsidR="00CE4044" w14:paraId="01D312BD" w14:textId="77777777" w:rsidTr="00967F60">
        <w:tc>
          <w:tcPr>
            <w:tcW w:w="4237" w:type="dxa"/>
            <w:gridSpan w:val="2"/>
          </w:tcPr>
          <w:p w14:paraId="6935B953" w14:textId="77777777" w:rsidR="00CE4044" w:rsidRDefault="00CE4044" w:rsidP="00967F60">
            <w:r>
              <w:rPr>
                <w:rFonts w:hint="eastAsia"/>
              </w:rPr>
              <w:t>构造的负样本测试集规模</w:t>
            </w:r>
          </w:p>
        </w:tc>
        <w:tc>
          <w:tcPr>
            <w:tcW w:w="4268" w:type="dxa"/>
            <w:gridSpan w:val="2"/>
          </w:tcPr>
          <w:p w14:paraId="4D138B47" w14:textId="23126E95" w:rsidR="00CE4044" w:rsidRDefault="00CE4044" w:rsidP="00967F60">
            <w:r>
              <w:rPr>
                <w:rFonts w:hint="eastAsia"/>
              </w:rPr>
              <w:t>2463527</w:t>
            </w:r>
            <w:r>
              <w:rPr>
                <w:rFonts w:hint="eastAsia"/>
              </w:rPr>
              <w:t>对</w:t>
            </w:r>
          </w:p>
        </w:tc>
      </w:tr>
      <w:tr w:rsidR="00CE4044" w14:paraId="53213D95" w14:textId="77777777" w:rsidTr="00967F60">
        <w:tc>
          <w:tcPr>
            <w:tcW w:w="4237" w:type="dxa"/>
            <w:gridSpan w:val="2"/>
          </w:tcPr>
          <w:p w14:paraId="19829E60" w14:textId="77777777" w:rsidR="00CE4044" w:rsidRDefault="00CE4044" w:rsidP="00967F60">
            <w:r>
              <w:rPr>
                <w:rFonts w:hint="eastAsia"/>
              </w:rPr>
              <w:t>正样本测试集成功预测的规模</w:t>
            </w:r>
          </w:p>
        </w:tc>
        <w:tc>
          <w:tcPr>
            <w:tcW w:w="4268" w:type="dxa"/>
            <w:gridSpan w:val="2"/>
          </w:tcPr>
          <w:p w14:paraId="430287D1" w14:textId="62F75990" w:rsidR="00CE4044" w:rsidRDefault="00CE4044" w:rsidP="00967F60">
            <w:r>
              <w:rPr>
                <w:rFonts w:hint="eastAsia"/>
              </w:rPr>
              <w:t>2354940</w:t>
            </w:r>
            <w:r>
              <w:rPr>
                <w:rFonts w:hint="eastAsia"/>
              </w:rPr>
              <w:t>对</w:t>
            </w:r>
          </w:p>
        </w:tc>
      </w:tr>
      <w:tr w:rsidR="00CE4044" w14:paraId="6848EFE1" w14:textId="77777777" w:rsidTr="00967F60">
        <w:tc>
          <w:tcPr>
            <w:tcW w:w="4237" w:type="dxa"/>
            <w:gridSpan w:val="2"/>
          </w:tcPr>
          <w:p w14:paraId="3D44631B" w14:textId="77777777" w:rsidR="00CE4044" w:rsidRDefault="00CE4044" w:rsidP="00967F60">
            <w:r>
              <w:rPr>
                <w:rFonts w:hint="eastAsia"/>
              </w:rPr>
              <w:t>负样本测试集成功预测的规模</w:t>
            </w:r>
          </w:p>
        </w:tc>
        <w:tc>
          <w:tcPr>
            <w:tcW w:w="4268" w:type="dxa"/>
            <w:gridSpan w:val="2"/>
          </w:tcPr>
          <w:p w14:paraId="039AE4D2" w14:textId="4C0EB29D" w:rsidR="00CE4044" w:rsidRDefault="00CE4044" w:rsidP="00967F60">
            <w:r>
              <w:rPr>
                <w:rFonts w:hint="eastAsia"/>
              </w:rPr>
              <w:t>2354886</w:t>
            </w:r>
            <w:r>
              <w:rPr>
                <w:rFonts w:hint="eastAsia"/>
              </w:rPr>
              <w:t>对</w:t>
            </w:r>
          </w:p>
        </w:tc>
      </w:tr>
      <w:tr w:rsidR="00CE4044" w14:paraId="2AC4EF72" w14:textId="77777777" w:rsidTr="00967F60">
        <w:tc>
          <w:tcPr>
            <w:tcW w:w="4237" w:type="dxa"/>
            <w:gridSpan w:val="2"/>
          </w:tcPr>
          <w:p w14:paraId="51276F4B" w14:textId="77777777" w:rsidR="00CE4044" w:rsidRDefault="00CE4044" w:rsidP="00967F60">
            <w:r>
              <w:rPr>
                <w:rFonts w:hint="eastAsia"/>
              </w:rPr>
              <w:t>AUC</w:t>
            </w:r>
          </w:p>
        </w:tc>
        <w:tc>
          <w:tcPr>
            <w:tcW w:w="4268" w:type="dxa"/>
            <w:gridSpan w:val="2"/>
          </w:tcPr>
          <w:p w14:paraId="70E560F1" w14:textId="3D95F9AB" w:rsidR="00CE4044" w:rsidRDefault="00CE4044" w:rsidP="00967F60">
            <w:r>
              <w:rPr>
                <w:rFonts w:hint="eastAsia"/>
              </w:rPr>
              <w:t>0.893</w:t>
            </w:r>
          </w:p>
        </w:tc>
      </w:tr>
      <w:tr w:rsidR="00CE4044" w14:paraId="4E6821A4" w14:textId="77777777" w:rsidTr="00967F60">
        <w:tc>
          <w:tcPr>
            <w:tcW w:w="4237" w:type="dxa"/>
            <w:gridSpan w:val="2"/>
          </w:tcPr>
          <w:p w14:paraId="60229F7C" w14:textId="77777777" w:rsidR="00CE4044" w:rsidRDefault="00CE4044" w:rsidP="00967F60">
            <w:r>
              <w:rPr>
                <w:rFonts w:hint="eastAsia"/>
              </w:rPr>
              <w:t>MSE</w:t>
            </w:r>
          </w:p>
        </w:tc>
        <w:tc>
          <w:tcPr>
            <w:tcW w:w="4268" w:type="dxa"/>
            <w:gridSpan w:val="2"/>
          </w:tcPr>
          <w:p w14:paraId="2B4D454B" w14:textId="4C2B2BD3" w:rsidR="00CE4044" w:rsidRDefault="00CE4044" w:rsidP="00967F60">
            <w:r>
              <w:rPr>
                <w:rFonts w:hint="eastAsia"/>
              </w:rPr>
              <w:t>0.8</w:t>
            </w:r>
            <w:r>
              <w:t>77</w:t>
            </w:r>
          </w:p>
        </w:tc>
      </w:tr>
    </w:tbl>
    <w:p w14:paraId="2F93B9DD" w14:textId="77777777" w:rsidR="00CE4044" w:rsidRDefault="00CE4044" w:rsidP="0049342F"/>
    <w:p w14:paraId="6C10A8C5" w14:textId="386111C0" w:rsidR="008B013F" w:rsidRPr="0049342F" w:rsidRDefault="008B013F" w:rsidP="0049342F">
      <w:pPr>
        <w:rPr>
          <w:rFonts w:hint="eastAsia"/>
        </w:rPr>
      </w:pPr>
      <w:r>
        <w:tab/>
      </w:r>
      <w:r>
        <w:rPr>
          <w:rFonts w:hint="eastAsia"/>
        </w:rPr>
        <w:t>通过</w:t>
      </w:r>
      <w:r>
        <w:t>上面三个表的对比可以看出，在</w:t>
      </w:r>
      <w:r>
        <w:rPr>
          <w:rFonts w:hint="eastAsia"/>
        </w:rPr>
        <w:t>减小</w:t>
      </w:r>
      <w:r>
        <w:rPr>
          <w:rFonts w:hint="eastAsia"/>
        </w:rPr>
        <w:t>lambda</w:t>
      </w:r>
      <w:r>
        <w:rPr>
          <w:rFonts w:hint="eastAsia"/>
        </w:rPr>
        <w:t>的</w:t>
      </w:r>
      <w:r>
        <w:t>情况下</w:t>
      </w:r>
      <w:r>
        <w:rPr>
          <w:rFonts w:hint="eastAsia"/>
        </w:rPr>
        <w:t>MSE</w:t>
      </w:r>
      <w:r>
        <w:rPr>
          <w:rFonts w:hint="eastAsia"/>
        </w:rPr>
        <w:t>也</w:t>
      </w:r>
      <w:r>
        <w:t>减小，</w:t>
      </w:r>
      <w:r>
        <w:rPr>
          <w:rFonts w:hint="eastAsia"/>
        </w:rPr>
        <w:t>这是</w:t>
      </w:r>
      <w:r>
        <w:t>因为</w:t>
      </w:r>
      <w:r>
        <w:rPr>
          <w:rFonts w:hint="eastAsia"/>
        </w:rPr>
        <w:t>提高</w:t>
      </w:r>
      <w:r>
        <w:t>了在训练数据上的计算精度，</w:t>
      </w:r>
      <w:r>
        <w:rPr>
          <w:rFonts w:hint="eastAsia"/>
        </w:rPr>
        <w:t>但</w:t>
      </w:r>
      <w:r>
        <w:t>AUC</w:t>
      </w:r>
      <w:r>
        <w:rPr>
          <w:rFonts w:hint="eastAsia"/>
        </w:rPr>
        <w:t>却</w:t>
      </w:r>
      <w:r>
        <w:t>降低了，从一定程度上说明模型整体的</w:t>
      </w:r>
      <w:r>
        <w:rPr>
          <w:rFonts w:hint="eastAsia"/>
        </w:rPr>
        <w:t>泛化</w:t>
      </w:r>
      <w:r>
        <w:t>能力也降低了。</w:t>
      </w:r>
      <w:bookmarkStart w:id="0" w:name="_GoBack"/>
      <w:bookmarkEnd w:id="0"/>
    </w:p>
    <w:p w14:paraId="43BEF252" w14:textId="00AC0786" w:rsidR="00E935ED" w:rsidRPr="00E935ED" w:rsidRDefault="008323FE" w:rsidP="008323FE">
      <w:pPr>
        <w:pStyle w:val="2"/>
      </w:pPr>
      <w:r>
        <w:rPr>
          <w:rFonts w:hint="eastAsia"/>
        </w:rPr>
        <w:t>总结</w:t>
      </w:r>
    </w:p>
    <w:p w14:paraId="6B377299" w14:textId="77777777" w:rsidR="006A1C7A" w:rsidRPr="006A1C7A" w:rsidRDefault="006A1C7A" w:rsidP="00777BB8">
      <w:pPr>
        <w:spacing w:line="360" w:lineRule="auto"/>
      </w:pPr>
    </w:p>
    <w:sectPr w:rsidR="006A1C7A" w:rsidRPr="006A1C7A" w:rsidSect="0056598D">
      <w:pgSz w:w="11900" w:h="16840"/>
      <w:pgMar w:top="720" w:right="720" w:bottom="720" w:left="72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11C7A" w14:textId="77777777" w:rsidR="003863F9" w:rsidRDefault="003863F9" w:rsidP="00C33344">
      <w:r>
        <w:separator/>
      </w:r>
    </w:p>
  </w:endnote>
  <w:endnote w:type="continuationSeparator" w:id="0">
    <w:p w14:paraId="15E43F1F" w14:textId="77777777" w:rsidR="003863F9" w:rsidRDefault="003863F9" w:rsidP="00C3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STIXGeneral-Italic">
    <w:charset w:val="00"/>
    <w:family w:val="auto"/>
    <w:pitch w:val="variable"/>
    <w:sig w:usb0="A00002BF" w:usb1="42000D4E" w:usb2="02000000" w:usb3="00000000" w:csb0="8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5B61A" w14:textId="77777777" w:rsidR="003863F9" w:rsidRDefault="003863F9" w:rsidP="00C33344">
      <w:r>
        <w:separator/>
      </w:r>
    </w:p>
  </w:footnote>
  <w:footnote w:type="continuationSeparator" w:id="0">
    <w:p w14:paraId="28C6DB7D" w14:textId="77777777" w:rsidR="003863F9" w:rsidRDefault="003863F9" w:rsidP="00C33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34C84"/>
    <w:multiLevelType w:val="multilevel"/>
    <w:tmpl w:val="4364C870"/>
    <w:lvl w:ilvl="0">
      <w:start w:val="4"/>
      <w:numFmt w:val="decimal"/>
      <w:lvlText w:val="%1"/>
      <w:lvlJc w:val="left"/>
      <w:pPr>
        <w:ind w:left="460" w:hanging="460"/>
      </w:pPr>
      <w:rPr>
        <w:rFonts w:hint="eastAsia"/>
      </w:rPr>
    </w:lvl>
    <w:lvl w:ilvl="1">
      <w:start w:val="1"/>
      <w:numFmt w:val="decimal"/>
      <w:pStyle w:val="3"/>
      <w:lvlText w:val="%1.%2"/>
      <w:lvlJc w:val="left"/>
      <w:pPr>
        <w:ind w:left="1429" w:hanging="720"/>
      </w:pPr>
      <w:rPr>
        <w:rFonts w:hint="eastAsia"/>
      </w:rPr>
    </w:lvl>
    <w:lvl w:ilvl="2">
      <w:start w:val="1"/>
      <w:numFmt w:val="decimal"/>
      <w:lvlText w:val="%1.%2.%3"/>
      <w:lvlJc w:val="left"/>
      <w:pPr>
        <w:ind w:left="2498" w:hanging="1080"/>
      </w:pPr>
      <w:rPr>
        <w:rFonts w:hint="eastAsia"/>
      </w:rPr>
    </w:lvl>
    <w:lvl w:ilvl="3">
      <w:start w:val="1"/>
      <w:numFmt w:val="decimal"/>
      <w:lvlText w:val="%1.%2.%3.%4"/>
      <w:lvlJc w:val="left"/>
      <w:pPr>
        <w:ind w:left="3207" w:hanging="1080"/>
      </w:pPr>
      <w:rPr>
        <w:rFonts w:hint="eastAsia"/>
      </w:rPr>
    </w:lvl>
    <w:lvl w:ilvl="4">
      <w:start w:val="1"/>
      <w:numFmt w:val="decimal"/>
      <w:lvlText w:val="%1.%2.%3.%4.%5"/>
      <w:lvlJc w:val="left"/>
      <w:pPr>
        <w:ind w:left="4276" w:hanging="1440"/>
      </w:pPr>
      <w:rPr>
        <w:rFonts w:hint="eastAsia"/>
      </w:rPr>
    </w:lvl>
    <w:lvl w:ilvl="5">
      <w:start w:val="1"/>
      <w:numFmt w:val="decimal"/>
      <w:lvlText w:val="%1.%2.%3.%4.%5.%6"/>
      <w:lvlJc w:val="left"/>
      <w:pPr>
        <w:ind w:left="5345" w:hanging="1800"/>
      </w:pPr>
      <w:rPr>
        <w:rFonts w:hint="eastAsia"/>
      </w:rPr>
    </w:lvl>
    <w:lvl w:ilvl="6">
      <w:start w:val="1"/>
      <w:numFmt w:val="decimal"/>
      <w:lvlText w:val="%1.%2.%3.%4.%5.%6.%7"/>
      <w:lvlJc w:val="left"/>
      <w:pPr>
        <w:ind w:left="6414" w:hanging="2160"/>
      </w:pPr>
      <w:rPr>
        <w:rFonts w:hint="eastAsia"/>
      </w:rPr>
    </w:lvl>
    <w:lvl w:ilvl="7">
      <w:start w:val="1"/>
      <w:numFmt w:val="decimal"/>
      <w:lvlText w:val="%1.%2.%3.%4.%5.%6.%7.%8"/>
      <w:lvlJc w:val="left"/>
      <w:pPr>
        <w:ind w:left="7123" w:hanging="2160"/>
      </w:pPr>
      <w:rPr>
        <w:rFonts w:hint="eastAsia"/>
      </w:rPr>
    </w:lvl>
    <w:lvl w:ilvl="8">
      <w:start w:val="1"/>
      <w:numFmt w:val="decimal"/>
      <w:lvlText w:val="%1.%2.%3.%4.%5.%6.%7.%8.%9"/>
      <w:lvlJc w:val="left"/>
      <w:pPr>
        <w:ind w:left="8192" w:hanging="2520"/>
      </w:pPr>
      <w:rPr>
        <w:rFonts w:hint="eastAsia"/>
      </w:rPr>
    </w:lvl>
  </w:abstractNum>
  <w:abstractNum w:abstractNumId="1">
    <w:nsid w:val="480F38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18C7342"/>
    <w:multiLevelType w:val="hybridMultilevel"/>
    <w:tmpl w:val="A6F48B04"/>
    <w:lvl w:ilvl="0" w:tplc="9042A6D0">
      <w:start w:val="1"/>
      <w:numFmt w:val="chineseCountingThousand"/>
      <w:pStyle w:val="2"/>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8D"/>
    <w:rsid w:val="00096B2B"/>
    <w:rsid w:val="00144C9A"/>
    <w:rsid w:val="001527B0"/>
    <w:rsid w:val="002F4166"/>
    <w:rsid w:val="0033391C"/>
    <w:rsid w:val="0033751D"/>
    <w:rsid w:val="003863F9"/>
    <w:rsid w:val="0039230F"/>
    <w:rsid w:val="0049342F"/>
    <w:rsid w:val="004D764A"/>
    <w:rsid w:val="00515D63"/>
    <w:rsid w:val="0056598D"/>
    <w:rsid w:val="006A1C7A"/>
    <w:rsid w:val="006C63BD"/>
    <w:rsid w:val="00745068"/>
    <w:rsid w:val="00777BB8"/>
    <w:rsid w:val="008323FE"/>
    <w:rsid w:val="008B013F"/>
    <w:rsid w:val="009B1FC7"/>
    <w:rsid w:val="009B3F2F"/>
    <w:rsid w:val="009D1779"/>
    <w:rsid w:val="009D1B76"/>
    <w:rsid w:val="009F0B98"/>
    <w:rsid w:val="00AE462B"/>
    <w:rsid w:val="00B41777"/>
    <w:rsid w:val="00C33344"/>
    <w:rsid w:val="00C46276"/>
    <w:rsid w:val="00CE4044"/>
    <w:rsid w:val="00D553B9"/>
    <w:rsid w:val="00E00D73"/>
    <w:rsid w:val="00E06BC5"/>
    <w:rsid w:val="00E935ED"/>
    <w:rsid w:val="00ED47BE"/>
    <w:rsid w:val="00F011F7"/>
    <w:rsid w:val="00F549EC"/>
    <w:rsid w:val="00FD3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068A19"/>
  <w14:defaultImageDpi w14:val="300"/>
  <w15:docId w15:val="{A3FCE8DF-5A24-4768-82FC-6C3313DC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044"/>
    <w:pPr>
      <w:widowControl w:val="0"/>
      <w:jc w:val="both"/>
    </w:pPr>
  </w:style>
  <w:style w:type="paragraph" w:styleId="1">
    <w:name w:val="heading 1"/>
    <w:basedOn w:val="a"/>
    <w:next w:val="a"/>
    <w:link w:val="1Char"/>
    <w:uiPriority w:val="9"/>
    <w:qFormat/>
    <w:rsid w:val="0056598D"/>
    <w:pPr>
      <w:keepNext/>
      <w:keepLines/>
      <w:spacing w:before="340" w:after="330" w:line="578" w:lineRule="auto"/>
      <w:jc w:val="center"/>
      <w:outlineLvl w:val="0"/>
    </w:pPr>
    <w:rPr>
      <w:b/>
      <w:bCs/>
      <w:kern w:val="44"/>
      <w:sz w:val="40"/>
      <w:szCs w:val="40"/>
    </w:rPr>
  </w:style>
  <w:style w:type="paragraph" w:styleId="2">
    <w:name w:val="heading 2"/>
    <w:basedOn w:val="a"/>
    <w:next w:val="a"/>
    <w:link w:val="2Char"/>
    <w:uiPriority w:val="9"/>
    <w:unhideWhenUsed/>
    <w:qFormat/>
    <w:rsid w:val="0056598D"/>
    <w:pPr>
      <w:keepNext/>
      <w:keepLines/>
      <w:numPr>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7BB8"/>
    <w:pPr>
      <w:keepNext/>
      <w:keepLines/>
      <w:numPr>
        <w:ilvl w:val="1"/>
        <w:numId w:val="3"/>
      </w:numPr>
      <w:spacing w:before="260" w:after="260"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598D"/>
    <w:rPr>
      <w:b/>
      <w:bCs/>
      <w:kern w:val="44"/>
      <w:sz w:val="40"/>
      <w:szCs w:val="40"/>
    </w:rPr>
  </w:style>
  <w:style w:type="paragraph" w:styleId="a3">
    <w:name w:val="Document Map"/>
    <w:basedOn w:val="a"/>
    <w:link w:val="Char"/>
    <w:uiPriority w:val="99"/>
    <w:semiHidden/>
    <w:unhideWhenUsed/>
    <w:rsid w:val="0056598D"/>
    <w:rPr>
      <w:rFonts w:ascii="Heiti SC Light" w:eastAsia="Heiti SC Light"/>
    </w:rPr>
  </w:style>
  <w:style w:type="character" w:customStyle="1" w:styleId="Char">
    <w:name w:val="文档结构图 Char"/>
    <w:basedOn w:val="a0"/>
    <w:link w:val="a3"/>
    <w:uiPriority w:val="99"/>
    <w:semiHidden/>
    <w:rsid w:val="0056598D"/>
    <w:rPr>
      <w:rFonts w:ascii="Heiti SC Light" w:eastAsia="Heiti SC Light"/>
    </w:rPr>
  </w:style>
  <w:style w:type="paragraph" w:styleId="a4">
    <w:name w:val="Revision"/>
    <w:hidden/>
    <w:uiPriority w:val="99"/>
    <w:semiHidden/>
    <w:rsid w:val="0056598D"/>
  </w:style>
  <w:style w:type="paragraph" w:styleId="a5">
    <w:name w:val="Balloon Text"/>
    <w:basedOn w:val="a"/>
    <w:link w:val="Char0"/>
    <w:uiPriority w:val="99"/>
    <w:semiHidden/>
    <w:unhideWhenUsed/>
    <w:rsid w:val="0056598D"/>
    <w:rPr>
      <w:rFonts w:ascii="Heiti SC Light" w:eastAsia="Heiti SC Light"/>
      <w:sz w:val="18"/>
      <w:szCs w:val="18"/>
    </w:rPr>
  </w:style>
  <w:style w:type="character" w:customStyle="1" w:styleId="Char0">
    <w:name w:val="批注框文本 Char"/>
    <w:basedOn w:val="a0"/>
    <w:link w:val="a5"/>
    <w:uiPriority w:val="99"/>
    <w:semiHidden/>
    <w:rsid w:val="0056598D"/>
    <w:rPr>
      <w:rFonts w:ascii="Heiti SC Light" w:eastAsia="Heiti SC Light"/>
      <w:sz w:val="18"/>
      <w:szCs w:val="18"/>
    </w:rPr>
  </w:style>
  <w:style w:type="character" w:customStyle="1" w:styleId="2Char">
    <w:name w:val="标题 2 Char"/>
    <w:basedOn w:val="a0"/>
    <w:link w:val="2"/>
    <w:uiPriority w:val="9"/>
    <w:rsid w:val="0056598D"/>
    <w:rPr>
      <w:rFonts w:asciiTheme="majorHAnsi" w:eastAsiaTheme="majorEastAsia" w:hAnsiTheme="majorHAnsi" w:cstheme="majorBidi"/>
      <w:b/>
      <w:bCs/>
      <w:sz w:val="32"/>
      <w:szCs w:val="32"/>
    </w:rPr>
  </w:style>
  <w:style w:type="character" w:styleId="a6">
    <w:name w:val="Placeholder Text"/>
    <w:basedOn w:val="a0"/>
    <w:uiPriority w:val="99"/>
    <w:semiHidden/>
    <w:rsid w:val="00515D63"/>
    <w:rPr>
      <w:color w:val="808080"/>
    </w:rPr>
  </w:style>
  <w:style w:type="table" w:styleId="a7">
    <w:name w:val="Table Grid"/>
    <w:basedOn w:val="a1"/>
    <w:uiPriority w:val="59"/>
    <w:rsid w:val="00745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777BB8"/>
    <w:rPr>
      <w:b/>
      <w:bCs/>
      <w:sz w:val="28"/>
      <w:szCs w:val="32"/>
    </w:rPr>
  </w:style>
  <w:style w:type="character" w:styleId="a8">
    <w:name w:val="annotation reference"/>
    <w:basedOn w:val="a0"/>
    <w:uiPriority w:val="99"/>
    <w:semiHidden/>
    <w:unhideWhenUsed/>
    <w:rsid w:val="00777BB8"/>
    <w:rPr>
      <w:sz w:val="21"/>
      <w:szCs w:val="21"/>
    </w:rPr>
  </w:style>
  <w:style w:type="paragraph" w:styleId="a9">
    <w:name w:val="annotation text"/>
    <w:basedOn w:val="a"/>
    <w:link w:val="Char1"/>
    <w:uiPriority w:val="99"/>
    <w:semiHidden/>
    <w:unhideWhenUsed/>
    <w:rsid w:val="00777BB8"/>
    <w:pPr>
      <w:jc w:val="left"/>
    </w:pPr>
  </w:style>
  <w:style w:type="character" w:customStyle="1" w:styleId="Char1">
    <w:name w:val="批注文字 Char"/>
    <w:basedOn w:val="a0"/>
    <w:link w:val="a9"/>
    <w:uiPriority w:val="99"/>
    <w:semiHidden/>
    <w:rsid w:val="00777BB8"/>
  </w:style>
  <w:style w:type="paragraph" w:styleId="aa">
    <w:name w:val="annotation subject"/>
    <w:basedOn w:val="a9"/>
    <w:next w:val="a9"/>
    <w:link w:val="Char2"/>
    <w:uiPriority w:val="99"/>
    <w:semiHidden/>
    <w:unhideWhenUsed/>
    <w:rsid w:val="00777BB8"/>
    <w:rPr>
      <w:b/>
      <w:bCs/>
    </w:rPr>
  </w:style>
  <w:style w:type="character" w:customStyle="1" w:styleId="Char2">
    <w:name w:val="批注主题 Char"/>
    <w:basedOn w:val="Char1"/>
    <w:link w:val="aa"/>
    <w:uiPriority w:val="99"/>
    <w:semiHidden/>
    <w:rsid w:val="00777BB8"/>
    <w:rPr>
      <w:b/>
      <w:bCs/>
    </w:rPr>
  </w:style>
  <w:style w:type="paragraph" w:styleId="ab">
    <w:name w:val="header"/>
    <w:basedOn w:val="a"/>
    <w:link w:val="Char3"/>
    <w:uiPriority w:val="99"/>
    <w:unhideWhenUsed/>
    <w:rsid w:val="00C3334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C33344"/>
    <w:rPr>
      <w:sz w:val="18"/>
      <w:szCs w:val="18"/>
    </w:rPr>
  </w:style>
  <w:style w:type="paragraph" w:styleId="ac">
    <w:name w:val="footer"/>
    <w:basedOn w:val="a"/>
    <w:link w:val="Char4"/>
    <w:uiPriority w:val="99"/>
    <w:unhideWhenUsed/>
    <w:rsid w:val="00C33344"/>
    <w:pPr>
      <w:tabs>
        <w:tab w:val="center" w:pos="4153"/>
        <w:tab w:val="right" w:pos="8306"/>
      </w:tabs>
      <w:snapToGrid w:val="0"/>
      <w:jc w:val="left"/>
    </w:pPr>
    <w:rPr>
      <w:sz w:val="18"/>
      <w:szCs w:val="18"/>
    </w:rPr>
  </w:style>
  <w:style w:type="character" w:customStyle="1" w:styleId="Char4">
    <w:name w:val="页脚 Char"/>
    <w:basedOn w:val="a0"/>
    <w:link w:val="ac"/>
    <w:uiPriority w:val="99"/>
    <w:rsid w:val="00C333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A15B5-9F4E-4D29-84E2-5BD4702E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355</Words>
  <Characters>2029</Characters>
  <Application>Microsoft Office Word</Application>
  <DocSecurity>0</DocSecurity>
  <Lines>16</Lines>
  <Paragraphs>4</Paragraphs>
  <ScaleCrop>false</ScaleCrop>
  <Company>Tencent</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Tiancai Chen</dc:creator>
  <cp:keywords/>
  <dc:description/>
  <cp:lastModifiedBy>lambdachen(陈添财)</cp:lastModifiedBy>
  <cp:revision>17</cp:revision>
  <dcterms:created xsi:type="dcterms:W3CDTF">2016-07-03T05:03:00Z</dcterms:created>
  <dcterms:modified xsi:type="dcterms:W3CDTF">2016-07-04T06:30:00Z</dcterms:modified>
</cp:coreProperties>
</file>