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E1A388">
      <w:pPr>
        <w:tabs>
          <w:tab w:val="left" w:pos="645"/>
          <w:tab w:val="left" w:pos="1920"/>
          <w:tab w:val="left" w:pos="2975"/>
          <w:tab w:val="left" w:pos="3400"/>
          <w:tab w:val="left" w:pos="3825"/>
          <w:tab w:val="left" w:pos="4250"/>
          <w:tab w:val="left" w:pos="4675"/>
          <w:tab w:val="center" w:pos="4819"/>
          <w:tab w:val="left" w:pos="5100"/>
          <w:tab w:val="left" w:pos="5525"/>
          <w:tab w:val="left" w:pos="5950"/>
          <w:tab w:val="left" w:pos="6375"/>
          <w:tab w:val="left" w:pos="6800"/>
          <w:tab w:val="left" w:pos="7225"/>
          <w:tab w:val="left" w:pos="7740"/>
        </w:tabs>
        <w:spacing w:line="0" w:lineRule="atLeast"/>
        <w:ind w:firstLine="2429" w:firstLineChars="550"/>
        <w:rPr>
          <w:rFonts w:eastAsia="楷体_GB2312"/>
          <w:b/>
          <w:bCs/>
          <w:sz w:val="44"/>
        </w:rPr>
      </w:pPr>
      <w:r>
        <w:rPr>
          <w:rFonts w:hint="eastAsia" w:eastAsia="楷体_GB2312"/>
          <w:b/>
          <w:bCs/>
          <w:sz w:val="44"/>
        </w:rPr>
        <w:t>预焊接工艺规程（pWPS）</w:t>
      </w:r>
    </w:p>
    <w:p w14:paraId="262C1F15">
      <w:pPr>
        <w:spacing w:line="0" w:lineRule="atLeast"/>
        <w:rPr>
          <w:rFonts w:eastAsia="楷体_GB2312"/>
          <w:sz w:val="28"/>
        </w:rPr>
      </w:pPr>
    </w:p>
    <w:p w14:paraId="3B7B9CDF">
      <w:pPr>
        <w:spacing w:line="0" w:lineRule="atLeast"/>
        <w:rPr>
          <w:rFonts w:eastAsia="楷体_GB2312"/>
          <w:sz w:val="24"/>
          <w:szCs w:val="24"/>
        </w:rPr>
      </w:pPr>
      <w:r>
        <w:rPr>
          <w:rFonts w:hint="eastAsia" w:eastAsia="楷体_GB2312"/>
          <w:sz w:val="24"/>
          <w:szCs w:val="24"/>
        </w:rPr>
        <w:t>单位名称</w:t>
      </w:r>
      <w:r>
        <w:rPr>
          <w:rFonts w:hint="eastAsia"/>
          <w:sz w:val="24"/>
          <w:szCs w:val="24"/>
          <w:u w:val="single"/>
        </w:rPr>
        <w:t xml:space="preserve">                    </w:t>
      </w:r>
      <w:r>
        <w:rPr>
          <w:rFonts w:hint="eastAsia" w:ascii="楷体" w:hAnsi="楷体" w:eastAsia="楷体"/>
          <w:sz w:val="26"/>
          <w:szCs w:val="24"/>
          <w:u w:val="single"/>
        </w:rPr>
        <w:t xml:space="preserve">                                 </w:t>
      </w:r>
      <w:r>
        <w:rPr>
          <w:rFonts w:hint="eastAsia" w:eastAsia="楷体_GB2312"/>
          <w:bCs/>
          <w:sz w:val="24"/>
          <w:szCs w:val="24"/>
          <w:u w:val="single"/>
        </w:rPr>
        <w:t xml:space="preserve">   </w:t>
      </w:r>
      <w:r>
        <w:rPr>
          <w:rFonts w:hint="eastAsia"/>
          <w:sz w:val="24"/>
          <w:szCs w:val="24"/>
          <w:u w:val="single"/>
        </w:rPr>
        <w:t xml:space="preserve">             </w:t>
      </w:r>
    </w:p>
    <w:p w14:paraId="01A3C877">
      <w:pPr>
        <w:spacing w:line="0" w:lineRule="atLeast"/>
        <w:ind w:right="-22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预焊接工艺规程编号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</w:t>
      </w:r>
      <w:r>
        <w:rPr>
          <w:rFonts w:eastAsia="楷体_GB2312"/>
          <w:sz w:val="24"/>
          <w:szCs w:val="24"/>
          <w:u w:val="single"/>
        </w:rPr>
        <w:t xml:space="preserve">  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</w:t>
      </w:r>
    </w:p>
    <w:p w14:paraId="2DBCD1A3">
      <w:pPr>
        <w:spacing w:line="0" w:lineRule="atLeast"/>
        <w:ind w:right="-22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所支持的焊接工艺评定编号</w:t>
      </w:r>
      <w:r>
        <w:rPr>
          <w:rFonts w:hint="eastAsia"/>
          <w:sz w:val="24"/>
          <w:szCs w:val="24"/>
          <w:u w:val="single"/>
        </w:rPr>
        <w:t xml:space="preserve">                    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</w:t>
      </w:r>
    </w:p>
    <w:p w14:paraId="00AFCA7A">
      <w:pPr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焊接方法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                                     </w:t>
      </w:r>
    </w:p>
    <w:p w14:paraId="3CAF8178">
      <w:pPr>
        <w:spacing w:line="0" w:lineRule="atLeast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4"/>
          <w:szCs w:val="24"/>
        </w:rPr>
        <w:t>机械化程度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</w:t>
      </w:r>
      <w:r>
        <w:rPr>
          <w:rFonts w:hint="eastAsia" w:eastAsia="楷体_GB2312"/>
          <w:sz w:val="28"/>
          <w:szCs w:val="28"/>
          <w:u w:val="single"/>
        </w:rPr>
        <w:t xml:space="preserve">                                </w:t>
      </w:r>
    </w:p>
    <w:p w14:paraId="0C83C5B0">
      <w:pPr>
        <w:spacing w:line="0" w:lineRule="atLeast"/>
        <w:rPr>
          <w:rFonts w:eastAsia="楷体_GB2312"/>
          <w:sz w:val="28"/>
          <w:szCs w:val="28"/>
          <w:u w:val="single"/>
        </w:rPr>
      </w:pPr>
    </w:p>
    <w:tbl>
      <w:tblPr>
        <w:tblStyle w:val="7"/>
        <w:tblW w:w="966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880"/>
      </w:tblGrid>
      <w:tr w14:paraId="046A4B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61" w:hRule="atLeast"/>
        </w:trPr>
        <w:tc>
          <w:tcPr>
            <w:tcW w:w="4780" w:type="dxa"/>
            <w:vAlign w:val="center"/>
          </w:tcPr>
          <w:p w14:paraId="6023A3E7">
            <w:pPr>
              <w:spacing w:line="0" w:lineRule="atLeast"/>
              <w:ind w:left="-77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焊接接头：</w:t>
            </w:r>
          </w:p>
          <w:p w14:paraId="4214123C">
            <w:pPr>
              <w:spacing w:line="0" w:lineRule="atLeast"/>
              <w:ind w:left="-77"/>
              <w:rPr>
                <w:rFonts w:ascii="楷体_GB2312"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坡口形式:</w:t>
            </w:r>
            <w:r>
              <w:rPr>
                <w:rFonts w:hint="eastAsia" w:ascii="楷体_GB2312" w:eastAsia="楷体_GB2312"/>
                <w:sz w:val="24"/>
                <w:szCs w:val="24"/>
                <w:u w:val="single"/>
              </w:rPr>
              <w:t xml:space="preserve">                           </w:t>
            </w:r>
          </w:p>
          <w:p w14:paraId="1986A7E4">
            <w:pPr>
              <w:spacing w:line="0" w:lineRule="atLeast"/>
              <w:ind w:left="-77"/>
              <w:rPr>
                <w:rFonts w:eastAsia="楷体_GB2312"/>
                <w:sz w:val="28"/>
                <w:szCs w:val="28"/>
              </w:rPr>
            </w:pPr>
            <w:r>
              <w:rPr>
                <w:rFonts w:hint="eastAsia" w:ascii="楷体_GB2312" w:eastAsia="楷体_GB2312"/>
                <w:sz w:val="28"/>
                <w:szCs w:val="28"/>
                <w:u w:val="single"/>
              </w:rPr>
              <w:t xml:space="preserve">                                  </w:t>
            </w:r>
          </w:p>
          <w:p w14:paraId="2F49B21F">
            <w:pPr>
              <w:spacing w:line="0" w:lineRule="atLeast"/>
              <w:ind w:left="-77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衬垫(材料及规格</w:t>
            </w:r>
            <w:r>
              <w:rPr>
                <w:rFonts w:hint="eastAsia"/>
                <w:sz w:val="24"/>
                <w:szCs w:val="24"/>
              </w:rPr>
              <w:t>)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              </w:t>
            </w:r>
          </w:p>
          <w:p w14:paraId="724109D1">
            <w:pPr>
              <w:spacing w:line="0" w:lineRule="atLeast"/>
              <w:ind w:left="-77"/>
              <w:rPr>
                <w:rFonts w:eastAsia="楷体_GB2312"/>
                <w:sz w:val="28"/>
                <w:szCs w:val="28"/>
                <w:u w:val="single"/>
              </w:rPr>
            </w:pPr>
            <w:r>
              <w:rPr>
                <w:rFonts w:hint="eastAsia" w:eastAsia="楷体_GB2312"/>
                <w:sz w:val="28"/>
                <w:szCs w:val="28"/>
                <w:u w:val="single"/>
              </w:rPr>
              <w:t xml:space="preserve">                                  </w:t>
            </w:r>
          </w:p>
          <w:p w14:paraId="6982852E">
            <w:pPr>
              <w:spacing w:line="0" w:lineRule="atLeast"/>
              <w:ind w:left="162" w:leftChars="-37" w:hanging="240" w:hangingChars="100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其他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                          </w:t>
            </w:r>
          </w:p>
          <w:p w14:paraId="727C110D">
            <w:pPr>
              <w:spacing w:line="0" w:lineRule="atLeast"/>
              <w:ind w:left="202" w:leftChars="-37" w:hanging="280" w:hangingChars="100"/>
              <w:rPr>
                <w:rFonts w:eastAsia="楷体_GB2312"/>
                <w:b/>
                <w:sz w:val="28"/>
                <w:szCs w:val="28"/>
              </w:rPr>
            </w:pPr>
            <w:r>
              <w:rPr>
                <w:rFonts w:hint="eastAsia" w:eastAsia="楷体_GB2312"/>
                <w:sz w:val="28"/>
                <w:szCs w:val="28"/>
                <w:u w:val="single"/>
              </w:rPr>
              <w:t xml:space="preserve">                                  </w:t>
            </w:r>
          </w:p>
        </w:tc>
        <w:tc>
          <w:tcPr>
            <w:tcW w:w="4880" w:type="dxa"/>
            <w:vAlign w:val="center"/>
          </w:tcPr>
          <w:p w14:paraId="1C2442E7">
            <w:pPr>
              <w:spacing w:line="0" w:lineRule="atLeast"/>
              <w:ind w:right="-2" w:rightChars="-1" w:firstLine="1124" w:firstLineChars="400"/>
              <w:jc w:val="left"/>
              <w:rPr>
                <w:rFonts w:eastAsia="楷体_GB2312"/>
                <w:b/>
                <w:sz w:val="28"/>
                <w:szCs w:val="28"/>
              </w:rPr>
            </w:pPr>
          </w:p>
        </w:tc>
      </w:tr>
    </w:tbl>
    <w:p w14:paraId="261CEE31">
      <w:pPr>
        <w:spacing w:line="0" w:lineRule="atLeast"/>
        <w:rPr>
          <w:rFonts w:eastAsia="楷体_GB2312"/>
          <w:sz w:val="24"/>
          <w:szCs w:val="24"/>
        </w:rPr>
      </w:pPr>
    </w:p>
    <w:p w14:paraId="69B4FAE6">
      <w:pPr>
        <w:spacing w:line="0" w:lineRule="atLeast"/>
        <w:rPr>
          <w:rFonts w:eastAsia="楷体_GB2312"/>
          <w:sz w:val="24"/>
          <w:szCs w:val="24"/>
        </w:rPr>
      </w:pPr>
      <w:r>
        <w:rPr>
          <w:rFonts w:hint="eastAsia" w:eastAsia="楷体_GB2312"/>
          <w:sz w:val="24"/>
          <w:szCs w:val="24"/>
        </w:rPr>
        <w:t>母材：</w:t>
      </w:r>
    </w:p>
    <w:p w14:paraId="7F36B5E4">
      <w:pPr>
        <w:spacing w:line="0" w:lineRule="atLeast"/>
        <w:ind w:left="120" w:hanging="120" w:hangingChars="50"/>
        <w:rPr>
          <w:rFonts w:hint="eastAsia"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类别号</w:t>
      </w:r>
      <w:r>
        <w:rPr>
          <w:rFonts w:hint="eastAsia" w:eastAsia="楷体_GB2312"/>
          <w:sz w:val="24"/>
          <w:szCs w:val="24"/>
          <w:u w:val="single"/>
        </w:rPr>
        <w:t xml:space="preserve">        </w:t>
      </w:r>
      <w:r>
        <w:rPr>
          <w:rFonts w:hint="eastAsia" w:eastAsia="楷体_GB2312"/>
          <w:sz w:val="24"/>
          <w:szCs w:val="24"/>
        </w:rPr>
        <w:t>组别号</w:t>
      </w:r>
      <w:r>
        <w:rPr>
          <w:rFonts w:hint="eastAsia" w:eastAsia="楷体_GB2312"/>
          <w:sz w:val="24"/>
          <w:szCs w:val="24"/>
          <w:u w:val="single"/>
        </w:rPr>
        <w:t xml:space="preserve">      </w:t>
      </w:r>
      <w:bookmarkStart w:id="3" w:name="_GoBack"/>
      <w:bookmarkEnd w:id="3"/>
      <w:r>
        <w:rPr>
          <w:rFonts w:hint="eastAsia" w:eastAsia="楷体_GB2312"/>
          <w:sz w:val="24"/>
          <w:szCs w:val="24"/>
        </w:rPr>
        <w:t>与类别号</w:t>
      </w:r>
      <w:r>
        <w:rPr>
          <w:rFonts w:hint="eastAsia" w:eastAsia="楷体_GB2312"/>
          <w:sz w:val="24"/>
          <w:szCs w:val="24"/>
          <w:u w:val="single"/>
        </w:rPr>
        <w:t xml:space="preserve">    </w:t>
      </w:r>
      <w:r>
        <w:rPr>
          <w:rFonts w:eastAsia="楷体_GB2312"/>
          <w:sz w:val="24"/>
          <w:szCs w:val="24"/>
          <w:u w:val="single"/>
        </w:rPr>
        <w:t xml:space="preserve"> </w:t>
      </w:r>
      <w:r>
        <w:rPr>
          <w:rFonts w:hint="eastAsia" w:eastAsia="楷体_GB2312"/>
          <w:sz w:val="24"/>
          <w:szCs w:val="24"/>
          <w:u w:val="single"/>
        </w:rPr>
        <w:t xml:space="preserve">   </w:t>
      </w:r>
      <w:r>
        <w:rPr>
          <w:rFonts w:hint="eastAsia" w:eastAsia="楷体_GB2312"/>
          <w:sz w:val="24"/>
          <w:szCs w:val="24"/>
        </w:rPr>
        <w:t>组别号</w:t>
      </w:r>
      <w:r>
        <w:rPr>
          <w:rFonts w:hint="eastAsia" w:eastAsia="楷体_GB2312"/>
          <w:sz w:val="24"/>
          <w:szCs w:val="24"/>
          <w:u w:val="single"/>
        </w:rPr>
        <w:t xml:space="preserve">      </w:t>
      </w:r>
      <w:r>
        <w:rPr>
          <w:rFonts w:hint="eastAsia" w:eastAsia="楷体_GB2312"/>
          <w:sz w:val="24"/>
          <w:szCs w:val="24"/>
        </w:rPr>
        <w:t>相焊或标准号</w:t>
      </w:r>
      <w:r>
        <w:rPr>
          <w:rFonts w:hint="eastAsia" w:eastAsia="楷体_GB2312"/>
          <w:sz w:val="24"/>
          <w:szCs w:val="24"/>
          <w:u w:val="single"/>
        </w:rPr>
        <w:t xml:space="preserve">     </w:t>
      </w:r>
      <w:r>
        <w:rPr>
          <w:rFonts w:hint="eastAsia" w:eastAsia="楷体_GB2312"/>
          <w:sz w:val="24"/>
          <w:szCs w:val="24"/>
        </w:rPr>
        <w:t>材料代号</w:t>
      </w:r>
      <w:r>
        <w:rPr>
          <w:rFonts w:hint="eastAsia" w:eastAsia="楷体_GB2312"/>
          <w:sz w:val="24"/>
          <w:szCs w:val="24"/>
          <w:u w:val="single"/>
        </w:rPr>
        <w:t xml:space="preserve">    </w:t>
      </w:r>
      <w:r>
        <w:rPr>
          <w:rFonts w:hint="eastAsia" w:eastAsia="楷体_GB2312"/>
          <w:sz w:val="24"/>
          <w:szCs w:val="24"/>
        </w:rPr>
        <w:t>与标准号</w:t>
      </w:r>
      <w:r>
        <w:rPr>
          <w:rFonts w:hint="eastAsia" w:eastAsia="楷体_GB2312"/>
          <w:sz w:val="24"/>
          <w:szCs w:val="24"/>
          <w:u w:val="single"/>
        </w:rPr>
        <w:t xml:space="preserve">  </w:t>
      </w:r>
      <w:r>
        <w:rPr>
          <w:rFonts w:hint="eastAsia" w:eastAsia="楷体_GB2312"/>
          <w:sz w:val="24"/>
          <w:szCs w:val="24"/>
        </w:rPr>
        <w:t>材料代号</w:t>
      </w:r>
      <w:r>
        <w:rPr>
          <w:rFonts w:hint="eastAsia" w:eastAsia="楷体_GB2312"/>
          <w:sz w:val="24"/>
          <w:szCs w:val="24"/>
          <w:u w:val="single"/>
        </w:rPr>
        <w:t xml:space="preserve">    </w:t>
      </w:r>
    </w:p>
    <w:p w14:paraId="6EF594FC">
      <w:pPr>
        <w:spacing w:line="0" w:lineRule="atLeast"/>
        <w:ind w:left="120" w:hanging="120" w:hangingChars="50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相焊对接焊缝焊件母材厚度范围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                    </w:t>
      </w:r>
    </w:p>
    <w:p w14:paraId="287FC425">
      <w:pPr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角焊缝焊件母材厚度范围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                        </w:t>
      </w:r>
    </w:p>
    <w:p w14:paraId="3A318309">
      <w:pPr>
        <w:spacing w:line="0" w:lineRule="atLeast"/>
        <w:rPr>
          <w:rFonts w:eastAsia="楷体_GB2312"/>
          <w:sz w:val="24"/>
          <w:szCs w:val="24"/>
        </w:rPr>
      </w:pPr>
      <w:r>
        <w:rPr>
          <w:rFonts w:hint="eastAsia" w:eastAsia="楷体_GB2312"/>
          <w:sz w:val="24"/>
          <w:szCs w:val="24"/>
        </w:rPr>
        <w:t xml:space="preserve">管子直径、壁厚范围：对接焊缝 </w:t>
      </w:r>
      <w:r>
        <w:rPr>
          <w:rFonts w:hint="eastAsia" w:eastAsia="楷体_GB2312"/>
          <w:sz w:val="24"/>
          <w:szCs w:val="24"/>
          <w:u w:val="single"/>
        </w:rPr>
        <w:t xml:space="preserve">            </w:t>
      </w:r>
      <w:r>
        <w:rPr>
          <w:rFonts w:hint="eastAsia" w:eastAsia="楷体_GB2312"/>
          <w:sz w:val="24"/>
          <w:szCs w:val="24"/>
        </w:rPr>
        <w:t>角焊缝</w:t>
      </w:r>
      <w:r>
        <w:rPr>
          <w:rFonts w:hint="eastAsia" w:eastAsia="楷体_GB2312"/>
          <w:b/>
          <w:bCs/>
          <w:sz w:val="24"/>
          <w:szCs w:val="24"/>
          <w:u w:val="single"/>
        </w:rPr>
        <w:t>:</w:t>
      </w:r>
      <w:r>
        <w:rPr>
          <w:rFonts w:hint="eastAsia" w:eastAsia="楷体_GB2312"/>
          <w:sz w:val="24"/>
          <w:szCs w:val="24"/>
          <w:u w:val="single"/>
        </w:rPr>
        <w:t xml:space="preserve">         </w:t>
      </w:r>
      <w:r>
        <w:rPr>
          <w:rFonts w:hint="eastAsia" w:eastAsia="楷体_GB2312"/>
          <w:color w:val="000000"/>
          <w:sz w:val="24"/>
          <w:szCs w:val="24"/>
          <w:u w:val="single"/>
        </w:rPr>
        <w:t xml:space="preserve"> </w:t>
      </w:r>
      <w:r>
        <w:rPr>
          <w:rFonts w:hint="eastAsia" w:eastAsia="楷体_GB2312"/>
          <w:sz w:val="24"/>
          <w:szCs w:val="24"/>
          <w:u w:val="single"/>
        </w:rPr>
        <w:t xml:space="preserve">       </w:t>
      </w:r>
    </w:p>
    <w:p w14:paraId="67BF6376">
      <w:pPr>
        <w:spacing w:line="0" w:lineRule="atLeast"/>
        <w:rPr>
          <w:rFonts w:eastAsia="楷体_GB2312"/>
          <w:sz w:val="28"/>
          <w:szCs w:val="28"/>
          <w:u w:val="single"/>
        </w:rPr>
      </w:pPr>
      <w:r>
        <w:rPr>
          <w:rFonts w:hint="eastAsia" w:eastAsia="楷体_GB2312"/>
          <w:sz w:val="24"/>
          <w:szCs w:val="24"/>
        </w:rPr>
        <w:t>其他</w:t>
      </w:r>
      <w:r>
        <w:rPr>
          <w:rFonts w:hint="eastAsia" w:eastAsia="楷体_GB2312"/>
          <w:sz w:val="24"/>
          <w:szCs w:val="24"/>
          <w:u w:val="single"/>
        </w:rPr>
        <w:t xml:space="preserve">                </w:t>
      </w:r>
      <w:r>
        <w:rPr>
          <w:rFonts w:hint="eastAsia" w:eastAsia="楷体_GB2312"/>
          <w:sz w:val="28"/>
          <w:szCs w:val="28"/>
          <w:u w:val="single"/>
        </w:rPr>
        <w:t xml:space="preserve">                                                  </w:t>
      </w:r>
    </w:p>
    <w:p w14:paraId="68A84C6E">
      <w:pPr>
        <w:tabs>
          <w:tab w:val="left" w:pos="3900"/>
        </w:tabs>
        <w:spacing w:line="0" w:lineRule="atLeast"/>
        <w:rPr>
          <w:rFonts w:eastAsia="楷体_GB2312"/>
          <w:b/>
          <w:bCs/>
          <w:sz w:val="28"/>
          <w:szCs w:val="28"/>
        </w:rPr>
      </w:pPr>
    </w:p>
    <w:p w14:paraId="1AE1461F">
      <w:pPr>
        <w:tabs>
          <w:tab w:val="left" w:pos="3900"/>
        </w:tabs>
        <w:spacing w:line="0" w:lineRule="atLeast"/>
        <w:ind w:right="-21" w:rightChars="-10"/>
        <w:rPr>
          <w:rFonts w:eastAsia="楷体_GB2312"/>
          <w:bCs/>
          <w:sz w:val="24"/>
          <w:szCs w:val="24"/>
        </w:rPr>
      </w:pPr>
      <w:r>
        <w:rPr>
          <w:rFonts w:hint="eastAsia" w:eastAsia="楷体_GB2312"/>
          <w:bCs/>
          <w:sz w:val="24"/>
          <w:szCs w:val="24"/>
        </w:rPr>
        <w:t>填充金属：</w:t>
      </w:r>
      <w:r>
        <w:rPr>
          <w:rFonts w:eastAsia="楷体_GB2312"/>
          <w:bCs/>
          <w:sz w:val="24"/>
          <w:szCs w:val="24"/>
        </w:rPr>
        <w:tab/>
      </w:r>
      <w:r>
        <w:rPr>
          <w:rFonts w:hint="eastAsia" w:eastAsia="楷体_GB2312"/>
          <w:bCs/>
          <w:sz w:val="24"/>
          <w:szCs w:val="24"/>
        </w:rPr>
        <w:t xml:space="preserve"> </w:t>
      </w:r>
    </w:p>
    <w:tbl>
      <w:tblPr>
        <w:tblStyle w:val="7"/>
        <w:tblW w:w="966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0"/>
        <w:gridCol w:w="3685"/>
        <w:gridCol w:w="2845"/>
      </w:tblGrid>
      <w:tr w14:paraId="5E30C6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130" w:type="dxa"/>
          </w:tcPr>
          <w:p w14:paraId="25F03EC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焊材类别：</w:t>
            </w:r>
          </w:p>
        </w:tc>
        <w:tc>
          <w:tcPr>
            <w:tcW w:w="3685" w:type="dxa"/>
            <w:vAlign w:val="center"/>
          </w:tcPr>
          <w:p w14:paraId="0AA6C25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焊丝</w:t>
            </w:r>
          </w:p>
        </w:tc>
        <w:tc>
          <w:tcPr>
            <w:tcW w:w="2845" w:type="dxa"/>
            <w:vAlign w:val="center"/>
          </w:tcPr>
          <w:p w14:paraId="166707B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焊剂</w:t>
            </w:r>
          </w:p>
        </w:tc>
      </w:tr>
      <w:tr w14:paraId="4A805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130" w:type="dxa"/>
          </w:tcPr>
          <w:p w14:paraId="3030EDF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焊材标准：</w:t>
            </w:r>
          </w:p>
        </w:tc>
        <w:tc>
          <w:tcPr>
            <w:tcW w:w="3685" w:type="dxa"/>
            <w:vAlign w:val="center"/>
          </w:tcPr>
          <w:p w14:paraId="0389E1E7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2845" w:type="dxa"/>
            <w:vAlign w:val="center"/>
          </w:tcPr>
          <w:p w14:paraId="669E1EA0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4FC445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130" w:type="dxa"/>
          </w:tcPr>
          <w:p w14:paraId="57E4E9D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填充金属尺寸：</w:t>
            </w:r>
          </w:p>
        </w:tc>
        <w:tc>
          <w:tcPr>
            <w:tcW w:w="3685" w:type="dxa"/>
            <w:vAlign w:val="center"/>
          </w:tcPr>
          <w:p w14:paraId="039ADCFF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2845" w:type="dxa"/>
            <w:vAlign w:val="center"/>
          </w:tcPr>
          <w:p w14:paraId="2793658D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52060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130" w:type="dxa"/>
          </w:tcPr>
          <w:p w14:paraId="67FB95FD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焊材型号：</w:t>
            </w:r>
          </w:p>
        </w:tc>
        <w:tc>
          <w:tcPr>
            <w:tcW w:w="3685" w:type="dxa"/>
            <w:vAlign w:val="center"/>
          </w:tcPr>
          <w:p w14:paraId="7E29E32C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</w:rPr>
              <w:t xml:space="preserve">  </w:t>
            </w:r>
          </w:p>
        </w:tc>
        <w:tc>
          <w:tcPr>
            <w:tcW w:w="2845" w:type="dxa"/>
            <w:vAlign w:val="center"/>
          </w:tcPr>
          <w:p w14:paraId="3900DDB0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73290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130" w:type="dxa"/>
          </w:tcPr>
          <w:p w14:paraId="1F628671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焊材牌号（金属材料代号）：</w:t>
            </w:r>
          </w:p>
        </w:tc>
        <w:tc>
          <w:tcPr>
            <w:tcW w:w="3685" w:type="dxa"/>
            <w:vAlign w:val="center"/>
          </w:tcPr>
          <w:p w14:paraId="37578A9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</w:rPr>
              <w:t xml:space="preserve"> </w:t>
            </w:r>
          </w:p>
        </w:tc>
        <w:tc>
          <w:tcPr>
            <w:tcW w:w="2845" w:type="dxa"/>
            <w:vAlign w:val="center"/>
          </w:tcPr>
          <w:p w14:paraId="12E8315D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1CAF9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130" w:type="dxa"/>
          </w:tcPr>
          <w:p w14:paraId="62B0D94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填充金属类别：</w:t>
            </w:r>
          </w:p>
        </w:tc>
        <w:tc>
          <w:tcPr>
            <w:tcW w:w="3685" w:type="dxa"/>
            <w:vAlign w:val="center"/>
          </w:tcPr>
          <w:p w14:paraId="39FDEF9F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2845" w:type="dxa"/>
            <w:vAlign w:val="center"/>
          </w:tcPr>
          <w:p w14:paraId="7CEEB4A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312FE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130" w:type="dxa"/>
          </w:tcPr>
          <w:p w14:paraId="19C76FB5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其他：</w:t>
            </w:r>
          </w:p>
        </w:tc>
        <w:tc>
          <w:tcPr>
            <w:tcW w:w="3685" w:type="dxa"/>
            <w:vAlign w:val="center"/>
          </w:tcPr>
          <w:p w14:paraId="2B4B2731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2845" w:type="dxa"/>
            <w:vAlign w:val="center"/>
          </w:tcPr>
          <w:p w14:paraId="4A3AC02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</w:tbl>
    <w:p w14:paraId="2D22A78B">
      <w:pPr>
        <w:spacing w:line="0" w:lineRule="atLeast"/>
        <w:rPr>
          <w:rFonts w:eastAsia="楷体_GB2312"/>
          <w:sz w:val="24"/>
          <w:szCs w:val="24"/>
        </w:rPr>
      </w:pPr>
    </w:p>
    <w:p w14:paraId="3BE1BE9C">
      <w:pPr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对接焊缝焊件焊缝金属厚度范围：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             </w:t>
      </w:r>
    </w:p>
    <w:p w14:paraId="60006CC5">
      <w:pPr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角焊缝焊件焊缝金属厚度范围：</w:t>
      </w:r>
      <w:r>
        <w:rPr>
          <w:rFonts w:hint="eastAsia" w:eastAsia="楷体_GB2312"/>
          <w:sz w:val="24"/>
          <w:szCs w:val="24"/>
          <w:u w:val="single"/>
        </w:rPr>
        <w:t xml:space="preserve">     </w:t>
      </w:r>
      <w:r>
        <w:rPr>
          <w:rFonts w:hint="eastAsia" w:eastAsia="楷体_GB2312"/>
          <w:sz w:val="28"/>
          <w:szCs w:val="28"/>
          <w:u w:val="single"/>
        </w:rPr>
        <w:t xml:space="preserve">  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          </w:t>
      </w:r>
    </w:p>
    <w:p w14:paraId="20122C08">
      <w:pPr>
        <w:spacing w:line="0" w:lineRule="atLeast"/>
        <w:rPr>
          <w:rFonts w:eastAsia="楷体_GB2312"/>
          <w:sz w:val="24"/>
          <w:szCs w:val="24"/>
          <w:u w:val="single"/>
        </w:rPr>
      </w:pPr>
    </w:p>
    <w:tbl>
      <w:tblPr>
        <w:tblStyle w:val="7"/>
        <w:tblW w:w="0" w:type="auto"/>
        <w:tblInd w:w="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895"/>
        <w:gridCol w:w="896"/>
        <w:gridCol w:w="896"/>
        <w:gridCol w:w="896"/>
        <w:gridCol w:w="896"/>
        <w:gridCol w:w="896"/>
        <w:gridCol w:w="896"/>
        <w:gridCol w:w="896"/>
        <w:gridCol w:w="896"/>
        <w:gridCol w:w="809"/>
      </w:tblGrid>
      <w:tr w14:paraId="435D4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9673" w:type="dxa"/>
            <w:gridSpan w:val="11"/>
            <w:shd w:val="clear" w:color="auto" w:fill="auto"/>
          </w:tcPr>
          <w:p w14:paraId="25F648BA">
            <w:pPr>
              <w:spacing w:line="0" w:lineRule="atLeast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耐蚀堆焊金属化学成分</w:t>
            </w:r>
          </w:p>
        </w:tc>
      </w:tr>
      <w:tr w14:paraId="729F7D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01" w:type="dxa"/>
            <w:shd w:val="clear" w:color="auto" w:fill="auto"/>
            <w:vAlign w:val="center"/>
          </w:tcPr>
          <w:p w14:paraId="686AADF3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C</w:t>
            </w:r>
          </w:p>
        </w:tc>
        <w:tc>
          <w:tcPr>
            <w:tcW w:w="895" w:type="dxa"/>
            <w:shd w:val="clear" w:color="auto" w:fill="auto"/>
            <w:vAlign w:val="center"/>
          </w:tcPr>
          <w:p w14:paraId="1411E21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Si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27447A2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Mn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12347F0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P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0F9E7280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S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6EB41C61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Cr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602E7F46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Ni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1E3EECAD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Mo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66A937DE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V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9E0A6E3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Ti</w:t>
            </w:r>
          </w:p>
        </w:tc>
        <w:tc>
          <w:tcPr>
            <w:tcW w:w="809" w:type="dxa"/>
            <w:shd w:val="clear" w:color="auto" w:fill="auto"/>
            <w:vAlign w:val="center"/>
          </w:tcPr>
          <w:p w14:paraId="33EB4B7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Nb</w:t>
            </w:r>
          </w:p>
        </w:tc>
      </w:tr>
      <w:tr w14:paraId="26E4EB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801" w:type="dxa"/>
            <w:shd w:val="clear" w:color="auto" w:fill="auto"/>
            <w:vAlign w:val="center"/>
          </w:tcPr>
          <w:p w14:paraId="665A0A3E">
            <w:pPr>
              <w:spacing w:line="0" w:lineRule="atLeast"/>
              <w:jc w:val="center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/</w:t>
            </w:r>
          </w:p>
        </w:tc>
        <w:tc>
          <w:tcPr>
            <w:tcW w:w="895" w:type="dxa"/>
            <w:shd w:val="clear" w:color="auto" w:fill="auto"/>
            <w:vAlign w:val="center"/>
          </w:tcPr>
          <w:p w14:paraId="6DF0EE56">
            <w:pPr>
              <w:spacing w:line="0" w:lineRule="atLeast"/>
              <w:jc w:val="center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/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5E305969">
            <w:pPr>
              <w:spacing w:line="0" w:lineRule="atLeast"/>
              <w:jc w:val="center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/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25959E5B">
            <w:pPr>
              <w:spacing w:line="0" w:lineRule="atLeast"/>
              <w:jc w:val="center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/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4AB6C3C4">
            <w:pPr>
              <w:spacing w:line="0" w:lineRule="atLeast"/>
              <w:jc w:val="center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/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4DB6066D">
            <w:pPr>
              <w:spacing w:line="0" w:lineRule="atLeast"/>
              <w:jc w:val="center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/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22C27BAE">
            <w:pPr>
              <w:spacing w:line="0" w:lineRule="atLeast"/>
              <w:jc w:val="center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/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03AF0A4E">
            <w:pPr>
              <w:spacing w:line="0" w:lineRule="atLeast"/>
              <w:jc w:val="center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/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24081940">
            <w:pPr>
              <w:spacing w:line="0" w:lineRule="atLeast"/>
              <w:jc w:val="center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/</w:t>
            </w:r>
          </w:p>
        </w:tc>
        <w:tc>
          <w:tcPr>
            <w:tcW w:w="896" w:type="dxa"/>
            <w:shd w:val="clear" w:color="auto" w:fill="auto"/>
            <w:vAlign w:val="center"/>
          </w:tcPr>
          <w:p w14:paraId="37F765F7">
            <w:pPr>
              <w:spacing w:line="0" w:lineRule="atLeast"/>
              <w:jc w:val="center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/</w:t>
            </w:r>
          </w:p>
        </w:tc>
        <w:tc>
          <w:tcPr>
            <w:tcW w:w="809" w:type="dxa"/>
            <w:shd w:val="clear" w:color="auto" w:fill="auto"/>
            <w:vAlign w:val="center"/>
          </w:tcPr>
          <w:p w14:paraId="4C89296E">
            <w:pPr>
              <w:spacing w:line="0" w:lineRule="atLeast"/>
              <w:jc w:val="center"/>
              <w:rPr>
                <w:rFonts w:eastAsia="楷体_GB2312"/>
                <w:b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>/</w:t>
            </w:r>
          </w:p>
        </w:tc>
      </w:tr>
    </w:tbl>
    <w:p w14:paraId="331B8363">
      <w:pPr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其他：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      /                                      </w:t>
      </w:r>
    </w:p>
    <w:p w14:paraId="0D0709DB">
      <w:pPr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  <w:u w:val="single"/>
        </w:rPr>
        <w:t xml:space="preserve">                                                                                 </w:t>
      </w:r>
    </w:p>
    <w:p w14:paraId="1E5BF8D0">
      <w:pPr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  <w:u w:val="single"/>
        </w:rPr>
        <w:t xml:space="preserve">                                                                                 </w:t>
      </w:r>
    </w:p>
    <w:p w14:paraId="083A02F4">
      <w:pPr>
        <w:spacing w:line="0" w:lineRule="atLeast"/>
        <w:rPr>
          <w:rFonts w:eastAsia="楷体_GB2312"/>
          <w:sz w:val="24"/>
          <w:szCs w:val="24"/>
          <w:u w:val="single"/>
        </w:rPr>
      </w:pPr>
    </w:p>
    <w:tbl>
      <w:tblPr>
        <w:tblStyle w:val="7"/>
        <w:tblW w:w="0" w:type="auto"/>
        <w:tblInd w:w="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33"/>
        <w:gridCol w:w="4840"/>
      </w:tblGrid>
      <w:tr w14:paraId="6EAA01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33" w:type="dxa"/>
            <w:shd w:val="clear" w:color="auto" w:fill="auto"/>
          </w:tcPr>
          <w:p w14:paraId="0F63D881">
            <w:pPr>
              <w:spacing w:line="0" w:lineRule="atLeast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焊接位置：</w:t>
            </w:r>
          </w:p>
          <w:p w14:paraId="479233D6">
            <w:pPr>
              <w:spacing w:line="0" w:lineRule="atLeast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对接焊缝的位置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              </w:t>
            </w:r>
          </w:p>
          <w:p w14:paraId="19E6040F">
            <w:pPr>
              <w:spacing w:line="0" w:lineRule="atLeast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立焊的焊接方向：（向上、向下）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</w:t>
            </w:r>
          </w:p>
          <w:p w14:paraId="20DBC0AF">
            <w:pPr>
              <w:spacing w:line="0" w:lineRule="atLeast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角焊缝位置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                  </w:t>
            </w:r>
          </w:p>
          <w:p w14:paraId="747077EA">
            <w:pPr>
              <w:spacing w:line="0" w:lineRule="atLeast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立焊的焊接方向：（向上、向下）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</w:t>
            </w:r>
          </w:p>
        </w:tc>
        <w:tc>
          <w:tcPr>
            <w:tcW w:w="4840" w:type="dxa"/>
            <w:shd w:val="clear" w:color="auto" w:fill="auto"/>
          </w:tcPr>
          <w:p w14:paraId="371FDDB9">
            <w:pPr>
              <w:spacing w:line="0" w:lineRule="atLeast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焊后热处理：</w:t>
            </w:r>
          </w:p>
          <w:p w14:paraId="79818768">
            <w:pPr>
              <w:spacing w:line="0" w:lineRule="atLeast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保温温度（℃）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               </w:t>
            </w:r>
          </w:p>
          <w:p w14:paraId="190AA32C">
            <w:pPr>
              <w:spacing w:line="0" w:lineRule="atLeast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保温时间范围（h）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           </w:t>
            </w:r>
          </w:p>
          <w:p w14:paraId="7F24C228">
            <w:pPr>
              <w:spacing w:line="0" w:lineRule="atLeast"/>
              <w:rPr>
                <w:rFonts w:eastAsia="楷体_GB2312"/>
                <w:sz w:val="24"/>
                <w:szCs w:val="24"/>
              </w:rPr>
            </w:pPr>
          </w:p>
          <w:p w14:paraId="5A96B587">
            <w:pPr>
              <w:spacing w:line="0" w:lineRule="atLeast"/>
              <w:rPr>
                <w:rFonts w:eastAsia="楷体_GB2312"/>
                <w:sz w:val="24"/>
                <w:szCs w:val="24"/>
              </w:rPr>
            </w:pPr>
          </w:p>
        </w:tc>
      </w:tr>
      <w:tr w14:paraId="07E98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33" w:type="dxa"/>
            <w:shd w:val="clear" w:color="auto" w:fill="auto"/>
          </w:tcPr>
          <w:p w14:paraId="6C67CE51">
            <w:pPr>
              <w:spacing w:line="0" w:lineRule="atLeast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预热：</w:t>
            </w:r>
          </w:p>
          <w:p w14:paraId="42083A97">
            <w:pPr>
              <w:spacing w:line="0" w:lineRule="atLeast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最小预热温度（℃）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         </w:t>
            </w:r>
          </w:p>
          <w:p w14:paraId="053E2789">
            <w:pPr>
              <w:spacing w:line="0" w:lineRule="atLeast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最大道间温度（℃）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     </w:t>
            </w:r>
          </w:p>
          <w:p w14:paraId="18F37B10">
            <w:pPr>
              <w:spacing w:line="0" w:lineRule="atLeast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保持预热时间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               </w:t>
            </w:r>
          </w:p>
          <w:p w14:paraId="5F3C86F7">
            <w:pPr>
              <w:spacing w:line="0" w:lineRule="atLeast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加热方式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                   </w:t>
            </w:r>
          </w:p>
          <w:p w14:paraId="41122ED0">
            <w:pPr>
              <w:spacing w:line="0" w:lineRule="atLeast"/>
              <w:rPr>
                <w:rFonts w:eastAsia="楷体_GB2312"/>
                <w:b/>
                <w:sz w:val="24"/>
                <w:szCs w:val="24"/>
                <w:u w:val="single"/>
              </w:rPr>
            </w:pPr>
          </w:p>
        </w:tc>
        <w:tc>
          <w:tcPr>
            <w:tcW w:w="4840" w:type="dxa"/>
            <w:shd w:val="clear" w:color="auto" w:fill="auto"/>
          </w:tcPr>
          <w:p w14:paraId="561336BB">
            <w:pPr>
              <w:spacing w:line="0" w:lineRule="atLeast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气体：</w:t>
            </w:r>
          </w:p>
          <w:p w14:paraId="3AF070CB">
            <w:pPr>
              <w:spacing w:line="0" w:lineRule="atLeast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b/>
                <w:sz w:val="24"/>
                <w:szCs w:val="24"/>
              </w:rPr>
              <w:t xml:space="preserve">         </w:t>
            </w:r>
            <w:r>
              <w:rPr>
                <w:rFonts w:hint="eastAsia" w:eastAsia="楷体_GB2312"/>
                <w:sz w:val="24"/>
                <w:szCs w:val="24"/>
              </w:rPr>
              <w:t>气体种类   混合比  流量(L/min)</w:t>
            </w:r>
          </w:p>
          <w:p w14:paraId="5AEF5CDC">
            <w:pPr>
              <w:spacing w:line="0" w:lineRule="atLeast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 xml:space="preserve">保护气   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eastAsia="楷体_GB2312"/>
                <w:sz w:val="24"/>
                <w:szCs w:val="24"/>
              </w:rPr>
              <w:t xml:space="preserve">  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</w:t>
            </w:r>
            <w:r>
              <w:rPr>
                <w:rFonts w:hint="eastAsia" w:eastAsia="楷体_GB2312"/>
                <w:sz w:val="24"/>
                <w:szCs w:val="24"/>
              </w:rPr>
              <w:t xml:space="preserve">  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</w:t>
            </w:r>
          </w:p>
          <w:p w14:paraId="2043FA05">
            <w:pPr>
              <w:spacing w:line="0" w:lineRule="atLeast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尾部保护气</w:t>
            </w:r>
            <w:bookmarkStart w:id="0" w:name="OLE_LINK13"/>
            <w:bookmarkStart w:id="1" w:name="OLE_LINK14"/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eastAsia="楷体_GB2312"/>
                <w:sz w:val="24"/>
                <w:szCs w:val="24"/>
              </w:rPr>
              <w:t xml:space="preserve">   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</w:t>
            </w:r>
            <w:r>
              <w:rPr>
                <w:rFonts w:hint="eastAsia" w:eastAsia="楷体_GB2312"/>
                <w:sz w:val="24"/>
                <w:szCs w:val="24"/>
              </w:rPr>
              <w:t xml:space="preserve">   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 </w:t>
            </w:r>
            <w:bookmarkEnd w:id="0"/>
            <w:bookmarkEnd w:id="1"/>
          </w:p>
          <w:p w14:paraId="234B34CF">
            <w:pPr>
              <w:spacing w:line="0" w:lineRule="atLeast"/>
              <w:rPr>
                <w:rFonts w:eastAsia="楷体_GB2312"/>
                <w:sz w:val="24"/>
                <w:szCs w:val="24"/>
                <w:u w:val="single"/>
              </w:rPr>
            </w:pPr>
            <w:r>
              <w:rPr>
                <w:rFonts w:hint="eastAsia" w:eastAsia="楷体_GB2312"/>
                <w:sz w:val="24"/>
                <w:szCs w:val="24"/>
              </w:rPr>
              <w:t>背面保护气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eastAsia="楷体_GB2312"/>
                <w:sz w:val="24"/>
                <w:szCs w:val="24"/>
              </w:rPr>
              <w:t xml:space="preserve">   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</w:t>
            </w:r>
            <w:r>
              <w:rPr>
                <w:rFonts w:hint="eastAsia" w:eastAsia="楷体_GB2312"/>
                <w:sz w:val="24"/>
                <w:szCs w:val="24"/>
              </w:rPr>
              <w:t xml:space="preserve">   </w:t>
            </w:r>
            <w:r>
              <w:rPr>
                <w:rFonts w:hint="eastAsia" w:eastAsia="楷体_GB2312"/>
                <w:sz w:val="24"/>
                <w:szCs w:val="24"/>
                <w:u w:val="single"/>
              </w:rPr>
              <w:t xml:space="preserve">         </w:t>
            </w:r>
          </w:p>
          <w:p w14:paraId="40A63B02">
            <w:pPr>
              <w:spacing w:line="0" w:lineRule="atLeast"/>
              <w:rPr>
                <w:rFonts w:eastAsia="楷体_GB2312"/>
                <w:sz w:val="24"/>
                <w:szCs w:val="24"/>
              </w:rPr>
            </w:pPr>
          </w:p>
        </w:tc>
      </w:tr>
    </w:tbl>
    <w:p w14:paraId="7A032E81">
      <w:pPr>
        <w:spacing w:line="0" w:lineRule="atLeast"/>
        <w:rPr>
          <w:rFonts w:eastAsia="楷体_GB2312"/>
          <w:sz w:val="28"/>
          <w:szCs w:val="28"/>
        </w:rPr>
      </w:pPr>
      <w:r>
        <w:rPr>
          <w:rFonts w:hint="eastAsia" w:eastAsia="楷体_GB2312"/>
          <w:sz w:val="28"/>
          <w:szCs w:val="28"/>
        </w:rPr>
        <w:t xml:space="preserve">                       </w:t>
      </w:r>
    </w:p>
    <w:p w14:paraId="444A0F97">
      <w:pPr>
        <w:spacing w:line="0" w:lineRule="atLeast"/>
        <w:rPr>
          <w:rFonts w:eastAsia="楷体_GB2312"/>
          <w:sz w:val="24"/>
          <w:szCs w:val="24"/>
        </w:rPr>
      </w:pPr>
      <w:r>
        <w:rPr>
          <w:rFonts w:hint="eastAsia" w:eastAsia="楷体_GB2312"/>
          <w:sz w:val="24"/>
          <w:szCs w:val="24"/>
        </w:rPr>
        <w:t>电特性：</w:t>
      </w:r>
    </w:p>
    <w:p w14:paraId="66D56BA8">
      <w:pPr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电流种类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</w:t>
      </w:r>
      <w:r>
        <w:rPr>
          <w:rFonts w:hint="eastAsia" w:eastAsia="楷体_GB2312"/>
          <w:sz w:val="24"/>
          <w:szCs w:val="24"/>
        </w:rPr>
        <w:t>极性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</w:t>
      </w:r>
    </w:p>
    <w:p w14:paraId="33A94562">
      <w:pPr>
        <w:tabs>
          <w:tab w:val="left" w:pos="4725"/>
        </w:tabs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焊接电流范围（A）</w:t>
      </w:r>
      <w:r>
        <w:rPr>
          <w:rFonts w:hint="eastAsia" w:eastAsia="楷体_GB2312"/>
          <w:sz w:val="24"/>
          <w:szCs w:val="24"/>
          <w:u w:val="single"/>
        </w:rPr>
        <w:t xml:space="preserve">      </w:t>
      </w:r>
      <w:r>
        <w:rPr>
          <w:rFonts w:hint="eastAsia" w:eastAsia="楷体_GB2312"/>
          <w:color w:val="000000"/>
          <w:sz w:val="24"/>
          <w:szCs w:val="24"/>
          <w:u w:val="single"/>
        </w:rPr>
        <w:t xml:space="preserve"> </w:t>
      </w:r>
      <w:r>
        <w:rPr>
          <w:rFonts w:hint="eastAsia" w:eastAsia="楷体_GB2312"/>
          <w:sz w:val="24"/>
          <w:szCs w:val="24"/>
          <w:u w:val="single"/>
        </w:rPr>
        <w:t xml:space="preserve">        </w:t>
      </w:r>
      <w:r>
        <w:rPr>
          <w:rFonts w:hint="eastAsia" w:eastAsia="楷体_GB2312"/>
          <w:sz w:val="24"/>
          <w:szCs w:val="24"/>
        </w:rPr>
        <w:t>电弧电压（V）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</w:t>
      </w:r>
    </w:p>
    <w:p w14:paraId="4D26501E">
      <w:pPr>
        <w:spacing w:line="0" w:lineRule="atLeast"/>
        <w:rPr>
          <w:rFonts w:eastAsia="楷体_GB2312"/>
          <w:sz w:val="24"/>
          <w:szCs w:val="24"/>
        </w:rPr>
      </w:pPr>
      <w:r>
        <w:rPr>
          <w:rFonts w:hint="eastAsia" w:eastAsia="楷体_GB2312"/>
          <w:sz w:val="24"/>
          <w:szCs w:val="24"/>
        </w:rPr>
        <w:t>焊接速度（范围）</w:t>
      </w:r>
      <w:r>
        <w:rPr>
          <w:rFonts w:hint="eastAsia" w:eastAsia="楷体_GB2312"/>
          <w:sz w:val="24"/>
          <w:szCs w:val="24"/>
          <w:u w:val="single"/>
        </w:rPr>
        <w:t xml:space="preserve">         </w:t>
      </w:r>
    </w:p>
    <w:p w14:paraId="5D9BFD0B">
      <w:pPr>
        <w:tabs>
          <w:tab w:val="left" w:pos="4620"/>
          <w:tab w:val="left" w:pos="4935"/>
        </w:tabs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钨极类型及直径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</w:t>
      </w:r>
      <w:r>
        <w:rPr>
          <w:rFonts w:hint="eastAsia" w:eastAsia="楷体_GB2312"/>
          <w:sz w:val="24"/>
          <w:szCs w:val="24"/>
        </w:rPr>
        <w:t>喷嘴直径（mm）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</w:t>
      </w:r>
    </w:p>
    <w:p w14:paraId="3EA73E9D">
      <w:pPr>
        <w:spacing w:line="0" w:lineRule="atLeast"/>
        <w:rPr>
          <w:rFonts w:eastAsia="楷体_GB2312"/>
          <w:sz w:val="24"/>
          <w:szCs w:val="24"/>
        </w:rPr>
      </w:pPr>
      <w:r>
        <w:rPr>
          <w:rFonts w:hint="eastAsia" w:eastAsia="楷体_GB2312"/>
          <w:sz w:val="24"/>
          <w:szCs w:val="24"/>
        </w:rPr>
        <w:t>焊接电弧种类（喷射弧、短路弧等）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                 </w:t>
      </w:r>
    </w:p>
    <w:p w14:paraId="4F2EB46B">
      <w:pPr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焊丝送进速度（cm/min）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                            </w:t>
      </w:r>
    </w:p>
    <w:p w14:paraId="0ECD536F">
      <w:pPr>
        <w:spacing w:line="0" w:lineRule="atLeast"/>
        <w:rPr>
          <w:rFonts w:eastAsia="楷体_GB2312"/>
          <w:sz w:val="24"/>
          <w:szCs w:val="24"/>
        </w:rPr>
      </w:pPr>
    </w:p>
    <w:p w14:paraId="1C0EC349">
      <w:pPr>
        <w:spacing w:line="0" w:lineRule="atLeast"/>
        <w:rPr>
          <w:rFonts w:eastAsia="楷体_GB2312"/>
          <w:sz w:val="24"/>
          <w:szCs w:val="24"/>
        </w:rPr>
      </w:pPr>
      <w:r>
        <w:rPr>
          <w:rFonts w:hint="eastAsia" w:eastAsia="楷体_GB2312"/>
          <w:sz w:val="24"/>
          <w:szCs w:val="24"/>
        </w:rPr>
        <w:t>（按所焊位置和厚度，分别列出电流和电压范围，记入下表）</w:t>
      </w:r>
    </w:p>
    <w:tbl>
      <w:tblPr>
        <w:tblStyle w:val="7"/>
        <w:tblW w:w="101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9"/>
        <w:gridCol w:w="984"/>
        <w:gridCol w:w="1444"/>
        <w:gridCol w:w="1134"/>
        <w:gridCol w:w="760"/>
        <w:gridCol w:w="1115"/>
        <w:gridCol w:w="1358"/>
        <w:gridCol w:w="1259"/>
        <w:gridCol w:w="1256"/>
      </w:tblGrid>
      <w:tr w14:paraId="3A6119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99" w:type="dxa"/>
            <w:vMerge w:val="restart"/>
            <w:shd w:val="clear" w:color="auto" w:fill="auto"/>
            <w:vAlign w:val="center"/>
          </w:tcPr>
          <w:p w14:paraId="4A2830C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焊道/</w:t>
            </w:r>
          </w:p>
          <w:p w14:paraId="378675A7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焊层</w:t>
            </w:r>
          </w:p>
        </w:tc>
        <w:tc>
          <w:tcPr>
            <w:tcW w:w="984" w:type="dxa"/>
            <w:vMerge w:val="restart"/>
            <w:shd w:val="clear" w:color="auto" w:fill="auto"/>
            <w:vAlign w:val="center"/>
          </w:tcPr>
          <w:p w14:paraId="4F59EFE6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焊接</w:t>
            </w:r>
          </w:p>
          <w:p w14:paraId="02DBAA7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方法</w:t>
            </w:r>
          </w:p>
        </w:tc>
        <w:tc>
          <w:tcPr>
            <w:tcW w:w="2578" w:type="dxa"/>
            <w:gridSpan w:val="2"/>
            <w:shd w:val="clear" w:color="auto" w:fill="auto"/>
            <w:vAlign w:val="center"/>
          </w:tcPr>
          <w:p w14:paraId="05ADC6F5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填充金属</w:t>
            </w:r>
          </w:p>
        </w:tc>
        <w:tc>
          <w:tcPr>
            <w:tcW w:w="1875" w:type="dxa"/>
            <w:gridSpan w:val="2"/>
            <w:shd w:val="clear" w:color="auto" w:fill="auto"/>
            <w:vAlign w:val="center"/>
          </w:tcPr>
          <w:p w14:paraId="1FF70C50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焊接电流</w:t>
            </w:r>
          </w:p>
        </w:tc>
        <w:tc>
          <w:tcPr>
            <w:tcW w:w="1358" w:type="dxa"/>
            <w:vMerge w:val="restart"/>
            <w:shd w:val="clear" w:color="auto" w:fill="auto"/>
            <w:vAlign w:val="center"/>
          </w:tcPr>
          <w:p w14:paraId="421AF25A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电弧电压</w:t>
            </w:r>
          </w:p>
          <w:p w14:paraId="03941838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（V）</w:t>
            </w:r>
          </w:p>
        </w:tc>
        <w:tc>
          <w:tcPr>
            <w:tcW w:w="1259" w:type="dxa"/>
            <w:vMerge w:val="restart"/>
            <w:shd w:val="clear" w:color="auto" w:fill="auto"/>
            <w:vAlign w:val="center"/>
          </w:tcPr>
          <w:p w14:paraId="1BB74DBF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焊接速度</w:t>
            </w:r>
          </w:p>
          <w:p w14:paraId="51906263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(mm/min)</w:t>
            </w:r>
          </w:p>
        </w:tc>
        <w:tc>
          <w:tcPr>
            <w:tcW w:w="1256" w:type="dxa"/>
            <w:vMerge w:val="restart"/>
            <w:shd w:val="clear" w:color="auto" w:fill="auto"/>
            <w:vAlign w:val="center"/>
          </w:tcPr>
          <w:p w14:paraId="2C4DE13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线能量</w:t>
            </w:r>
          </w:p>
          <w:p w14:paraId="59ECBD6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(kJ/cm)</w:t>
            </w:r>
          </w:p>
        </w:tc>
      </w:tr>
      <w:tr w14:paraId="4C7DE4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99" w:type="dxa"/>
            <w:vMerge w:val="continue"/>
            <w:shd w:val="clear" w:color="auto" w:fill="auto"/>
            <w:vAlign w:val="center"/>
          </w:tcPr>
          <w:p w14:paraId="540EC881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984" w:type="dxa"/>
            <w:vMerge w:val="continue"/>
            <w:shd w:val="clear" w:color="auto" w:fill="auto"/>
            <w:vAlign w:val="center"/>
          </w:tcPr>
          <w:p w14:paraId="2210FEA0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444" w:type="dxa"/>
            <w:shd w:val="clear" w:color="auto" w:fill="auto"/>
            <w:vAlign w:val="center"/>
          </w:tcPr>
          <w:p w14:paraId="5D1FB872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牌号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5B5E1F5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直径</w:t>
            </w:r>
          </w:p>
        </w:tc>
        <w:tc>
          <w:tcPr>
            <w:tcW w:w="760" w:type="dxa"/>
            <w:shd w:val="clear" w:color="auto" w:fill="auto"/>
            <w:vAlign w:val="center"/>
          </w:tcPr>
          <w:p w14:paraId="528314C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>极性</w:t>
            </w:r>
          </w:p>
        </w:tc>
        <w:tc>
          <w:tcPr>
            <w:tcW w:w="1115" w:type="dxa"/>
            <w:shd w:val="clear" w:color="auto" w:fill="auto"/>
            <w:vAlign w:val="center"/>
          </w:tcPr>
          <w:p w14:paraId="3EDDAC0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r>
              <w:rPr>
                <w:rFonts w:hint="eastAsia" w:eastAsia="楷体_GB2312"/>
                <w:sz w:val="24"/>
                <w:szCs w:val="24"/>
              </w:rPr>
              <w:t xml:space="preserve">电流(A) </w:t>
            </w:r>
          </w:p>
        </w:tc>
        <w:tc>
          <w:tcPr>
            <w:tcW w:w="1358" w:type="dxa"/>
            <w:vMerge w:val="continue"/>
            <w:shd w:val="clear" w:color="auto" w:fill="auto"/>
            <w:vAlign w:val="center"/>
          </w:tcPr>
          <w:p w14:paraId="2FC63BC6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9" w:type="dxa"/>
            <w:vMerge w:val="continue"/>
            <w:shd w:val="clear" w:color="auto" w:fill="auto"/>
            <w:vAlign w:val="center"/>
          </w:tcPr>
          <w:p w14:paraId="10B38D6F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6" w:type="dxa"/>
            <w:vMerge w:val="continue"/>
            <w:shd w:val="clear" w:color="auto" w:fill="auto"/>
            <w:vAlign w:val="center"/>
          </w:tcPr>
          <w:p w14:paraId="7CA2347F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2806A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99" w:type="dxa"/>
            <w:shd w:val="clear" w:color="auto" w:fill="auto"/>
            <w:vAlign w:val="center"/>
          </w:tcPr>
          <w:p w14:paraId="1753FDFE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984" w:type="dxa"/>
            <w:shd w:val="clear" w:color="auto" w:fill="auto"/>
            <w:vAlign w:val="center"/>
          </w:tcPr>
          <w:p w14:paraId="7857D28C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444" w:type="dxa"/>
            <w:shd w:val="clear" w:color="auto" w:fill="auto"/>
            <w:vAlign w:val="center"/>
          </w:tcPr>
          <w:p w14:paraId="28733704">
            <w:pPr>
              <w:spacing w:line="0" w:lineRule="atLeast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F1AA305">
            <w:pPr>
              <w:spacing w:line="0" w:lineRule="atLeast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2F4DB5BA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15" w:type="dxa"/>
            <w:shd w:val="clear" w:color="auto" w:fill="auto"/>
            <w:vAlign w:val="center"/>
          </w:tcPr>
          <w:p w14:paraId="2B7E99B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vAlign w:val="center"/>
          </w:tcPr>
          <w:p w14:paraId="3271EC5A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203F4E27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0A2955D6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62930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99" w:type="dxa"/>
            <w:shd w:val="clear" w:color="auto" w:fill="auto"/>
            <w:vAlign w:val="center"/>
          </w:tcPr>
          <w:p w14:paraId="79CD3173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  <w:bookmarkStart w:id="2" w:name="_Hlk209268973"/>
          </w:p>
        </w:tc>
        <w:tc>
          <w:tcPr>
            <w:tcW w:w="984" w:type="dxa"/>
            <w:shd w:val="clear" w:color="auto" w:fill="auto"/>
          </w:tcPr>
          <w:p w14:paraId="10F6692D"/>
        </w:tc>
        <w:tc>
          <w:tcPr>
            <w:tcW w:w="1444" w:type="dxa"/>
            <w:shd w:val="clear" w:color="auto" w:fill="auto"/>
          </w:tcPr>
          <w:p w14:paraId="1DFFA20A"/>
        </w:tc>
        <w:tc>
          <w:tcPr>
            <w:tcW w:w="1134" w:type="dxa"/>
            <w:shd w:val="clear" w:color="auto" w:fill="auto"/>
          </w:tcPr>
          <w:p w14:paraId="1EFBDB09"/>
        </w:tc>
        <w:tc>
          <w:tcPr>
            <w:tcW w:w="760" w:type="dxa"/>
            <w:shd w:val="clear" w:color="auto" w:fill="auto"/>
          </w:tcPr>
          <w:p w14:paraId="1818D448"/>
        </w:tc>
        <w:tc>
          <w:tcPr>
            <w:tcW w:w="1115" w:type="dxa"/>
            <w:shd w:val="clear" w:color="auto" w:fill="auto"/>
            <w:vAlign w:val="center"/>
          </w:tcPr>
          <w:p w14:paraId="0850470D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vAlign w:val="center"/>
          </w:tcPr>
          <w:p w14:paraId="358087B0">
            <w:pPr>
              <w:jc w:val="center"/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57ED914D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5771704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bookmarkEnd w:id="2"/>
      <w:tr w14:paraId="6F9AD1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99" w:type="dxa"/>
            <w:shd w:val="clear" w:color="auto" w:fill="auto"/>
            <w:vAlign w:val="center"/>
          </w:tcPr>
          <w:p w14:paraId="48809E30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984" w:type="dxa"/>
            <w:shd w:val="clear" w:color="auto" w:fill="auto"/>
            <w:vAlign w:val="center"/>
          </w:tcPr>
          <w:p w14:paraId="144ECE66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444" w:type="dxa"/>
            <w:shd w:val="clear" w:color="auto" w:fill="auto"/>
            <w:vAlign w:val="center"/>
          </w:tcPr>
          <w:p w14:paraId="6D0954D8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43A1C0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28CD7D7D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15" w:type="dxa"/>
            <w:shd w:val="clear" w:color="auto" w:fill="auto"/>
            <w:vAlign w:val="center"/>
          </w:tcPr>
          <w:p w14:paraId="73612480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vAlign w:val="center"/>
          </w:tcPr>
          <w:p w14:paraId="5EAA7E8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0A66060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6CE0691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29316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99" w:type="dxa"/>
            <w:shd w:val="clear" w:color="auto" w:fill="auto"/>
            <w:vAlign w:val="center"/>
          </w:tcPr>
          <w:p w14:paraId="00BF272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984" w:type="dxa"/>
            <w:shd w:val="clear" w:color="auto" w:fill="auto"/>
            <w:vAlign w:val="center"/>
          </w:tcPr>
          <w:p w14:paraId="0A021236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444" w:type="dxa"/>
            <w:shd w:val="clear" w:color="auto" w:fill="auto"/>
            <w:vAlign w:val="center"/>
          </w:tcPr>
          <w:p w14:paraId="26137BF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80E602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275CE6C8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15" w:type="dxa"/>
            <w:shd w:val="clear" w:color="auto" w:fill="auto"/>
            <w:vAlign w:val="center"/>
          </w:tcPr>
          <w:p w14:paraId="349FD18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vAlign w:val="center"/>
          </w:tcPr>
          <w:p w14:paraId="62F37F1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4440CD6E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312F0C13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1F23C8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99" w:type="dxa"/>
            <w:shd w:val="clear" w:color="auto" w:fill="auto"/>
            <w:vAlign w:val="center"/>
          </w:tcPr>
          <w:p w14:paraId="49C1BE2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984" w:type="dxa"/>
            <w:shd w:val="clear" w:color="auto" w:fill="auto"/>
            <w:vAlign w:val="center"/>
          </w:tcPr>
          <w:p w14:paraId="1262F9E5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444" w:type="dxa"/>
            <w:shd w:val="clear" w:color="auto" w:fill="auto"/>
            <w:vAlign w:val="center"/>
          </w:tcPr>
          <w:p w14:paraId="7D8A1220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0BAA9D5F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652AD9DC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15" w:type="dxa"/>
            <w:shd w:val="clear" w:color="auto" w:fill="auto"/>
            <w:vAlign w:val="center"/>
          </w:tcPr>
          <w:p w14:paraId="7A2A2C6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vAlign w:val="center"/>
          </w:tcPr>
          <w:p w14:paraId="4A061F1E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6B8C46A6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518B2A3A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5BDC6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99" w:type="dxa"/>
            <w:shd w:val="clear" w:color="auto" w:fill="auto"/>
            <w:vAlign w:val="center"/>
          </w:tcPr>
          <w:p w14:paraId="4E881A27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984" w:type="dxa"/>
            <w:shd w:val="clear" w:color="auto" w:fill="auto"/>
            <w:vAlign w:val="center"/>
          </w:tcPr>
          <w:p w14:paraId="7B8452A8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444" w:type="dxa"/>
            <w:shd w:val="clear" w:color="auto" w:fill="auto"/>
            <w:vAlign w:val="center"/>
          </w:tcPr>
          <w:p w14:paraId="5D4A21A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199C2C2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4919B028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15" w:type="dxa"/>
            <w:shd w:val="clear" w:color="auto" w:fill="auto"/>
            <w:vAlign w:val="center"/>
          </w:tcPr>
          <w:p w14:paraId="1C2B1ACA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vAlign w:val="center"/>
          </w:tcPr>
          <w:p w14:paraId="7887D46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3C27C1E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4E43A4A9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  <w:tr w14:paraId="4F6234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atLeast"/>
        </w:trPr>
        <w:tc>
          <w:tcPr>
            <w:tcW w:w="799" w:type="dxa"/>
            <w:shd w:val="clear" w:color="auto" w:fill="auto"/>
            <w:vAlign w:val="center"/>
          </w:tcPr>
          <w:p w14:paraId="0033DB7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984" w:type="dxa"/>
            <w:shd w:val="clear" w:color="auto" w:fill="auto"/>
            <w:vAlign w:val="center"/>
          </w:tcPr>
          <w:p w14:paraId="71906022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444" w:type="dxa"/>
            <w:shd w:val="clear" w:color="auto" w:fill="auto"/>
            <w:vAlign w:val="center"/>
          </w:tcPr>
          <w:p w14:paraId="365ACBDF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4E28C342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760" w:type="dxa"/>
            <w:shd w:val="clear" w:color="auto" w:fill="auto"/>
            <w:vAlign w:val="center"/>
          </w:tcPr>
          <w:p w14:paraId="2B0C8134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115" w:type="dxa"/>
            <w:shd w:val="clear" w:color="auto" w:fill="auto"/>
            <w:vAlign w:val="center"/>
          </w:tcPr>
          <w:p w14:paraId="4B8FEBED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358" w:type="dxa"/>
            <w:shd w:val="clear" w:color="auto" w:fill="auto"/>
            <w:vAlign w:val="center"/>
          </w:tcPr>
          <w:p w14:paraId="538A21BB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9" w:type="dxa"/>
            <w:shd w:val="clear" w:color="auto" w:fill="auto"/>
            <w:vAlign w:val="center"/>
          </w:tcPr>
          <w:p w14:paraId="016E4F78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  <w:tc>
          <w:tcPr>
            <w:tcW w:w="1256" w:type="dxa"/>
            <w:shd w:val="clear" w:color="auto" w:fill="auto"/>
            <w:vAlign w:val="center"/>
          </w:tcPr>
          <w:p w14:paraId="5DF675A8">
            <w:pPr>
              <w:spacing w:line="0" w:lineRule="atLeast"/>
              <w:jc w:val="center"/>
              <w:rPr>
                <w:rFonts w:eastAsia="楷体_GB2312"/>
                <w:sz w:val="24"/>
                <w:szCs w:val="24"/>
              </w:rPr>
            </w:pPr>
          </w:p>
        </w:tc>
      </w:tr>
    </w:tbl>
    <w:p w14:paraId="3C4F98E5">
      <w:pPr>
        <w:spacing w:line="0" w:lineRule="atLeast"/>
        <w:rPr>
          <w:rFonts w:eastAsia="楷体_GB2312"/>
          <w:b/>
          <w:sz w:val="28"/>
          <w:szCs w:val="28"/>
        </w:rPr>
      </w:pPr>
    </w:p>
    <w:p w14:paraId="13D286FF">
      <w:pPr>
        <w:spacing w:line="0" w:lineRule="atLeast"/>
        <w:rPr>
          <w:rFonts w:eastAsia="楷体_GB2312"/>
          <w:b/>
          <w:sz w:val="24"/>
          <w:szCs w:val="24"/>
        </w:rPr>
      </w:pPr>
      <w:r>
        <w:rPr>
          <w:rFonts w:hint="eastAsia" w:eastAsia="楷体_GB2312"/>
          <w:b/>
          <w:sz w:val="24"/>
          <w:szCs w:val="24"/>
        </w:rPr>
        <w:t>技术措施：</w:t>
      </w:r>
    </w:p>
    <w:p w14:paraId="31C288B9">
      <w:pPr>
        <w:tabs>
          <w:tab w:val="left" w:pos="4935"/>
        </w:tabs>
        <w:spacing w:line="0" w:lineRule="atLeast"/>
        <w:rPr>
          <w:rFonts w:eastAsia="楷体_GB2312"/>
          <w:sz w:val="24"/>
          <w:szCs w:val="24"/>
        </w:rPr>
      </w:pPr>
      <w:r>
        <w:rPr>
          <w:rFonts w:hint="eastAsia" w:eastAsia="楷体_GB2312"/>
          <w:sz w:val="24"/>
          <w:szCs w:val="24"/>
        </w:rPr>
        <w:t>摆动焊或不摆动焊</w:t>
      </w:r>
      <w:r>
        <w:rPr>
          <w:rFonts w:hint="eastAsia" w:eastAsia="楷体_GB2312"/>
          <w:sz w:val="24"/>
          <w:szCs w:val="24"/>
          <w:u w:val="single"/>
        </w:rPr>
        <w:t xml:space="preserve">                    </w:t>
      </w:r>
      <w:r>
        <w:rPr>
          <w:rFonts w:hint="eastAsia" w:eastAsia="楷体_GB2312"/>
          <w:sz w:val="24"/>
          <w:szCs w:val="24"/>
        </w:rPr>
        <w:t xml:space="preserve">  摆动参数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 </w:t>
      </w:r>
    </w:p>
    <w:p w14:paraId="619DB607">
      <w:pPr>
        <w:spacing w:line="0" w:lineRule="atLeast"/>
        <w:rPr>
          <w:rFonts w:eastAsia="楷体_GB2312"/>
          <w:sz w:val="24"/>
          <w:szCs w:val="24"/>
        </w:rPr>
      </w:pPr>
      <w:r>
        <w:rPr>
          <w:rFonts w:hint="eastAsia" w:eastAsia="楷体_GB2312"/>
          <w:sz w:val="24"/>
          <w:szCs w:val="24"/>
        </w:rPr>
        <w:t>焊前清理和层间清理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   </w:t>
      </w:r>
    </w:p>
    <w:p w14:paraId="40787DEC">
      <w:pPr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背面清根方法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/                                       </w:t>
      </w:r>
    </w:p>
    <w:p w14:paraId="73FBCCA8">
      <w:pPr>
        <w:spacing w:line="0" w:lineRule="atLeast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单道焊或多道焊（每面）</w:t>
      </w:r>
      <w:r>
        <w:rPr>
          <w:rFonts w:hint="eastAsia" w:eastAsia="楷体_GB2312"/>
          <w:sz w:val="24"/>
          <w:szCs w:val="24"/>
          <w:u w:val="single"/>
        </w:rPr>
        <w:t xml:space="preserve">        </w:t>
      </w:r>
      <w:r>
        <w:rPr>
          <w:rFonts w:hint="eastAsia" w:eastAsia="楷体_GB2312"/>
          <w:sz w:val="24"/>
          <w:szCs w:val="24"/>
        </w:rPr>
        <w:t xml:space="preserve"> 单丝焊或多丝焊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</w:t>
      </w:r>
    </w:p>
    <w:p w14:paraId="7140440D">
      <w:pPr>
        <w:spacing w:line="0" w:lineRule="atLeast"/>
        <w:ind w:right="-22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导电嘴至工件距离（mm）</w:t>
      </w:r>
      <w:r>
        <w:rPr>
          <w:rFonts w:hint="eastAsia" w:eastAsia="楷体_GB2312"/>
          <w:sz w:val="24"/>
          <w:szCs w:val="24"/>
          <w:u w:val="single"/>
        </w:rPr>
        <w:t xml:space="preserve">       </w:t>
      </w:r>
      <w:r>
        <w:rPr>
          <w:rFonts w:hint="eastAsia" w:eastAsia="楷体_GB2312"/>
          <w:color w:val="000000"/>
          <w:sz w:val="24"/>
          <w:szCs w:val="24"/>
          <w:u w:val="single"/>
        </w:rPr>
        <w:t xml:space="preserve"> </w:t>
      </w:r>
      <w:r>
        <w:rPr>
          <w:rFonts w:hint="eastAsia" w:eastAsia="楷体_GB2312"/>
          <w:sz w:val="24"/>
          <w:szCs w:val="24"/>
          <w:u w:val="single"/>
        </w:rPr>
        <w:t xml:space="preserve">     </w:t>
      </w:r>
      <w:r>
        <w:rPr>
          <w:rFonts w:hint="eastAsia" w:eastAsia="楷体_GB2312"/>
          <w:sz w:val="24"/>
          <w:szCs w:val="24"/>
        </w:rPr>
        <w:t xml:space="preserve">  锤击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      </w:t>
      </w:r>
    </w:p>
    <w:p w14:paraId="41A8418D">
      <w:pPr>
        <w:spacing w:line="0" w:lineRule="atLeast"/>
        <w:ind w:right="-22"/>
        <w:rPr>
          <w:rFonts w:eastAsia="楷体_GB2312"/>
          <w:sz w:val="24"/>
          <w:szCs w:val="24"/>
          <w:u w:val="single"/>
        </w:rPr>
      </w:pPr>
      <w:r>
        <w:rPr>
          <w:rFonts w:hint="eastAsia" w:eastAsia="楷体_GB2312"/>
          <w:sz w:val="24"/>
          <w:szCs w:val="24"/>
        </w:rPr>
        <w:t>其他：</w:t>
      </w:r>
      <w:r>
        <w:rPr>
          <w:rFonts w:hint="eastAsia" w:eastAsia="楷体_GB2312"/>
          <w:sz w:val="24"/>
          <w:szCs w:val="24"/>
          <w:u w:val="single"/>
        </w:rPr>
        <w:t xml:space="preserve">                                                                          </w:t>
      </w:r>
    </w:p>
    <w:p w14:paraId="5BDC5D06">
      <w:pPr>
        <w:spacing w:line="0" w:lineRule="atLeast"/>
        <w:ind w:right="-501"/>
        <w:rPr>
          <w:rFonts w:eastAsia="楷体_GB2312"/>
          <w:sz w:val="24"/>
          <w:u w:val="single"/>
        </w:rPr>
      </w:pPr>
    </w:p>
    <w:tbl>
      <w:tblPr>
        <w:tblStyle w:val="7"/>
        <w:tblW w:w="9660" w:type="dxa"/>
        <w:tblInd w:w="5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07"/>
        <w:gridCol w:w="1208"/>
        <w:gridCol w:w="1207"/>
        <w:gridCol w:w="1208"/>
        <w:gridCol w:w="1207"/>
        <w:gridCol w:w="1208"/>
        <w:gridCol w:w="1207"/>
        <w:gridCol w:w="1208"/>
      </w:tblGrid>
      <w:tr w14:paraId="45405D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1207" w:type="dxa"/>
            <w:tcMar>
              <w:left w:w="57" w:type="dxa"/>
              <w:right w:w="57" w:type="dxa"/>
            </w:tcMar>
            <w:vAlign w:val="center"/>
          </w:tcPr>
          <w:p w14:paraId="205E83BE">
            <w:pPr>
              <w:spacing w:line="0" w:lineRule="atLeast"/>
              <w:ind w:left="-27" w:leftChars="-13"/>
              <w:jc w:val="center"/>
              <w:rPr>
                <w:rFonts w:eastAsia="楷体_GB2312"/>
                <w:bCs/>
                <w:sz w:val="24"/>
                <w:szCs w:val="24"/>
              </w:rPr>
            </w:pPr>
            <w:r>
              <w:rPr>
                <w:rFonts w:hint="eastAsia" w:eastAsia="楷体_GB2312"/>
                <w:bCs/>
                <w:sz w:val="24"/>
                <w:szCs w:val="24"/>
              </w:rPr>
              <w:t>编制</w:t>
            </w:r>
          </w:p>
        </w:tc>
        <w:tc>
          <w:tcPr>
            <w:tcW w:w="1208" w:type="dxa"/>
            <w:vAlign w:val="center"/>
          </w:tcPr>
          <w:p w14:paraId="6D6E1A8B">
            <w:pPr>
              <w:spacing w:line="0" w:lineRule="atLeast"/>
              <w:ind w:left="-27" w:leftChars="-13"/>
              <w:jc w:val="center"/>
              <w:rPr>
                <w:rFonts w:eastAsia="楷体_GB2312"/>
                <w:bCs/>
                <w:sz w:val="24"/>
                <w:szCs w:val="24"/>
              </w:rPr>
            </w:pPr>
          </w:p>
        </w:tc>
        <w:tc>
          <w:tcPr>
            <w:tcW w:w="1207" w:type="dxa"/>
            <w:tcMar>
              <w:left w:w="57" w:type="dxa"/>
              <w:right w:w="57" w:type="dxa"/>
            </w:tcMar>
            <w:vAlign w:val="center"/>
          </w:tcPr>
          <w:p w14:paraId="0CF3C777">
            <w:pPr>
              <w:spacing w:line="0" w:lineRule="atLeast"/>
              <w:ind w:left="-27" w:leftChars="-13"/>
              <w:jc w:val="center"/>
              <w:rPr>
                <w:rFonts w:eastAsia="楷体_GB2312"/>
                <w:bCs/>
                <w:sz w:val="24"/>
                <w:szCs w:val="24"/>
              </w:rPr>
            </w:pPr>
            <w:r>
              <w:rPr>
                <w:rFonts w:hint="eastAsia" w:eastAsia="楷体_GB2312"/>
                <w:bCs/>
                <w:sz w:val="24"/>
                <w:szCs w:val="24"/>
              </w:rPr>
              <w:t>日期</w:t>
            </w:r>
          </w:p>
        </w:tc>
        <w:tc>
          <w:tcPr>
            <w:tcW w:w="1208" w:type="dxa"/>
            <w:vAlign w:val="center"/>
          </w:tcPr>
          <w:p w14:paraId="15EE9D9A">
            <w:pPr>
              <w:spacing w:line="0" w:lineRule="atLeast"/>
              <w:ind w:left="-27" w:leftChars="-13"/>
              <w:jc w:val="center"/>
              <w:rPr>
                <w:rFonts w:eastAsia="楷体_GB2312"/>
                <w:bCs/>
                <w:sz w:val="24"/>
                <w:szCs w:val="24"/>
              </w:rPr>
            </w:pPr>
          </w:p>
        </w:tc>
        <w:tc>
          <w:tcPr>
            <w:tcW w:w="1207" w:type="dxa"/>
            <w:tcMar>
              <w:left w:w="57" w:type="dxa"/>
              <w:right w:w="57" w:type="dxa"/>
            </w:tcMar>
            <w:vAlign w:val="center"/>
          </w:tcPr>
          <w:p w14:paraId="1B77E435">
            <w:pPr>
              <w:spacing w:line="0" w:lineRule="atLeast"/>
              <w:ind w:left="-27" w:leftChars="-13"/>
              <w:jc w:val="center"/>
              <w:rPr>
                <w:rFonts w:eastAsia="楷体_GB2312"/>
                <w:bCs/>
                <w:sz w:val="24"/>
                <w:szCs w:val="24"/>
              </w:rPr>
            </w:pPr>
            <w:r>
              <w:rPr>
                <w:rFonts w:hint="eastAsia" w:eastAsia="楷体_GB2312"/>
                <w:bCs/>
                <w:sz w:val="24"/>
                <w:szCs w:val="24"/>
              </w:rPr>
              <w:t>审核</w:t>
            </w:r>
          </w:p>
        </w:tc>
        <w:tc>
          <w:tcPr>
            <w:tcW w:w="1208" w:type="dxa"/>
            <w:tcMar>
              <w:left w:w="57" w:type="dxa"/>
              <w:right w:w="57" w:type="dxa"/>
            </w:tcMar>
            <w:vAlign w:val="center"/>
          </w:tcPr>
          <w:p w14:paraId="3F7587CD">
            <w:pPr>
              <w:spacing w:line="0" w:lineRule="atLeast"/>
              <w:ind w:left="-27" w:leftChars="-13"/>
              <w:jc w:val="center"/>
              <w:rPr>
                <w:rFonts w:eastAsia="楷体_GB2312"/>
                <w:bCs/>
                <w:sz w:val="24"/>
                <w:szCs w:val="24"/>
              </w:rPr>
            </w:pPr>
          </w:p>
        </w:tc>
        <w:tc>
          <w:tcPr>
            <w:tcW w:w="1207" w:type="dxa"/>
            <w:vAlign w:val="center"/>
          </w:tcPr>
          <w:p w14:paraId="0779516A">
            <w:pPr>
              <w:spacing w:line="0" w:lineRule="atLeast"/>
              <w:ind w:left="-27" w:leftChars="-13"/>
              <w:jc w:val="center"/>
              <w:rPr>
                <w:rFonts w:eastAsia="楷体_GB2312"/>
                <w:bCs/>
                <w:sz w:val="24"/>
                <w:szCs w:val="24"/>
              </w:rPr>
            </w:pPr>
            <w:r>
              <w:rPr>
                <w:rFonts w:hint="eastAsia" w:eastAsia="楷体_GB2312"/>
                <w:bCs/>
                <w:sz w:val="24"/>
                <w:szCs w:val="24"/>
              </w:rPr>
              <w:t>日期</w:t>
            </w:r>
          </w:p>
        </w:tc>
        <w:tc>
          <w:tcPr>
            <w:tcW w:w="1208" w:type="dxa"/>
            <w:tcMar>
              <w:left w:w="57" w:type="dxa"/>
              <w:right w:w="57" w:type="dxa"/>
            </w:tcMar>
            <w:vAlign w:val="center"/>
          </w:tcPr>
          <w:p w14:paraId="589A58D6">
            <w:pPr>
              <w:spacing w:line="0" w:lineRule="atLeast"/>
              <w:ind w:left="-27" w:leftChars="-13"/>
              <w:jc w:val="center"/>
              <w:rPr>
                <w:rFonts w:eastAsia="楷体_GB2312"/>
                <w:bCs/>
                <w:sz w:val="24"/>
                <w:szCs w:val="24"/>
              </w:rPr>
            </w:pPr>
          </w:p>
        </w:tc>
      </w:tr>
      <w:tr w14:paraId="7998E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7" w:hRule="atLeast"/>
        </w:trPr>
        <w:tc>
          <w:tcPr>
            <w:tcW w:w="2415" w:type="dxa"/>
            <w:gridSpan w:val="2"/>
            <w:tcMar>
              <w:left w:w="57" w:type="dxa"/>
              <w:right w:w="57" w:type="dxa"/>
            </w:tcMar>
            <w:vAlign w:val="center"/>
          </w:tcPr>
          <w:p w14:paraId="41B5DB95">
            <w:pPr>
              <w:spacing w:line="0" w:lineRule="atLeast"/>
              <w:ind w:left="-27" w:leftChars="-13"/>
              <w:jc w:val="center"/>
              <w:rPr>
                <w:rFonts w:eastAsia="楷体_GB2312"/>
                <w:bCs/>
                <w:sz w:val="24"/>
                <w:szCs w:val="24"/>
              </w:rPr>
            </w:pPr>
            <w:r>
              <w:rPr>
                <w:rFonts w:hint="eastAsia" w:eastAsia="楷体_GB2312"/>
                <w:bCs/>
                <w:sz w:val="24"/>
                <w:szCs w:val="24"/>
              </w:rPr>
              <w:t>批准</w:t>
            </w:r>
          </w:p>
        </w:tc>
        <w:tc>
          <w:tcPr>
            <w:tcW w:w="2415" w:type="dxa"/>
            <w:gridSpan w:val="2"/>
            <w:vAlign w:val="center"/>
          </w:tcPr>
          <w:p w14:paraId="3828389A">
            <w:pPr>
              <w:spacing w:line="0" w:lineRule="atLeast"/>
              <w:ind w:left="-27" w:leftChars="-13"/>
              <w:jc w:val="center"/>
              <w:rPr>
                <w:rFonts w:eastAsia="楷体_GB2312"/>
                <w:bCs/>
                <w:sz w:val="24"/>
                <w:szCs w:val="24"/>
              </w:rPr>
            </w:pPr>
          </w:p>
        </w:tc>
        <w:tc>
          <w:tcPr>
            <w:tcW w:w="2415" w:type="dxa"/>
            <w:gridSpan w:val="2"/>
            <w:tcMar>
              <w:left w:w="57" w:type="dxa"/>
              <w:right w:w="57" w:type="dxa"/>
            </w:tcMar>
            <w:vAlign w:val="center"/>
          </w:tcPr>
          <w:p w14:paraId="15411B93">
            <w:pPr>
              <w:spacing w:line="0" w:lineRule="atLeast"/>
              <w:ind w:left="-27" w:leftChars="-13"/>
              <w:jc w:val="center"/>
              <w:rPr>
                <w:rFonts w:eastAsia="楷体_GB2312"/>
                <w:bCs/>
                <w:sz w:val="24"/>
                <w:szCs w:val="24"/>
              </w:rPr>
            </w:pPr>
            <w:r>
              <w:rPr>
                <w:rFonts w:hint="eastAsia" w:eastAsia="楷体_GB2312"/>
                <w:bCs/>
                <w:sz w:val="24"/>
                <w:szCs w:val="24"/>
              </w:rPr>
              <w:t>日期</w:t>
            </w:r>
          </w:p>
        </w:tc>
        <w:tc>
          <w:tcPr>
            <w:tcW w:w="2415" w:type="dxa"/>
            <w:gridSpan w:val="2"/>
            <w:tcMar>
              <w:left w:w="57" w:type="dxa"/>
              <w:right w:w="57" w:type="dxa"/>
            </w:tcMar>
            <w:vAlign w:val="center"/>
          </w:tcPr>
          <w:p w14:paraId="6155015F">
            <w:pPr>
              <w:spacing w:line="0" w:lineRule="atLeast"/>
              <w:ind w:left="-27" w:leftChars="-13"/>
              <w:jc w:val="center"/>
              <w:rPr>
                <w:rFonts w:eastAsia="楷体_GB2312"/>
                <w:bCs/>
                <w:sz w:val="24"/>
                <w:szCs w:val="24"/>
              </w:rPr>
            </w:pPr>
          </w:p>
        </w:tc>
      </w:tr>
    </w:tbl>
    <w:p w14:paraId="56BBAC9E"/>
    <w:sectPr>
      <w:footerReference r:id="rId3" w:type="default"/>
      <w:pgSz w:w="11906" w:h="16838"/>
      <w:pgMar w:top="1191" w:right="964" w:bottom="1191" w:left="1304" w:header="964" w:footer="851" w:gutter="0"/>
      <w:pgBorders w:offsetFrom="page">
        <w:top w:val="single" w:color="auto" w:sz="12" w:space="30"/>
        <w:left w:val="single" w:color="auto" w:sz="12" w:space="31"/>
        <w:bottom w:val="single" w:color="auto" w:sz="12" w:space="30"/>
        <w:right w:val="single" w:color="auto" w:sz="12" w:space="3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D1B395">
    <w:pPr>
      <w:pStyle w:val="5"/>
      <w:ind w:firstLine="8280" w:firstLineChars="4600"/>
    </w:pPr>
    <w:r>
      <w:rPr>
        <w:rFonts w:hint="eastAsia"/>
        <w:kern w:val="0"/>
        <w:szCs w:val="21"/>
      </w:rPr>
      <w:t xml:space="preserve">第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 共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5"/>
  <w:consecutiveHyphenLimit w:val="8602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5F7F"/>
    <w:rsid w:val="00004BF6"/>
    <w:rsid w:val="00007CA0"/>
    <w:rsid w:val="000100BB"/>
    <w:rsid w:val="00010B8A"/>
    <w:rsid w:val="00012A35"/>
    <w:rsid w:val="00015937"/>
    <w:rsid w:val="00021909"/>
    <w:rsid w:val="00023E29"/>
    <w:rsid w:val="000312A9"/>
    <w:rsid w:val="00032202"/>
    <w:rsid w:val="0003255A"/>
    <w:rsid w:val="00034C91"/>
    <w:rsid w:val="0003615B"/>
    <w:rsid w:val="00050990"/>
    <w:rsid w:val="0005244F"/>
    <w:rsid w:val="000533ED"/>
    <w:rsid w:val="00054F9D"/>
    <w:rsid w:val="00056614"/>
    <w:rsid w:val="000571BA"/>
    <w:rsid w:val="00060166"/>
    <w:rsid w:val="000609ED"/>
    <w:rsid w:val="000622DE"/>
    <w:rsid w:val="00066B97"/>
    <w:rsid w:val="00070227"/>
    <w:rsid w:val="000741E8"/>
    <w:rsid w:val="0007619D"/>
    <w:rsid w:val="00080088"/>
    <w:rsid w:val="000803C3"/>
    <w:rsid w:val="00081E5D"/>
    <w:rsid w:val="00090786"/>
    <w:rsid w:val="000919DE"/>
    <w:rsid w:val="00094827"/>
    <w:rsid w:val="00094C4D"/>
    <w:rsid w:val="000D447B"/>
    <w:rsid w:val="000F30B5"/>
    <w:rsid w:val="000F3A7D"/>
    <w:rsid w:val="00101E1A"/>
    <w:rsid w:val="001032A4"/>
    <w:rsid w:val="00122139"/>
    <w:rsid w:val="00123839"/>
    <w:rsid w:val="00124D41"/>
    <w:rsid w:val="00125333"/>
    <w:rsid w:val="00132190"/>
    <w:rsid w:val="00140F94"/>
    <w:rsid w:val="0014770D"/>
    <w:rsid w:val="00157D2F"/>
    <w:rsid w:val="00164611"/>
    <w:rsid w:val="00165B98"/>
    <w:rsid w:val="00172972"/>
    <w:rsid w:val="00184C14"/>
    <w:rsid w:val="001A69B7"/>
    <w:rsid w:val="001B5F9C"/>
    <w:rsid w:val="001B7E8E"/>
    <w:rsid w:val="001C00FB"/>
    <w:rsid w:val="001C1B05"/>
    <w:rsid w:val="001C2ACA"/>
    <w:rsid w:val="001C3023"/>
    <w:rsid w:val="001C7DAE"/>
    <w:rsid w:val="001D35B4"/>
    <w:rsid w:val="001E0928"/>
    <w:rsid w:val="001E2742"/>
    <w:rsid w:val="001E7446"/>
    <w:rsid w:val="001F01D8"/>
    <w:rsid w:val="001F2582"/>
    <w:rsid w:val="001F28B4"/>
    <w:rsid w:val="001F619D"/>
    <w:rsid w:val="001F733C"/>
    <w:rsid w:val="0020044C"/>
    <w:rsid w:val="00200CE7"/>
    <w:rsid w:val="00204E8D"/>
    <w:rsid w:val="002135F1"/>
    <w:rsid w:val="0023070E"/>
    <w:rsid w:val="0023358B"/>
    <w:rsid w:val="00260F63"/>
    <w:rsid w:val="00264B56"/>
    <w:rsid w:val="00282FBC"/>
    <w:rsid w:val="0028363B"/>
    <w:rsid w:val="00287F13"/>
    <w:rsid w:val="00294763"/>
    <w:rsid w:val="00295133"/>
    <w:rsid w:val="00296F26"/>
    <w:rsid w:val="002A46AD"/>
    <w:rsid w:val="002B0663"/>
    <w:rsid w:val="002B2938"/>
    <w:rsid w:val="002B2E3C"/>
    <w:rsid w:val="002B4BF5"/>
    <w:rsid w:val="002C767B"/>
    <w:rsid w:val="002C79AD"/>
    <w:rsid w:val="002D0271"/>
    <w:rsid w:val="002D0C68"/>
    <w:rsid w:val="002E1E79"/>
    <w:rsid w:val="002E2EF6"/>
    <w:rsid w:val="002E4AB4"/>
    <w:rsid w:val="002E5B15"/>
    <w:rsid w:val="002E6A0E"/>
    <w:rsid w:val="002F5BAF"/>
    <w:rsid w:val="002F7D8E"/>
    <w:rsid w:val="00301010"/>
    <w:rsid w:val="00310524"/>
    <w:rsid w:val="00320D5C"/>
    <w:rsid w:val="00324394"/>
    <w:rsid w:val="0033779F"/>
    <w:rsid w:val="00345B27"/>
    <w:rsid w:val="0034627C"/>
    <w:rsid w:val="00357AAF"/>
    <w:rsid w:val="003656CD"/>
    <w:rsid w:val="00365918"/>
    <w:rsid w:val="00367134"/>
    <w:rsid w:val="00370425"/>
    <w:rsid w:val="00377181"/>
    <w:rsid w:val="0038592B"/>
    <w:rsid w:val="00385DD3"/>
    <w:rsid w:val="0038667C"/>
    <w:rsid w:val="00387758"/>
    <w:rsid w:val="0039426B"/>
    <w:rsid w:val="003B0E99"/>
    <w:rsid w:val="003C217C"/>
    <w:rsid w:val="003C26A6"/>
    <w:rsid w:val="003C453E"/>
    <w:rsid w:val="003C611A"/>
    <w:rsid w:val="003C6BAF"/>
    <w:rsid w:val="003E2D21"/>
    <w:rsid w:val="003E42D0"/>
    <w:rsid w:val="003E6D19"/>
    <w:rsid w:val="003F088B"/>
    <w:rsid w:val="004132E1"/>
    <w:rsid w:val="00415E44"/>
    <w:rsid w:val="00420027"/>
    <w:rsid w:val="00424912"/>
    <w:rsid w:val="00425623"/>
    <w:rsid w:val="00425A43"/>
    <w:rsid w:val="00426430"/>
    <w:rsid w:val="004353F2"/>
    <w:rsid w:val="00436A8C"/>
    <w:rsid w:val="00444A36"/>
    <w:rsid w:val="004463F8"/>
    <w:rsid w:val="00450703"/>
    <w:rsid w:val="004510BC"/>
    <w:rsid w:val="00456290"/>
    <w:rsid w:val="0046015B"/>
    <w:rsid w:val="00460AAC"/>
    <w:rsid w:val="00460D2E"/>
    <w:rsid w:val="00473DA9"/>
    <w:rsid w:val="004769B3"/>
    <w:rsid w:val="004836D3"/>
    <w:rsid w:val="00487B31"/>
    <w:rsid w:val="0049387D"/>
    <w:rsid w:val="004949C6"/>
    <w:rsid w:val="00495A43"/>
    <w:rsid w:val="00496D29"/>
    <w:rsid w:val="00497751"/>
    <w:rsid w:val="00497BB1"/>
    <w:rsid w:val="004A0B88"/>
    <w:rsid w:val="004A41D5"/>
    <w:rsid w:val="004B7F52"/>
    <w:rsid w:val="004C060E"/>
    <w:rsid w:val="004C076E"/>
    <w:rsid w:val="004C086C"/>
    <w:rsid w:val="004D7BC6"/>
    <w:rsid w:val="004E0854"/>
    <w:rsid w:val="004E2728"/>
    <w:rsid w:val="004E7100"/>
    <w:rsid w:val="00512334"/>
    <w:rsid w:val="00515D12"/>
    <w:rsid w:val="00522879"/>
    <w:rsid w:val="00523234"/>
    <w:rsid w:val="00530738"/>
    <w:rsid w:val="00531158"/>
    <w:rsid w:val="005350BC"/>
    <w:rsid w:val="00536CD8"/>
    <w:rsid w:val="0054589C"/>
    <w:rsid w:val="00552C47"/>
    <w:rsid w:val="00563531"/>
    <w:rsid w:val="005664B0"/>
    <w:rsid w:val="00570ABB"/>
    <w:rsid w:val="00577685"/>
    <w:rsid w:val="00577CCE"/>
    <w:rsid w:val="005809DA"/>
    <w:rsid w:val="005A468F"/>
    <w:rsid w:val="005D2142"/>
    <w:rsid w:val="005D364B"/>
    <w:rsid w:val="005D55EE"/>
    <w:rsid w:val="005E1366"/>
    <w:rsid w:val="005E754B"/>
    <w:rsid w:val="005E790A"/>
    <w:rsid w:val="005F5D8D"/>
    <w:rsid w:val="005F6E6C"/>
    <w:rsid w:val="00615E38"/>
    <w:rsid w:val="0062484E"/>
    <w:rsid w:val="00625D2E"/>
    <w:rsid w:val="006340A3"/>
    <w:rsid w:val="00650B6A"/>
    <w:rsid w:val="00651ABF"/>
    <w:rsid w:val="0065313D"/>
    <w:rsid w:val="00653CB7"/>
    <w:rsid w:val="00654D99"/>
    <w:rsid w:val="0066066E"/>
    <w:rsid w:val="00666A33"/>
    <w:rsid w:val="006744A2"/>
    <w:rsid w:val="0067482B"/>
    <w:rsid w:val="00686F82"/>
    <w:rsid w:val="00691EDF"/>
    <w:rsid w:val="00693A4D"/>
    <w:rsid w:val="00694AA7"/>
    <w:rsid w:val="00695925"/>
    <w:rsid w:val="00697D9F"/>
    <w:rsid w:val="006B1665"/>
    <w:rsid w:val="006B2847"/>
    <w:rsid w:val="006C2986"/>
    <w:rsid w:val="006C35DA"/>
    <w:rsid w:val="006D68F5"/>
    <w:rsid w:val="006D7B6D"/>
    <w:rsid w:val="006E1452"/>
    <w:rsid w:val="006F3468"/>
    <w:rsid w:val="006F57E0"/>
    <w:rsid w:val="00705902"/>
    <w:rsid w:val="0070777E"/>
    <w:rsid w:val="00715AE7"/>
    <w:rsid w:val="00716FF8"/>
    <w:rsid w:val="007201BE"/>
    <w:rsid w:val="00720A9F"/>
    <w:rsid w:val="00721F48"/>
    <w:rsid w:val="00727B66"/>
    <w:rsid w:val="00730DBD"/>
    <w:rsid w:val="007325E4"/>
    <w:rsid w:val="0073398C"/>
    <w:rsid w:val="007373E3"/>
    <w:rsid w:val="0073788D"/>
    <w:rsid w:val="00747721"/>
    <w:rsid w:val="00750060"/>
    <w:rsid w:val="00753D87"/>
    <w:rsid w:val="00765880"/>
    <w:rsid w:val="007666C7"/>
    <w:rsid w:val="00770D52"/>
    <w:rsid w:val="00774AB0"/>
    <w:rsid w:val="00777497"/>
    <w:rsid w:val="00783BBE"/>
    <w:rsid w:val="007A1C0B"/>
    <w:rsid w:val="007A511C"/>
    <w:rsid w:val="007B0E18"/>
    <w:rsid w:val="007B56DB"/>
    <w:rsid w:val="007B6A09"/>
    <w:rsid w:val="007B7154"/>
    <w:rsid w:val="007C4D7B"/>
    <w:rsid w:val="007C5C05"/>
    <w:rsid w:val="007D3552"/>
    <w:rsid w:val="007E3236"/>
    <w:rsid w:val="007E3AA2"/>
    <w:rsid w:val="007E4EC2"/>
    <w:rsid w:val="007F3338"/>
    <w:rsid w:val="008055E4"/>
    <w:rsid w:val="008077A9"/>
    <w:rsid w:val="0081383B"/>
    <w:rsid w:val="0082743A"/>
    <w:rsid w:val="008306D9"/>
    <w:rsid w:val="00832004"/>
    <w:rsid w:val="00837683"/>
    <w:rsid w:val="008428B9"/>
    <w:rsid w:val="008430EA"/>
    <w:rsid w:val="00845C95"/>
    <w:rsid w:val="008637DD"/>
    <w:rsid w:val="00866CEB"/>
    <w:rsid w:val="008756F3"/>
    <w:rsid w:val="0089794C"/>
    <w:rsid w:val="008B3B79"/>
    <w:rsid w:val="008B4ACA"/>
    <w:rsid w:val="008C21E8"/>
    <w:rsid w:val="008C71F0"/>
    <w:rsid w:val="008C7564"/>
    <w:rsid w:val="008D1B4E"/>
    <w:rsid w:val="008E3D29"/>
    <w:rsid w:val="008E5F12"/>
    <w:rsid w:val="008F1109"/>
    <w:rsid w:val="008F1C87"/>
    <w:rsid w:val="008F5A4E"/>
    <w:rsid w:val="008F5AF1"/>
    <w:rsid w:val="00900DA1"/>
    <w:rsid w:val="00904723"/>
    <w:rsid w:val="00907EC8"/>
    <w:rsid w:val="00907FDE"/>
    <w:rsid w:val="00912662"/>
    <w:rsid w:val="009153FA"/>
    <w:rsid w:val="00917AD4"/>
    <w:rsid w:val="0093045E"/>
    <w:rsid w:val="009413F5"/>
    <w:rsid w:val="00942B3D"/>
    <w:rsid w:val="00943632"/>
    <w:rsid w:val="00945346"/>
    <w:rsid w:val="00946083"/>
    <w:rsid w:val="00946774"/>
    <w:rsid w:val="0094748B"/>
    <w:rsid w:val="00953746"/>
    <w:rsid w:val="00955E97"/>
    <w:rsid w:val="00956C5A"/>
    <w:rsid w:val="00965343"/>
    <w:rsid w:val="00970B66"/>
    <w:rsid w:val="009743C6"/>
    <w:rsid w:val="0097710E"/>
    <w:rsid w:val="00982B30"/>
    <w:rsid w:val="00986627"/>
    <w:rsid w:val="00992522"/>
    <w:rsid w:val="009964A2"/>
    <w:rsid w:val="009A6E14"/>
    <w:rsid w:val="009A77C0"/>
    <w:rsid w:val="009B3821"/>
    <w:rsid w:val="009B6810"/>
    <w:rsid w:val="009D230D"/>
    <w:rsid w:val="009E25E6"/>
    <w:rsid w:val="009F0AEE"/>
    <w:rsid w:val="009F61EC"/>
    <w:rsid w:val="009F6418"/>
    <w:rsid w:val="009F7875"/>
    <w:rsid w:val="00A03922"/>
    <w:rsid w:val="00A10A13"/>
    <w:rsid w:val="00A13D12"/>
    <w:rsid w:val="00A16A42"/>
    <w:rsid w:val="00A17694"/>
    <w:rsid w:val="00A20FA4"/>
    <w:rsid w:val="00A2518A"/>
    <w:rsid w:val="00A279B1"/>
    <w:rsid w:val="00A31B31"/>
    <w:rsid w:val="00A354CC"/>
    <w:rsid w:val="00A35D9F"/>
    <w:rsid w:val="00A403F0"/>
    <w:rsid w:val="00A4131B"/>
    <w:rsid w:val="00A46FC4"/>
    <w:rsid w:val="00A50920"/>
    <w:rsid w:val="00A51126"/>
    <w:rsid w:val="00A61776"/>
    <w:rsid w:val="00A62177"/>
    <w:rsid w:val="00A62B81"/>
    <w:rsid w:val="00A64D14"/>
    <w:rsid w:val="00A71029"/>
    <w:rsid w:val="00A71AF2"/>
    <w:rsid w:val="00A733D4"/>
    <w:rsid w:val="00A739A2"/>
    <w:rsid w:val="00A74BD2"/>
    <w:rsid w:val="00A754A0"/>
    <w:rsid w:val="00A761B4"/>
    <w:rsid w:val="00A810F0"/>
    <w:rsid w:val="00A929DE"/>
    <w:rsid w:val="00A94B38"/>
    <w:rsid w:val="00AA3EF6"/>
    <w:rsid w:val="00AB157F"/>
    <w:rsid w:val="00AB2476"/>
    <w:rsid w:val="00AB3B0E"/>
    <w:rsid w:val="00AC55F6"/>
    <w:rsid w:val="00AD45BD"/>
    <w:rsid w:val="00AD4F26"/>
    <w:rsid w:val="00AE0F1A"/>
    <w:rsid w:val="00AE4CFE"/>
    <w:rsid w:val="00AE520B"/>
    <w:rsid w:val="00AE59E6"/>
    <w:rsid w:val="00AF1AD0"/>
    <w:rsid w:val="00B0279A"/>
    <w:rsid w:val="00B03722"/>
    <w:rsid w:val="00B07956"/>
    <w:rsid w:val="00B26110"/>
    <w:rsid w:val="00B351B2"/>
    <w:rsid w:val="00B35658"/>
    <w:rsid w:val="00B41B84"/>
    <w:rsid w:val="00B468B1"/>
    <w:rsid w:val="00B4768B"/>
    <w:rsid w:val="00B477DB"/>
    <w:rsid w:val="00B51774"/>
    <w:rsid w:val="00B553ED"/>
    <w:rsid w:val="00B559F6"/>
    <w:rsid w:val="00B616B8"/>
    <w:rsid w:val="00B63574"/>
    <w:rsid w:val="00B63783"/>
    <w:rsid w:val="00B70468"/>
    <w:rsid w:val="00B762F0"/>
    <w:rsid w:val="00B81ABF"/>
    <w:rsid w:val="00B83856"/>
    <w:rsid w:val="00B921CA"/>
    <w:rsid w:val="00BA04F2"/>
    <w:rsid w:val="00BA0EE8"/>
    <w:rsid w:val="00BA552E"/>
    <w:rsid w:val="00BA6794"/>
    <w:rsid w:val="00BB266D"/>
    <w:rsid w:val="00BB712C"/>
    <w:rsid w:val="00BD2520"/>
    <w:rsid w:val="00BD3642"/>
    <w:rsid w:val="00BE2A1F"/>
    <w:rsid w:val="00BE4CF1"/>
    <w:rsid w:val="00BE6F68"/>
    <w:rsid w:val="00BF631A"/>
    <w:rsid w:val="00C01A11"/>
    <w:rsid w:val="00C02EFA"/>
    <w:rsid w:val="00C07562"/>
    <w:rsid w:val="00C215C7"/>
    <w:rsid w:val="00C21A39"/>
    <w:rsid w:val="00C225FA"/>
    <w:rsid w:val="00C32297"/>
    <w:rsid w:val="00C335E7"/>
    <w:rsid w:val="00C34023"/>
    <w:rsid w:val="00C37971"/>
    <w:rsid w:val="00C43310"/>
    <w:rsid w:val="00C43684"/>
    <w:rsid w:val="00C5102B"/>
    <w:rsid w:val="00C54896"/>
    <w:rsid w:val="00C56467"/>
    <w:rsid w:val="00C60960"/>
    <w:rsid w:val="00C8516B"/>
    <w:rsid w:val="00C8594E"/>
    <w:rsid w:val="00CA5347"/>
    <w:rsid w:val="00CA7E95"/>
    <w:rsid w:val="00CB0C4A"/>
    <w:rsid w:val="00CB53B2"/>
    <w:rsid w:val="00CB6015"/>
    <w:rsid w:val="00CB6A8C"/>
    <w:rsid w:val="00CC2357"/>
    <w:rsid w:val="00CC533D"/>
    <w:rsid w:val="00CC7D32"/>
    <w:rsid w:val="00CD67D7"/>
    <w:rsid w:val="00CD7530"/>
    <w:rsid w:val="00CF01AB"/>
    <w:rsid w:val="00CF3B09"/>
    <w:rsid w:val="00CF5033"/>
    <w:rsid w:val="00CF539E"/>
    <w:rsid w:val="00CF5B3B"/>
    <w:rsid w:val="00D025C2"/>
    <w:rsid w:val="00D10BC1"/>
    <w:rsid w:val="00D14280"/>
    <w:rsid w:val="00D230AF"/>
    <w:rsid w:val="00D35AAC"/>
    <w:rsid w:val="00D374E3"/>
    <w:rsid w:val="00D450E8"/>
    <w:rsid w:val="00D5158A"/>
    <w:rsid w:val="00D53831"/>
    <w:rsid w:val="00D6222B"/>
    <w:rsid w:val="00D72317"/>
    <w:rsid w:val="00D73DC7"/>
    <w:rsid w:val="00D8178E"/>
    <w:rsid w:val="00D834F3"/>
    <w:rsid w:val="00D9052D"/>
    <w:rsid w:val="00D92FBA"/>
    <w:rsid w:val="00DA14DA"/>
    <w:rsid w:val="00DA37B9"/>
    <w:rsid w:val="00DC19E3"/>
    <w:rsid w:val="00DC6902"/>
    <w:rsid w:val="00DD193F"/>
    <w:rsid w:val="00DD351B"/>
    <w:rsid w:val="00DD4949"/>
    <w:rsid w:val="00DD6AFE"/>
    <w:rsid w:val="00DF0966"/>
    <w:rsid w:val="00DF5678"/>
    <w:rsid w:val="00E00A1A"/>
    <w:rsid w:val="00E042FE"/>
    <w:rsid w:val="00E077B4"/>
    <w:rsid w:val="00E23DA9"/>
    <w:rsid w:val="00E25280"/>
    <w:rsid w:val="00E265A9"/>
    <w:rsid w:val="00E30815"/>
    <w:rsid w:val="00E31A92"/>
    <w:rsid w:val="00E3474C"/>
    <w:rsid w:val="00E41EE4"/>
    <w:rsid w:val="00E4223A"/>
    <w:rsid w:val="00E46503"/>
    <w:rsid w:val="00E539D8"/>
    <w:rsid w:val="00E5452F"/>
    <w:rsid w:val="00E618E3"/>
    <w:rsid w:val="00E62151"/>
    <w:rsid w:val="00E723A0"/>
    <w:rsid w:val="00E736A0"/>
    <w:rsid w:val="00E825EB"/>
    <w:rsid w:val="00E860DB"/>
    <w:rsid w:val="00E96B9D"/>
    <w:rsid w:val="00EA098D"/>
    <w:rsid w:val="00EA1701"/>
    <w:rsid w:val="00EA5F7F"/>
    <w:rsid w:val="00EA6403"/>
    <w:rsid w:val="00EB1FB9"/>
    <w:rsid w:val="00EB3988"/>
    <w:rsid w:val="00EB5977"/>
    <w:rsid w:val="00EC3CA5"/>
    <w:rsid w:val="00EC6CF4"/>
    <w:rsid w:val="00EE3D90"/>
    <w:rsid w:val="00EE7421"/>
    <w:rsid w:val="00EF2D74"/>
    <w:rsid w:val="00EF73EB"/>
    <w:rsid w:val="00F0055A"/>
    <w:rsid w:val="00F00E08"/>
    <w:rsid w:val="00F15A3E"/>
    <w:rsid w:val="00F17906"/>
    <w:rsid w:val="00F20A00"/>
    <w:rsid w:val="00F30D2B"/>
    <w:rsid w:val="00F323BC"/>
    <w:rsid w:val="00F52FFB"/>
    <w:rsid w:val="00F55C4A"/>
    <w:rsid w:val="00F5699D"/>
    <w:rsid w:val="00F627FF"/>
    <w:rsid w:val="00F6559E"/>
    <w:rsid w:val="00F65F31"/>
    <w:rsid w:val="00F66440"/>
    <w:rsid w:val="00F669EA"/>
    <w:rsid w:val="00F73FD4"/>
    <w:rsid w:val="00F7686D"/>
    <w:rsid w:val="00F80F39"/>
    <w:rsid w:val="00F9149B"/>
    <w:rsid w:val="00F97ECB"/>
    <w:rsid w:val="00FA5BF8"/>
    <w:rsid w:val="00FB0815"/>
    <w:rsid w:val="00FC2060"/>
    <w:rsid w:val="00FC57B0"/>
    <w:rsid w:val="00FC5EAF"/>
    <w:rsid w:val="00FC6706"/>
    <w:rsid w:val="00FD16E2"/>
    <w:rsid w:val="00FD2157"/>
    <w:rsid w:val="00FD2833"/>
    <w:rsid w:val="00FD35DD"/>
    <w:rsid w:val="00FD4137"/>
    <w:rsid w:val="00FD770F"/>
    <w:rsid w:val="00FE01C2"/>
    <w:rsid w:val="00FE0D3C"/>
    <w:rsid w:val="00FE64C5"/>
    <w:rsid w:val="272434E0"/>
    <w:rsid w:val="61187118"/>
    <w:rsid w:val="63AD5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line="0" w:lineRule="atLeast"/>
      <w:jc w:val="center"/>
      <w:outlineLvl w:val="0"/>
    </w:pPr>
    <w:rPr>
      <w:rFonts w:eastAsia="楷体_GB2312"/>
      <w:sz w:val="28"/>
    </w:rPr>
  </w:style>
  <w:style w:type="paragraph" w:styleId="3">
    <w:name w:val="heading 2"/>
    <w:basedOn w:val="1"/>
    <w:next w:val="1"/>
    <w:qFormat/>
    <w:uiPriority w:val="0"/>
    <w:pPr>
      <w:keepNext/>
      <w:spacing w:line="0" w:lineRule="atLeast"/>
      <w:ind w:right="-185"/>
      <w:outlineLvl w:val="1"/>
    </w:pPr>
    <w:rPr>
      <w:rFonts w:eastAsia="楷体_GB2312"/>
      <w:b/>
      <w:sz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qFormat/>
    <w:uiPriority w:val="0"/>
    <w:rPr>
      <w:sz w:val="18"/>
      <w:szCs w:val="18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FollowedHyperlink"/>
    <w:qFormat/>
    <w:uiPriority w:val="0"/>
    <w:rPr>
      <w:color w:val="800080"/>
      <w:u w:val="single"/>
    </w:rPr>
  </w:style>
  <w:style w:type="character" w:styleId="11">
    <w:name w:val="Hyperlink"/>
    <w:qFormat/>
    <w:uiPriority w:val="0"/>
    <w:rPr>
      <w:color w:val="0000FF"/>
      <w:u w:val="single"/>
    </w:rPr>
  </w:style>
  <w:style w:type="character" w:customStyle="1" w:styleId="12">
    <w:name w:val="批注框文本 Char"/>
    <w:link w:val="4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BTIC</Company>
  <Pages>2</Pages>
  <Words>610</Words>
  <Characters>648</Characters>
  <Lines>20</Lines>
  <Paragraphs>6</Paragraphs>
  <TotalTime>4</TotalTime>
  <ScaleCrop>false</ScaleCrop>
  <LinksUpToDate>false</LinksUpToDate>
  <CharactersWithSpaces>2562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2026-03-02T05:42:00Z</dcterms:created>
  <dc:creator>likun</dc:creator>
  <cp:lastModifiedBy>啦啦啦</cp:lastModifiedBy>
  <cp:lastPrinted>2025-09-20T07:45:00Z</cp:lastPrinted>
  <dcterms:modified xsi:type="dcterms:W3CDTF">2026-05-24T04:33:03Z</dcterms:modified>
  <dc:title>焊 接 工 艺 指 导 书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eyJoZGlkIjoiNmZjYmQwNWVlNWQ4NjVmMGI1OTc2MmExNDQxYzQwYzkiLCJ1c2VySWQiOiI2OTMwMTk2ODIifQ==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93CCF8BF878C42F8B1121FE45615C16D_13</vt:lpwstr>
  </property>
</Properties>
</file>