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易龙雪聚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产品需求文档（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PRD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）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TW" w:eastAsia="zh-TW"/>
          <w14:textFill>
            <w14:solidFill>
              <w14:srgbClr w14:val="1F2329"/>
            </w14:solidFill>
          </w14:textFill>
        </w:rPr>
        <w:t>版本：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V0.13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创建日期：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2026-04-12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TW" w:eastAsia="zh-TW"/>
          <w14:textFill>
            <w14:solidFill>
              <w14:srgbClr w14:val="1F2329"/>
            </w14:solidFill>
          </w14:textFill>
        </w:rPr>
        <w:t>修改日期：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2026-04-19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状态：初稿（持续更新中）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Body"/>
        <w:bidi w:val="0"/>
        <w:spacing w:before="320" w:after="120" w:line="288" w:lineRule="auto"/>
        <w:ind w:left="0" w:right="0" w:firstLine="0"/>
        <w:jc w:val="left"/>
        <w:outlineLvl w:val="1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2" w:id="0"/>
      <w:r>
        <w:rPr>
          <w:rFonts w:ascii="Arial" w:hAnsi="Arial"/>
          <w:b w:val="1"/>
          <w:bCs w:val="1"/>
          <w:kern w:val="2"/>
          <w:sz w:val="32"/>
          <w:szCs w:val="32"/>
          <w:u w:color="000000"/>
          <w:rtl w:val="0"/>
          <w:lang w:val="ru-RU"/>
        </w:rPr>
        <w:t xml:space="preserve">1 </w:t>
      </w:r>
      <w:r>
        <w:rPr>
          <w:rFonts w:ascii="等线" w:cs="等线" w:hAnsi="等线" w:eastAsia="等线" w:hint="eastAsia"/>
          <w:b w:val="1"/>
          <w:bCs w:val="1"/>
          <w:kern w:val="2"/>
          <w:sz w:val="32"/>
          <w:szCs w:val="32"/>
          <w:u w:color="000000"/>
          <w:rtl w:val="0"/>
          <w:lang w:val="zh-TW" w:eastAsia="zh-TW"/>
        </w:rPr>
        <w:t>会员管理模块</w:t>
      </w:r>
      <w:bookmarkEnd w:id="0"/>
    </w:p>
    <w:p>
      <w:pPr>
        <w:pStyle w:val="Body"/>
        <w:bidi w:val="0"/>
        <w:spacing w:before="300" w:after="120" w:line="288" w:lineRule="auto"/>
        <w:ind w:left="0" w:right="0" w:firstLine="0"/>
        <w:jc w:val="left"/>
        <w:outlineLvl w:val="2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3" w:id="1"/>
      <w:r>
        <w:rPr>
          <w:rFonts w:ascii="Arial" w:hAnsi="Arial"/>
          <w:b w:val="1"/>
          <w:bCs w:val="1"/>
          <w:kern w:val="2"/>
          <w:sz w:val="30"/>
          <w:szCs w:val="30"/>
          <w:u w:color="000000"/>
          <w:rtl w:val="0"/>
        </w:rPr>
        <w:t xml:space="preserve">1.1 </w:t>
      </w:r>
      <w:r>
        <w:rPr>
          <w:rFonts w:ascii="等线" w:cs="等线" w:hAnsi="等线" w:eastAsia="等线" w:hint="eastAsia"/>
          <w:b w:val="1"/>
          <w:bCs w:val="1"/>
          <w:kern w:val="2"/>
          <w:sz w:val="30"/>
          <w:szCs w:val="30"/>
          <w:u w:color="000000"/>
          <w:rtl w:val="0"/>
          <w:lang w:val="zh-TW" w:eastAsia="zh-TW"/>
        </w:rPr>
        <w:t>功能描述</w:t>
      </w:r>
      <w:bookmarkEnd w:id="1"/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本模块为易龙雪聚所有业务的基础支撑模块，实现用户从注册登录到账户全生命周期的管理。核心特色能力：支持店长在顾客不在店的情况下，通过手机号远程创建会员并直接办理所有业务；支持完整的现场开单流程，开单时仅记录订单标识信息，会员匹配仅在支付时进行，精确区分微信和支付宝的账户匹配逻辑，支持代付订单处理并要求手机号授权验证。采用唯一会员</w:t>
      </w:r>
      <w:r>
        <w:rPr>
          <w:rFonts w:ascii="Arial" w:hAnsi="Arial"/>
          <w:kern w:val="2"/>
          <w:sz w:val="22"/>
          <w:szCs w:val="22"/>
          <w:u w:color="000000"/>
          <w:rtl w:val="0"/>
        </w:rPr>
        <w:t>ID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体系，支持微信和支付宝双渠道登录但权限差异化，采用三级储值分类和灵活的优惠券体系。</w:t>
      </w:r>
    </w:p>
    <w:p>
      <w:pPr>
        <w:pStyle w:val="Body"/>
        <w:bidi w:val="0"/>
        <w:spacing w:before="300" w:after="120" w:line="288" w:lineRule="auto"/>
        <w:ind w:left="0" w:right="0" w:firstLine="0"/>
        <w:jc w:val="left"/>
        <w:outlineLvl w:val="2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4" w:id="2"/>
      <w:r>
        <w:rPr>
          <w:rFonts w:ascii="Arial" w:hAnsi="Arial"/>
          <w:b w:val="1"/>
          <w:bCs w:val="1"/>
          <w:kern w:val="2"/>
          <w:sz w:val="30"/>
          <w:szCs w:val="30"/>
          <w:u w:color="000000"/>
          <w:rtl w:val="0"/>
        </w:rPr>
        <w:t xml:space="preserve">1.2 </w:t>
      </w:r>
      <w:r>
        <w:rPr>
          <w:rFonts w:ascii="等线" w:cs="等线" w:hAnsi="等线" w:eastAsia="等线" w:hint="eastAsia"/>
          <w:b w:val="1"/>
          <w:bCs w:val="1"/>
          <w:kern w:val="2"/>
          <w:sz w:val="30"/>
          <w:szCs w:val="30"/>
          <w:u w:color="000000"/>
          <w:rtl w:val="0"/>
          <w:lang w:val="zh-TW" w:eastAsia="zh-TW"/>
        </w:rPr>
        <w:t>用户故事</w:t>
      </w:r>
      <w:bookmarkEnd w:id="2"/>
    </w:p>
    <w:p>
      <w:pPr>
        <w:pStyle w:val="Body"/>
        <w:numPr>
          <w:ilvl w:val="0"/>
          <w:numId w:val="2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作为初次进店的散客，我希望在扫码支付时自动完成注册，无需额外操作</w:t>
      </w:r>
    </w:p>
    <w:p>
      <w:pPr>
        <w:pStyle w:val="Body"/>
        <w:numPr>
          <w:ilvl w:val="0"/>
          <w:numId w:val="4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作为会员，我希望用微信登录能使用我账户下所有的储值和优惠券</w:t>
      </w:r>
    </w:p>
    <w:p>
      <w:pPr>
        <w:pStyle w:val="Body"/>
        <w:numPr>
          <w:ilvl w:val="0"/>
          <w:numId w:val="6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作为会员，我希望不同类型的储值能按规则自动抵扣，不用我手动选择</w:t>
      </w:r>
    </w:p>
    <w:p>
      <w:pPr>
        <w:pStyle w:val="Body"/>
        <w:numPr>
          <w:ilvl w:val="0"/>
          <w:numId w:val="8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作为店长，我希望能远程为不在店的顾客注册会员，并直接为其办理二手装备回收、预约租赁等业务</w:t>
      </w:r>
    </w:p>
    <w:p>
      <w:pPr>
        <w:pStyle w:val="Body"/>
        <w:numPr>
          <w:ilvl w:val="0"/>
          <w:numId w:val="10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作为店长，我希望远程注册后，顾客能通过短信直接了解如何登录和使用账户</w:t>
      </w:r>
    </w:p>
    <w:p>
      <w:pPr>
        <w:pStyle w:val="Body"/>
        <w:numPr>
          <w:ilvl w:val="0"/>
          <w:numId w:val="12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作为门店店员，我希望现场开单流程简单高效，不用提前查询会员信息</w:t>
      </w:r>
    </w:p>
    <w:p>
      <w:pPr>
        <w:pStyle w:val="Body"/>
        <w:numPr>
          <w:ilvl w:val="0"/>
          <w:numId w:val="14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作为门店店员，我希望能轻松找回中断的订单，不用让顾客重新填写信息</w:t>
      </w:r>
    </w:p>
    <w:p>
      <w:pPr>
        <w:pStyle w:val="Body"/>
        <w:numPr>
          <w:ilvl w:val="0"/>
          <w:numId w:val="16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作为财务人员，我希望能清晰区分不同类型储值的使用和结余情况，以及代付订单的统计</w:t>
      </w:r>
    </w:p>
    <w:p>
      <w:pPr>
        <w:pStyle w:val="Body"/>
        <w:numPr>
          <w:ilvl w:val="0"/>
          <w:numId w:val="18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作为系统管理员，我希望能配置不同优惠券的适用业务和产品范围</w:t>
      </w:r>
    </w:p>
    <w:p>
      <w:pPr>
        <w:pStyle w:val="Body"/>
        <w:bidi w:val="0"/>
        <w:spacing w:before="300" w:after="120" w:line="288" w:lineRule="auto"/>
        <w:ind w:left="0" w:right="0" w:firstLine="0"/>
        <w:jc w:val="left"/>
        <w:outlineLvl w:val="2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5" w:id="3"/>
      <w:r>
        <w:rPr>
          <w:rFonts w:ascii="Arial" w:hAnsi="Arial"/>
          <w:b w:val="1"/>
          <w:bCs w:val="1"/>
          <w:kern w:val="2"/>
          <w:sz w:val="30"/>
          <w:szCs w:val="30"/>
          <w:u w:color="000000"/>
          <w:rtl w:val="0"/>
        </w:rPr>
        <w:t xml:space="preserve">1.3 </w:t>
      </w:r>
      <w:r>
        <w:rPr>
          <w:rFonts w:ascii="等线" w:cs="等线" w:hAnsi="等线" w:eastAsia="等线" w:hint="eastAsia"/>
          <w:b w:val="1"/>
          <w:bCs w:val="1"/>
          <w:kern w:val="2"/>
          <w:sz w:val="30"/>
          <w:szCs w:val="30"/>
          <w:u w:color="000000"/>
          <w:rtl w:val="0"/>
          <w:lang w:val="zh-TW" w:eastAsia="zh-TW"/>
        </w:rPr>
        <w:t>核心业务流程</w:t>
      </w:r>
      <w:bookmarkEnd w:id="3"/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店长远程注册（核心场景）：顾客通过电话</w:t>
      </w:r>
      <w:r>
        <w:rPr>
          <w:rFonts w:ascii="Arial" w:hAnsi="Arial"/>
          <w:kern w:val="2"/>
          <w:sz w:val="22"/>
          <w:szCs w:val="22"/>
          <w:u w:color="000000"/>
          <w:rtl w:val="0"/>
        </w:rPr>
        <w:t>/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微信联系店长办理业务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 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店长获取顾客手机号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 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后台远程输入手机号注册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 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系统生成新账户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 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店长直接为该账户办理业务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 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系统向顾客发送短信通知</w:t>
      </w: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现场开单流程（核心场景）：店员询问顾客姓名和手机号（非必填，仅用于订单标识）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进入业务开单流程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 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顾客扫码支付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 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系统进行会员匹配和代付逻辑处理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 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订单完成</w:t>
      </w: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支付环节注册：扫码打开小程序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 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获取第三方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en-US"/>
        </w:rPr>
        <w:t xml:space="preserve">ID 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检查</w:t>
      </w:r>
      <w:r>
        <w:rPr>
          <w:rFonts w:ascii="Arial" w:hAnsi="Arial"/>
          <w:kern w:val="2"/>
          <w:sz w:val="22"/>
          <w:szCs w:val="22"/>
          <w:u w:color="000000"/>
          <w:rtl w:val="0"/>
        </w:rPr>
        <w:t>ID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是否存在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 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存在则验证手机号</w:t>
      </w:r>
      <w:r>
        <w:rPr>
          <w:rFonts w:ascii="Arial" w:hAnsi="Arial"/>
          <w:kern w:val="2"/>
          <w:sz w:val="22"/>
          <w:szCs w:val="22"/>
          <w:u w:color="000000"/>
          <w:rtl w:val="0"/>
        </w:rPr>
        <w:t xml:space="preserve"> |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不存在则验证手机号并注册</w:t>
      </w:r>
      <w:r>
        <w:rPr>
          <w:rFonts w:ascii="Arial" w:hAnsi="Arial"/>
          <w:kern w:val="2"/>
          <w:sz w:val="22"/>
          <w:szCs w:val="22"/>
          <w:u w:color="000000"/>
          <w:rtl w:val="0"/>
        </w:rPr>
        <w:t>/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绑定</w:t>
      </w: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登录使用：微信登录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 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使用账户全部资产</w:t>
      </w:r>
      <w:r>
        <w:rPr>
          <w:rFonts w:ascii="Arial" w:hAnsi="Arial"/>
          <w:kern w:val="2"/>
          <w:sz w:val="22"/>
          <w:szCs w:val="22"/>
          <w:u w:color="000000"/>
          <w:rtl w:val="0"/>
        </w:rPr>
        <w:t xml:space="preserve"> |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支付宝登录</w:t>
      </w:r>
      <w:r>
        <w:rPr>
          <w:rFonts w:ascii="Arial" w:hAnsi="Arial" w:hint="default"/>
          <w:kern w:val="2"/>
          <w:sz w:val="22"/>
          <w:szCs w:val="22"/>
          <w:u w:color="000000"/>
          <w:rtl w:val="0"/>
          <w:lang w:val="en-US"/>
        </w:rPr>
        <w:t xml:space="preserve"> →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仅使用支付宝子账户资产</w:t>
      </w:r>
    </w:p>
    <w:p>
      <w:pPr>
        <w:pStyle w:val="Body"/>
        <w:bidi w:val="0"/>
        <w:spacing w:before="300" w:after="120" w:line="288" w:lineRule="auto"/>
        <w:ind w:left="0" w:right="0" w:firstLine="0"/>
        <w:jc w:val="left"/>
        <w:outlineLvl w:val="2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6" w:id="4"/>
      <w:r>
        <w:rPr>
          <w:rFonts w:ascii="Arial" w:hAnsi="Arial"/>
          <w:b w:val="1"/>
          <w:bCs w:val="1"/>
          <w:kern w:val="2"/>
          <w:sz w:val="30"/>
          <w:szCs w:val="30"/>
          <w:u w:color="000000"/>
          <w:rtl w:val="0"/>
        </w:rPr>
        <w:t xml:space="preserve">1.4 </w:t>
      </w:r>
      <w:r>
        <w:rPr>
          <w:rFonts w:ascii="等线" w:cs="等线" w:hAnsi="等线" w:eastAsia="等线" w:hint="eastAsia"/>
          <w:b w:val="1"/>
          <w:bCs w:val="1"/>
          <w:kern w:val="2"/>
          <w:sz w:val="30"/>
          <w:szCs w:val="30"/>
          <w:u w:color="000000"/>
          <w:rtl w:val="0"/>
          <w:lang w:val="zh-TW" w:eastAsia="zh-TW"/>
        </w:rPr>
        <w:t>功能点详情</w:t>
      </w:r>
      <w:bookmarkEnd w:id="4"/>
    </w:p>
    <w:p>
      <w:pPr>
        <w:pStyle w:val="Body"/>
        <w:bidi w:val="0"/>
        <w:spacing w:before="260" w:after="120" w:line="288" w:lineRule="auto"/>
        <w:ind w:left="0" w:right="0" w:firstLine="0"/>
        <w:jc w:val="left"/>
        <w:outlineLvl w:val="3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7" w:id="5"/>
      <w:r>
        <w:rPr>
          <w:rFonts w:ascii="Arial" w:hAnsi="Arial"/>
          <w:b w:val="1"/>
          <w:bCs w:val="1"/>
          <w:kern w:val="2"/>
          <w:sz w:val="28"/>
          <w:szCs w:val="28"/>
          <w:u w:color="000000"/>
          <w:rtl w:val="0"/>
        </w:rPr>
        <w:t xml:space="preserve">1.4.1 </w:t>
      </w:r>
      <w:r>
        <w:rPr>
          <w:rFonts w:ascii="等线" w:cs="等线" w:hAnsi="等线" w:eastAsia="等线" w:hint="eastAsia"/>
          <w:b w:val="1"/>
          <w:bCs w:val="1"/>
          <w:kern w:val="2"/>
          <w:sz w:val="28"/>
          <w:szCs w:val="28"/>
          <w:u w:color="000000"/>
          <w:rtl w:val="0"/>
          <w:lang w:val="zh-TW" w:eastAsia="zh-TW"/>
        </w:rPr>
        <w:t>注册与登录</w:t>
      </w:r>
      <w:bookmarkEnd w:id="5"/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核心规则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</w:t>
      </w:r>
    </w:p>
    <w:p>
      <w:pPr>
        <w:pStyle w:val="Body"/>
        <w:numPr>
          <w:ilvl w:val="0"/>
          <w:numId w:val="20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系统为每个用户生成唯一的会员</w:t>
      </w:r>
      <w:r>
        <w:rPr>
          <w:rFonts w:ascii="Arial" w:hAnsi="Arial"/>
          <w:kern w:val="2"/>
          <w:sz w:val="22"/>
          <w:szCs w:val="22"/>
          <w:u w:color="000000"/>
          <w:rtl w:val="0"/>
        </w:rPr>
        <w:t>ID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，作为账户的唯一标识</w:t>
      </w:r>
    </w:p>
    <w:p>
      <w:pPr>
        <w:pStyle w:val="Body"/>
        <w:numPr>
          <w:ilvl w:val="0"/>
          <w:numId w:val="22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一个会员</w:t>
      </w:r>
      <w:r>
        <w:rPr>
          <w:rFonts w:ascii="Arial" w:hAnsi="Arial"/>
          <w:kern w:val="2"/>
          <w:sz w:val="22"/>
          <w:szCs w:val="22"/>
          <w:u w:color="000000"/>
          <w:rtl w:val="0"/>
        </w:rPr>
        <w:t>ID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可绑定一个微信账户（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es-ES_tradnl"/>
        </w:rPr>
        <w:t>openid+unionid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）和多个支付宝账户（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en-US"/>
        </w:rPr>
        <w:t>payerid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）</w:t>
      </w:r>
    </w:p>
    <w:p>
      <w:pPr>
        <w:pStyle w:val="Body"/>
        <w:numPr>
          <w:ilvl w:val="0"/>
          <w:numId w:val="24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一个手机号只能认证一个会员</w:t>
      </w:r>
      <w:r>
        <w:rPr>
          <w:rFonts w:ascii="Arial" w:hAnsi="Arial"/>
          <w:kern w:val="2"/>
          <w:sz w:val="22"/>
          <w:szCs w:val="22"/>
          <w:u w:color="000000"/>
          <w:rtl w:val="0"/>
        </w:rPr>
        <w:t>ID</w:t>
      </w:r>
    </w:p>
    <w:p>
      <w:pPr>
        <w:pStyle w:val="Body"/>
        <w:numPr>
          <w:ilvl w:val="0"/>
          <w:numId w:val="26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微信是使用账户全部权限的唯一途径，支付宝仅能使用自身子账户资产</w:t>
      </w:r>
    </w:p>
    <w:p>
      <w:pPr>
        <w:pStyle w:val="Body"/>
        <w:numPr>
          <w:ilvl w:val="0"/>
          <w:numId w:val="28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店长可在顾客不在店的情况下，仅通过手机号完成远程注册和业务办理</w:t>
      </w: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注册场景一：店长以上后台远程注册（核心业务场景）</w:t>
      </w:r>
    </w:p>
    <w:tbl>
      <w:tblPr>
        <w:tblW w:w="6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0"/>
        <w:gridCol w:w="3000"/>
      </w:tblGrid>
      <w:tr>
        <w:tblPrEx>
          <w:shd w:val="clear" w:color="auto" w:fill="cdd4e9"/>
        </w:tblPrEx>
        <w:trPr>
          <w:trHeight w:val="340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步骤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详细说明</w:t>
            </w:r>
          </w:p>
        </w:tc>
      </w:tr>
      <w:tr>
        <w:tblPrEx>
          <w:shd w:val="clear" w:color="auto" w:fill="cdd4e9"/>
        </w:tblPrEx>
        <w:trPr>
          <w:trHeight w:val="2289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适用业务场景（顾客不在店，远程办理）：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二手装备回收结算（发放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C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类储值）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远程预约雪具租赁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远程预约雪具养护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其他需要提前为顾客创建账户的业务</w:t>
            </w:r>
          </w:p>
        </w:tc>
      </w:tr>
      <w:tr>
        <w:tblPrEx>
          <w:shd w:val="clear" w:color="auto" w:fill="cdd4e9"/>
        </w:tblPrEx>
        <w:trPr>
          <w:trHeight w:val="1514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店长通过电话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微信等方式获取顾客的手机号，在后台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会员管理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注册会员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页面输入该手机号</w:t>
            </w:r>
          </w:p>
        </w:tc>
      </w:tr>
      <w:tr>
        <w:tblPrEx>
          <w:shd w:val="clear" w:color="auto" w:fill="cdd4e9"/>
        </w:tblPrEx>
        <w:trPr>
          <w:trHeight w:val="724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系统检查该手机号是否已被认证</w:t>
            </w:r>
          </w:p>
        </w:tc>
      </w:tr>
      <w:tr>
        <w:tblPrEx>
          <w:shd w:val="clear" w:color="auto" w:fill="cdd4e9"/>
        </w:tblPrEx>
        <w:trPr>
          <w:trHeight w:val="1492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手机号已存在：返回与该手机号匹配的会员账户信息，店长可直接为该账户办理业务</w:t>
            </w:r>
          </w:p>
        </w:tc>
      </w:tr>
      <w:tr>
        <w:tblPrEx>
          <w:shd w:val="clear" w:color="auto" w:fill="cdd4e9"/>
        </w:tblPrEx>
        <w:trPr>
          <w:trHeight w:val="3448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手机号不存在：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生成新的唯一会员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将该手机号设置为新账户的认证手机号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创建默认的微信子账户和支付宝子账户（均未绑定）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自动开通储值账户（后续首次消费时无需额外设置）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自动生成初始登录凭证（通过短信发送给顾客）</w:t>
            </w:r>
          </w:p>
        </w:tc>
      </w:tr>
      <w:tr>
        <w:tblPrEx>
          <w:shd w:val="clear" w:color="auto" w:fill="cdd4e9"/>
        </w:tblPrEx>
        <w:trPr>
          <w:trHeight w:val="2282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注册成功后，店长可立即在该账户详情页办理以下业务：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充值任意金额的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A/B/C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类储值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创建雪具租赁预约订单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创建雪具养护预约订单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发放优惠券</w:t>
            </w:r>
          </w:p>
        </w:tc>
      </w:tr>
      <w:tr>
        <w:tblPrEx>
          <w:shd w:val="clear" w:color="auto" w:fill="cdd4e9"/>
        </w:tblPrEx>
        <w:trPr>
          <w:trHeight w:val="3368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系统自动向顾客推送站内消息通知，内容包括：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易龙雪聚会员注册成功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您的会员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XXXXXX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您的账户已到账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XX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元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C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类储值已成功预约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XX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服务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请使用微信扫描下方二维码登录小程序查看详情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如有疑问请联系：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XXX-XXXXXXX</w:t>
            </w:r>
          </w:p>
        </w:tc>
      </w:tr>
      <w:tr>
        <w:tblPrEx>
          <w:shd w:val="clear" w:color="auto" w:fill="cdd4e9"/>
        </w:tblPrEx>
        <w:trPr>
          <w:trHeight w:val="1492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顾客收到短信后，点击链接或扫描二维码即可通过微信自动登录账户，无需额外注册步骤</w:t>
            </w:r>
          </w:p>
        </w:tc>
      </w:tr>
    </w:tbl>
    <w:p>
      <w:pPr>
        <w:pStyle w:val="Body"/>
        <w:widowControl w:val="0"/>
        <w:bidi w:val="0"/>
        <w:spacing w:before="120" w:after="120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注册场景二：支付环节自动注册（日常消费场景）</w:t>
      </w:r>
    </w:p>
    <w:tbl>
      <w:tblPr>
        <w:tblW w:w="6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0"/>
        <w:gridCol w:w="3000"/>
      </w:tblGrid>
      <w:tr>
        <w:tblPrEx>
          <w:shd w:val="clear" w:color="auto" w:fill="cdd4e9"/>
        </w:tblPrEx>
        <w:trPr>
          <w:trHeight w:val="340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步骤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详细说明</w:t>
            </w:r>
          </w:p>
        </w:tc>
      </w:tr>
      <w:tr>
        <w:tblPrEx>
          <w:shd w:val="clear" w:color="auto" w:fill="cdd4e9"/>
        </w:tblPrEx>
        <w:trPr>
          <w:trHeight w:val="731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用户扫码支付，打开微信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支付宝小程序</w:t>
            </w:r>
          </w:p>
        </w:tc>
      </w:tr>
      <w:tr>
        <w:tblPrEx>
          <w:shd w:val="clear" w:color="auto" w:fill="cdd4e9"/>
        </w:tblPrEx>
        <w:trPr>
          <w:trHeight w:val="1122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系统获取第三方唯一标识：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微信：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openid + unionid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支付宝：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payerid</w:t>
            </w:r>
          </w:p>
        </w:tc>
      </w:tr>
      <w:tr>
        <w:tblPrEx>
          <w:shd w:val="clear" w:color="auto" w:fill="cdd4e9"/>
        </w:tblPrEx>
        <w:trPr>
          <w:trHeight w:val="731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检查该第三方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是否已存在于系统中</w:t>
            </w:r>
          </w:p>
        </w:tc>
      </w:tr>
      <w:tr>
        <w:tblPrEx>
          <w:shd w:val="clear" w:color="auto" w:fill="cdd4e9"/>
        </w:tblPrEx>
        <w:trPr>
          <w:trHeight w:val="4607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第三方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已存在：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检查该会员账户是否已有认证手机号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已有认证手机号：不做任何操作，直接登录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无认证手机号：引导用户通过小程序验证手机号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 →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手机号已被其他账户认证：验证失败，提示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该手机号已绑定其他账户，请换个手机号或换个微信重新扫码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"  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手机号未被认证：验证成功，将该手机号设置为账户的认证手机号</w:t>
            </w:r>
          </w:p>
        </w:tc>
      </w:tr>
      <w:tr>
        <w:tblPrEx>
          <w:shd w:val="clear" w:color="auto" w:fill="cdd4e9"/>
        </w:tblPrEx>
        <w:trPr>
          <w:trHeight w:val="6976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第三方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不存在：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引导用户验证手机号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检查该手机号是否已被认证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手机号不存在：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 →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生成新的唯一会员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ID  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将该手机号设置为认证手机号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 →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将当前第三方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绑定到对应子账户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手机号已存在：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 →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当前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为微信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   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检查该账户是否已绑定微信账户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   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未绑定：将此微信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绑定到该账户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   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已绑定：注册失败，提示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该微信已绑定其他账户，请换个手机号或换个微信重新扫码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"  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当前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为支付宝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   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直接将此支付宝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绑定到该账户的支付宝子账户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    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本次订单所属子账户为当前支付宝子账户</w:t>
            </w:r>
          </w:p>
        </w:tc>
      </w:tr>
    </w:tbl>
    <w:p>
      <w:pPr>
        <w:pStyle w:val="Body"/>
        <w:widowControl w:val="0"/>
        <w:bidi w:val="0"/>
        <w:spacing w:before="120" w:after="120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登录规则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</w:t>
      </w:r>
    </w:p>
    <w:tbl>
      <w:tblPr>
        <w:tblW w:w="6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0"/>
        <w:gridCol w:w="3000"/>
      </w:tblGrid>
      <w:tr>
        <w:tblPrEx>
          <w:shd w:val="clear" w:color="auto" w:fill="cdd4e9"/>
        </w:tblPrEx>
        <w:trPr>
          <w:trHeight w:val="340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登录方式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权限说明</w:t>
            </w:r>
          </w:p>
        </w:tc>
      </w:tr>
      <w:tr>
        <w:tblPrEx>
          <w:shd w:val="clear" w:color="auto" w:fill="cdd4e9"/>
        </w:tblPrEx>
        <w:trPr>
          <w:trHeight w:val="1122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微信登录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可以使用该会员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下所有的储值（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A/B/C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类）和优惠券；管理所有订单</w:t>
            </w:r>
          </w:p>
        </w:tc>
      </w:tr>
      <w:tr>
        <w:tblPrEx>
          <w:shd w:val="clear" w:color="auto" w:fill="cdd4e9"/>
        </w:tblPrEx>
        <w:trPr>
          <w:trHeight w:val="1108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支付宝登录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仅可以使用当前支付宝子账户下的储值和优惠券；仅管理当前子账户订单</w:t>
            </w:r>
          </w:p>
        </w:tc>
      </w:tr>
      <w:tr>
        <w:tblPrEx>
          <w:shd w:val="clear" w:color="auto" w:fill="cdd4e9"/>
        </w:tblPrEx>
        <w:trPr>
          <w:trHeight w:val="267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bidi w:val="0"/>
        <w:spacing w:before="120" w:after="120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异常处理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</w:t>
      </w:r>
    </w:p>
    <w:p>
      <w:pPr>
        <w:pStyle w:val="Body"/>
        <w:numPr>
          <w:ilvl w:val="0"/>
          <w:numId w:val="30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手机号格式错误：提示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请输入正确的手机号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32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手机号已被其他账户认证：提示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该手机号已绑定其他账户，请换个手机号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34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微信已被其他账户绑定：提示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该微信已绑定其他账户，请换个微信或手机号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36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第三方授权失败：提示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授权失败，请重新扫码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38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店长远程操作失败：提示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操作失败，请稍后重试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，已创建的账户保留</w:t>
      </w:r>
    </w:p>
    <w:p>
      <w:pPr>
        <w:pStyle w:val="Body"/>
        <w:numPr>
          <w:ilvl w:val="0"/>
          <w:numId w:val="40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短信发送失败：系统记录失败日志，店长可手动重新发送通知短信</w:t>
      </w:r>
    </w:p>
    <w:p>
      <w:pPr>
        <w:pStyle w:val="Body"/>
        <w:bidi w:val="0"/>
        <w:spacing w:before="260" w:after="120" w:line="288" w:lineRule="auto"/>
        <w:ind w:left="0" w:right="0" w:firstLine="0"/>
        <w:jc w:val="left"/>
        <w:outlineLvl w:val="3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8" w:id="6"/>
      <w:r>
        <w:rPr>
          <w:rFonts w:ascii="Arial" w:hAnsi="Arial"/>
          <w:b w:val="1"/>
          <w:bCs w:val="1"/>
          <w:kern w:val="2"/>
          <w:sz w:val="28"/>
          <w:szCs w:val="28"/>
          <w:u w:color="000000"/>
          <w:rtl w:val="0"/>
        </w:rPr>
        <w:t xml:space="preserve">1.4.2 </w:t>
      </w:r>
      <w:r>
        <w:rPr>
          <w:rFonts w:ascii="等线" w:cs="等线" w:hAnsi="等线" w:eastAsia="等线" w:hint="eastAsia"/>
          <w:b w:val="1"/>
          <w:bCs w:val="1"/>
          <w:kern w:val="2"/>
          <w:sz w:val="28"/>
          <w:szCs w:val="28"/>
          <w:u w:color="000000"/>
          <w:rtl w:val="0"/>
          <w:lang w:val="zh-TW" w:eastAsia="zh-TW"/>
        </w:rPr>
        <w:t>个人信息管理</w:t>
      </w:r>
      <w:bookmarkEnd w:id="6"/>
    </w:p>
    <w:tbl>
      <w:tblPr>
        <w:tblW w:w="6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0"/>
        <w:gridCol w:w="3000"/>
      </w:tblGrid>
      <w:tr>
        <w:tblPrEx>
          <w:shd w:val="clear" w:color="auto" w:fill="cdd4e9"/>
        </w:tblPrEx>
        <w:trPr>
          <w:trHeight w:val="340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功能点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详细说明</w:t>
            </w:r>
          </w:p>
        </w:tc>
      </w:tr>
      <w:tr>
        <w:tblPrEx>
          <w:shd w:val="clear" w:color="auto" w:fill="cdd4e9"/>
        </w:tblPrEx>
        <w:trPr>
          <w:trHeight w:val="724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基本信息查看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显示用户认证手机号、唯一会员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、注册时间</w:t>
            </w:r>
          </w:p>
        </w:tc>
      </w:tr>
      <w:tr>
        <w:tblPrEx>
          <w:shd w:val="clear" w:color="auto" w:fill="cdd4e9"/>
        </w:tblPrEx>
        <w:trPr>
          <w:trHeight w:val="1506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基本信息修改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支持更换认证手机号（需验证原手机号和新手机号）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不支持修改会员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和注册时间</w:t>
            </w:r>
          </w:p>
        </w:tc>
      </w:tr>
      <w:tr>
        <w:tblPrEx>
          <w:shd w:val="clear" w:color="auto" w:fill="cdd4e9"/>
        </w:tblPrEx>
        <w:trPr>
          <w:trHeight w:val="2289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账户绑定管理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查看已绑定的微信账户和支付宝账户列表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支持解绑支付宝账户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不支持解绑微信账户（唯一全权限登录方式）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4.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支持绑定新的支付宝账户</w:t>
            </w:r>
          </w:p>
        </w:tc>
      </w:tr>
      <w:tr>
        <w:tblPrEx>
          <w:shd w:val="clear" w:color="auto" w:fill="cdd4e9"/>
        </w:tblPrEx>
        <w:trPr>
          <w:trHeight w:val="724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安全设置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无相关安全设置（已删除支付密码相关内容）</w:t>
            </w:r>
          </w:p>
        </w:tc>
      </w:tr>
    </w:tbl>
    <w:p>
      <w:pPr>
        <w:pStyle w:val="Body"/>
        <w:widowControl w:val="0"/>
        <w:bidi w:val="0"/>
        <w:spacing w:before="260" w:after="120"/>
        <w:ind w:left="0" w:right="0" w:firstLine="0"/>
        <w:jc w:val="left"/>
        <w:outlineLvl w:val="3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功能点详情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</w:t>
      </w:r>
    </w:p>
    <w:tbl>
      <w:tblPr>
        <w:tblW w:w="82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070"/>
        <w:gridCol w:w="2070"/>
        <w:gridCol w:w="2070"/>
        <w:gridCol w:w="2070"/>
      </w:tblGrid>
      <w:tr>
        <w:tblPrEx>
          <w:shd w:val="clear" w:color="auto" w:fill="cdd4e9"/>
        </w:tblPrEx>
        <w:trPr>
          <w:trHeight w:val="340" w:hRule="atLeast"/>
        </w:trPr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储值类型</w:t>
            </w:r>
          </w:p>
        </w:tc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使用范围</w:t>
            </w:r>
          </w:p>
        </w:tc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与人民币等值</w:t>
            </w:r>
          </w:p>
        </w:tc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主要获取方式</w:t>
            </w:r>
          </w:p>
        </w:tc>
      </w:tr>
      <w:tr>
        <w:tblPrEx>
          <w:shd w:val="clear" w:color="auto" w:fill="cdd4e9"/>
        </w:tblPrEx>
        <w:trPr>
          <w:trHeight w:val="1108" w:hRule="atLeast"/>
        </w:trPr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类储值</w:t>
            </w:r>
          </w:p>
        </w:tc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平台上所有商品和服务（零售、租赁、养护、雪票）</w:t>
            </w:r>
          </w:p>
        </w:tc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是</w:t>
            </w:r>
          </w:p>
        </w:tc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用户主动充值</w:t>
            </w:r>
          </w:p>
        </w:tc>
      </w:tr>
      <w:tr>
        <w:tblPrEx>
          <w:shd w:val="clear" w:color="auto" w:fill="cdd4e9"/>
        </w:tblPrEx>
        <w:trPr>
          <w:trHeight w:val="1115" w:hRule="atLeast"/>
        </w:trPr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类储值</w:t>
            </w:r>
          </w:p>
        </w:tc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服务类商品（租赁、养护）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+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其他指定商品</w:t>
            </w:r>
          </w:p>
        </w:tc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是</w:t>
            </w:r>
          </w:p>
        </w:tc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活动赠送、充值赠送</w:t>
            </w:r>
          </w:p>
        </w:tc>
      </w:tr>
      <w:tr>
        <w:tblPrEx>
          <w:shd w:val="clear" w:color="auto" w:fill="cdd4e9"/>
        </w:tblPrEx>
        <w:trPr>
          <w:trHeight w:val="724" w:hRule="atLeast"/>
        </w:trPr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C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类储值</w:t>
            </w:r>
          </w:p>
        </w:tc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仅服务类商品（租赁、养护）</w:t>
            </w:r>
          </w:p>
        </w:tc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是</w:t>
            </w:r>
          </w:p>
        </w:tc>
        <w:tc>
          <w:tcPr>
            <w:tcW w:type="dxa" w:w="207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二手装备回收结算、活动赠送</w:t>
            </w:r>
          </w:p>
        </w:tc>
      </w:tr>
    </w:tbl>
    <w:p>
      <w:pPr>
        <w:pStyle w:val="Body"/>
        <w:widowControl w:val="0"/>
        <w:bidi w:val="0"/>
        <w:spacing w:before="120" w:after="120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异常处理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</w:t>
      </w:r>
    </w:p>
    <w:p>
      <w:pPr>
        <w:pStyle w:val="Body"/>
        <w:numPr>
          <w:ilvl w:val="0"/>
          <w:numId w:val="42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对应类型储值余额不足：自动使用下一级储值，全部不足时提示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储值账户余额不足，请选择其他支付方式或充值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44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支付宝登录使用非本账户储值：系统自动拦截，提示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支付宝登录仅可使用本支付宝账户下的储值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46"/>
        </w:numPr>
        <w:bidi w:val="0"/>
        <w:spacing w:before="120" w:after="120" w:line="288" w:lineRule="auto"/>
        <w:ind w:right="0"/>
        <w:jc w:val="left"/>
        <w:rPr>
          <w:rFonts w:ascii="Calibri" w:hAnsi="Calibri"/>
          <w:kern w:val="2"/>
          <w:sz w:val="22"/>
          <w:szCs w:val="22"/>
          <w:u w:color="000000"/>
          <w:rtl w:val="0"/>
        </w:rPr>
      </w:pPr>
      <w:r>
        <w:rPr>
          <w:rFonts w:ascii="Arial" w:hAnsi="Arial"/>
          <w:kern w:val="2"/>
          <w:sz w:val="22"/>
          <w:szCs w:val="22"/>
          <w:u w:color="000000"/>
          <w:rtl w:val="0"/>
        </w:rPr>
        <w:t>C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类储值用于非服务类消费：系统自动拦截，提示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fr-FR"/>
        </w:rPr>
        <w:t>"C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类储值仅可用于租赁和养护服务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bidi w:val="0"/>
        <w:spacing w:before="260" w:after="120" w:line="288" w:lineRule="auto"/>
        <w:ind w:left="0" w:right="0" w:firstLine="0"/>
        <w:jc w:val="left"/>
        <w:outlineLvl w:val="3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9" w:id="7"/>
      <w:r>
        <w:rPr>
          <w:rFonts w:ascii="Arial" w:hAnsi="Arial"/>
          <w:b w:val="1"/>
          <w:bCs w:val="1"/>
          <w:kern w:val="2"/>
          <w:sz w:val="28"/>
          <w:szCs w:val="28"/>
          <w:u w:color="000000"/>
          <w:rtl w:val="0"/>
        </w:rPr>
        <w:t xml:space="preserve">1.4.4 </w:t>
      </w:r>
      <w:r>
        <w:rPr>
          <w:rFonts w:ascii="等线" w:cs="等线" w:hAnsi="等线" w:eastAsia="等线" w:hint="eastAsia"/>
          <w:b w:val="1"/>
          <w:bCs w:val="1"/>
          <w:kern w:val="2"/>
          <w:sz w:val="28"/>
          <w:szCs w:val="28"/>
          <w:u w:color="000000"/>
          <w:rtl w:val="0"/>
          <w:lang w:val="zh-TW" w:eastAsia="zh-TW"/>
        </w:rPr>
        <w:t>优惠券管理</w:t>
      </w:r>
      <w:bookmarkEnd w:id="7"/>
    </w:p>
    <w:tbl>
      <w:tblPr>
        <w:tblW w:w="6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0"/>
        <w:gridCol w:w="3000"/>
      </w:tblGrid>
      <w:tr>
        <w:tblPrEx>
          <w:shd w:val="clear" w:color="auto" w:fill="cdd4e9"/>
        </w:tblPrEx>
        <w:trPr>
          <w:trHeight w:val="340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功能点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详细说明</w:t>
            </w:r>
          </w:p>
        </w:tc>
      </w:tr>
      <w:tr>
        <w:tblPrEx>
          <w:shd w:val="clear" w:color="auto" w:fill="cdd4e9"/>
        </w:tblPrEx>
        <w:trPr>
          <w:trHeight w:val="1122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优惠券类型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减免券：直接减免固定金额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折扣券：按比例打折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满减券：满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X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元减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Y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元</w:t>
            </w:r>
          </w:p>
        </w:tc>
      </w:tr>
      <w:tr>
        <w:tblPrEx>
          <w:shd w:val="clear" w:color="auto" w:fill="cdd4e9"/>
        </w:tblPrEx>
        <w:trPr>
          <w:trHeight w:val="1890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适用范围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全平台通用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指定业务通用（如仅租赁、仅养护、仅雪票）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指定产品通用（如仅某款雪板租赁、仅某类养护项目）</w:t>
            </w:r>
          </w:p>
        </w:tc>
      </w:tr>
      <w:tr>
        <w:tblPrEx>
          <w:shd w:val="clear" w:color="auto" w:fill="cdd4e9"/>
        </w:tblPrEx>
        <w:trPr>
          <w:trHeight w:val="2673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优惠券发放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新用户注册自动发放新人券（可选项）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系统管理员后台手动发放给指定用户、用户组或子账户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店长可远程为指定会员发放优惠券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4.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（待确认）是否支持用户主动领取优惠券</w:t>
            </w:r>
          </w:p>
        </w:tc>
      </w:tr>
      <w:tr>
        <w:tblPrEx>
          <w:shd w:val="clear" w:color="auto" w:fill="cdd4e9"/>
        </w:tblPrEx>
        <w:trPr>
          <w:trHeight w:val="2666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优惠券查看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按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未使用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已使用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已过期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分类显示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每张优惠券显示：名称、类型、面额折扣、使用条件、有效期、适用范围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未使用优惠券按有效期从近到远排序</w:t>
            </w:r>
          </w:p>
        </w:tc>
      </w:tr>
      <w:tr>
        <w:tblPrEx>
          <w:shd w:val="clear" w:color="auto" w:fill="cdd4e9"/>
        </w:tblPrEx>
        <w:trPr>
          <w:trHeight w:val="3839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优惠券使用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结算时自动显示当前登录方式可用的优惠券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微信登录：可使用账户下所有适用的优惠券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支付宝登录：仅可使用当前支付宝子账户下适用的优惠券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4.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每次结算最多使用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1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张优惠券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5.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优惠券不与其他优惠叠加使用（储值赠送除外）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6.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使用成功后，优惠券状态变为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已使用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</w:p>
        </w:tc>
      </w:tr>
      <w:tr>
        <w:tblPrEx>
          <w:shd w:val="clear" w:color="auto" w:fill="cdd4e9"/>
        </w:tblPrEx>
        <w:trPr>
          <w:trHeight w:val="1122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优惠券过期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优惠券到期前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天，向用户发送消息提醒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到期后自动失效，状态变为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已过期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</w:p>
        </w:tc>
      </w:tr>
      <w:tr>
        <w:tblPrEx>
          <w:shd w:val="clear" w:color="auto" w:fill="cdd4e9"/>
        </w:tblPrEx>
        <w:trPr>
          <w:trHeight w:val="1905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优惠券退款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订单全额退款时，已使用的优惠券自动退回原账户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子账户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部分退款时，优惠券不予退回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退回的优惠券有效期不变</w:t>
            </w:r>
          </w:p>
        </w:tc>
      </w:tr>
    </w:tbl>
    <w:p>
      <w:pPr>
        <w:pStyle w:val="Body"/>
        <w:widowControl w:val="0"/>
        <w:bidi w:val="0"/>
        <w:spacing w:before="260" w:after="120"/>
        <w:ind w:left="0" w:right="0" w:firstLine="0"/>
        <w:jc w:val="left"/>
        <w:outlineLvl w:val="3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260" w:after="120" w:line="288" w:lineRule="auto"/>
        <w:ind w:left="0" w:right="0" w:firstLine="0"/>
        <w:jc w:val="left"/>
        <w:outlineLvl w:val="3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10" w:id="8"/>
      <w:r>
        <w:rPr>
          <w:rFonts w:ascii="Arial" w:hAnsi="Arial"/>
          <w:b w:val="1"/>
          <w:bCs w:val="1"/>
          <w:kern w:val="2"/>
          <w:sz w:val="28"/>
          <w:szCs w:val="28"/>
          <w:u w:color="000000"/>
          <w:rtl w:val="0"/>
        </w:rPr>
        <w:t xml:space="preserve">1.4.5 </w:t>
      </w:r>
      <w:r>
        <w:rPr>
          <w:rFonts w:ascii="等线" w:cs="等线" w:hAnsi="等线" w:eastAsia="等线" w:hint="eastAsia"/>
          <w:b w:val="1"/>
          <w:bCs w:val="1"/>
          <w:kern w:val="2"/>
          <w:sz w:val="28"/>
          <w:szCs w:val="28"/>
          <w:u w:color="000000"/>
          <w:rtl w:val="0"/>
          <w:lang w:val="zh-TW" w:eastAsia="zh-TW"/>
        </w:rPr>
        <w:t>现场开单流程</w:t>
      </w:r>
      <w:bookmarkEnd w:id="8"/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核心规则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</w:t>
      </w:r>
    </w:p>
    <w:p>
      <w:pPr>
        <w:pStyle w:val="Body"/>
        <w:numPr>
          <w:ilvl w:val="0"/>
          <w:numId w:val="48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现场开单时，姓名和手机号为非必填项；若顾客提供手机号，系统需查询该手机号是否为已认证会员（仅显示基础信息，不强制关联），同时用于订单标识和找回中断的订单</w:t>
      </w:r>
    </w:p>
    <w:p>
      <w:pPr>
        <w:pStyle w:val="Body"/>
        <w:numPr>
          <w:ilvl w:val="0"/>
          <w:numId w:val="50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开单过程中不进行任何会员匹配和权益抵扣，会员匹配、储值及优惠券使用仅在顾客扫码支付时进行</w:t>
      </w:r>
    </w:p>
    <w:p>
      <w:pPr>
        <w:pStyle w:val="Body"/>
        <w:numPr>
          <w:ilvl w:val="0"/>
          <w:numId w:val="52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支付环节系统自动进行账户匹配，支持代付订单处理</w:t>
      </w:r>
    </w:p>
    <w:p>
      <w:pPr>
        <w:pStyle w:val="Body"/>
        <w:numPr>
          <w:ilvl w:val="0"/>
          <w:numId w:val="54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优惠券和储值的使用严格遵循账户权限规则</w:t>
      </w:r>
    </w:p>
    <w:p>
      <w:pPr>
        <w:pStyle w:val="Body"/>
        <w:numPr>
          <w:ilvl w:val="0"/>
          <w:numId w:val="56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订单归属以最终支付时的账户匹配结果为准</w:t>
      </w:r>
    </w:p>
    <w:p>
      <w:pPr>
        <w:pStyle w:val="Body"/>
        <w:numPr>
          <w:ilvl w:val="0"/>
          <w:numId w:val="58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所有代付订单必须验证手机号授权，确保订单归属准确</w:t>
      </w: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完整开单流程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</w:t>
      </w:r>
    </w:p>
    <w:tbl>
      <w:tblPr>
        <w:tblW w:w="6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0"/>
        <w:gridCol w:w="3000"/>
      </w:tblGrid>
      <w:tr>
        <w:tblPrEx>
          <w:shd w:val="clear" w:color="auto" w:fill="cdd4e9"/>
        </w:tblPrEx>
        <w:trPr>
          <w:trHeight w:val="340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步骤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详细说明</w:t>
            </w:r>
          </w:p>
        </w:tc>
      </w:tr>
      <w:tr>
        <w:tblPrEx>
          <w:shd w:val="clear" w:color="auto" w:fill="cdd4e9"/>
        </w:tblPrEx>
        <w:trPr>
          <w:trHeight w:val="5745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第一步：获取订单标识信息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店员询问顾客姓名和手机号（非必填）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核心目的：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下单流程中断时，可通过手机号、姓名或订单号重新找回订单继续开单；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若顾客提供手机号，系统立即查询该手机号是否为已认证会员，同步显示会员相关基础信息（不影响开单流程）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不用于：提前使用储值、优惠券抵扣（仍需支付时匹配）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店员在后台开单页面输入顾客提供的姓名和手机号，输入手机号后系统自动触发会员查询</w:t>
            </w:r>
          </w:p>
        </w:tc>
      </w:tr>
      <w:tr>
        <w:tblPrEx>
          <w:shd w:val="clear" w:color="auto" w:fill="cdd4e9"/>
        </w:tblPrEx>
        <w:trPr>
          <w:trHeight w:val="2673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第二步：直接进入业务开单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系统不进行任何会员匹配，直接进入业务开单界面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不显示任何储值余额信息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不显示任何优惠券信息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店员根据顾客需求选择相应业务（租赁养护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零售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雪票），添加商品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服务到订单</w:t>
            </w:r>
          </w:p>
        </w:tc>
      </w:tr>
      <w:tr>
        <w:tblPrEx>
          <w:shd w:val="clear" w:color="auto" w:fill="cdd4e9"/>
        </w:tblPrEx>
        <w:trPr>
          <w:trHeight w:val="1883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第三步：顾客扫码支付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店员生成支付二维码，顾客使用微信或支付宝扫码支付系统根据扫码获取的第三方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（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openidunionid/payerid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）进行会员匹配和处理</w:t>
            </w:r>
          </w:p>
        </w:tc>
      </w:tr>
    </w:tbl>
    <w:p>
      <w:pPr>
        <w:pStyle w:val="Body"/>
        <w:widowControl w:val="0"/>
        <w:bidi w:val="0"/>
        <w:spacing w:before="120" w:after="120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支付环节账户匹配逻辑（核心）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</w:t>
      </w:r>
    </w:p>
    <w:p>
      <w:pPr>
        <w:pStyle w:val="Body"/>
        <w:bidi w:val="0"/>
        <w:spacing w:before="240" w:after="120" w:line="288" w:lineRule="auto"/>
        <w:ind w:left="0" w:right="0" w:firstLine="0"/>
        <w:jc w:val="left"/>
        <w:outlineLvl w:val="4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11" w:id="9"/>
      <w:r>
        <w:rPr>
          <w:rFonts w:ascii="等线" w:cs="等线" w:hAnsi="等线" w:eastAsia="等线" w:hint="eastAsia"/>
          <w:b w:val="1"/>
          <w:bCs w:val="1"/>
          <w:kern w:val="2"/>
          <w:sz w:val="24"/>
          <w:szCs w:val="24"/>
          <w:u w:color="000000"/>
          <w:rtl w:val="0"/>
          <w:lang w:val="zh-TW" w:eastAsia="zh-TW"/>
        </w:rPr>
        <w:t>情况</w:t>
      </w:r>
      <w:r>
        <w:rPr>
          <w:rFonts w:ascii="Arial" w:hAnsi="Arial"/>
          <w:b w:val="1"/>
          <w:bCs w:val="1"/>
          <w:kern w:val="2"/>
          <w:sz w:val="24"/>
          <w:szCs w:val="24"/>
          <w:u w:color="000000"/>
          <w:rtl w:val="0"/>
        </w:rPr>
        <w:t>A</w:t>
      </w:r>
      <w:r>
        <w:rPr>
          <w:rFonts w:ascii="等线" w:cs="等线" w:hAnsi="等线" w:eastAsia="等线" w:hint="eastAsia"/>
          <w:b w:val="1"/>
          <w:bCs w:val="1"/>
          <w:kern w:val="2"/>
          <w:sz w:val="24"/>
          <w:szCs w:val="24"/>
          <w:u w:color="000000"/>
          <w:rtl w:val="0"/>
          <w:lang w:val="zh-TW" w:eastAsia="zh-TW"/>
        </w:rPr>
        <w:t>：顾客扫码时，系统检测到该手机号已存在认证账户</w:t>
      </w:r>
      <w:bookmarkEnd w:id="9"/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（注：此处手机号指顾客在开单第一步提供的手机号，该手机号已在开单时完成会员查询）</w:t>
      </w: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Arial" w:cs="Arial" w:hAnsi="Arial" w:eastAsia="Arial"/>
          <w:b w:val="1"/>
          <w:bCs w:val="1"/>
          <w:kern w:val="2"/>
          <w:sz w:val="22"/>
          <w:szCs w:val="22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情况</w:t>
      </w:r>
      <w:r>
        <w:rPr>
          <w:rFonts w:ascii="Arial" w:hAnsi="Arial"/>
          <w:b w:val="1"/>
          <w:bCs w:val="1"/>
          <w:kern w:val="2"/>
          <w:sz w:val="22"/>
          <w:szCs w:val="22"/>
          <w:u w:color="000000"/>
          <w:rtl w:val="0"/>
        </w:rPr>
        <w:t>A</w:t>
      </w: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完整流程图</w:t>
      </w: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  <w:drawing xmlns:a="http://schemas.openxmlformats.org/drawingml/2006/main">
          <wp:inline distT="0" distB="0" distL="0" distR="0">
            <wp:extent cx="5273675" cy="5083810"/>
            <wp:effectExtent l="0" t="0" r="0" b="0"/>
            <wp:docPr id="1073741825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2" descr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838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流程图关键说明</w:t>
      </w:r>
    </w:p>
    <w:p>
      <w:pPr>
        <w:pStyle w:val="Body"/>
        <w:numPr>
          <w:ilvl w:val="0"/>
          <w:numId w:val="60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核心判断点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：整个流程围绕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第三方</w:t>
      </w:r>
      <w:r>
        <w:rPr>
          <w:rFonts w:ascii="Arial" w:hAnsi="Arial"/>
          <w:kern w:val="2"/>
          <w:sz w:val="22"/>
          <w:szCs w:val="22"/>
          <w:u w:color="000000"/>
          <w:rtl w:val="0"/>
        </w:rPr>
        <w:t>ID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是否已关联账户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和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匹配账户是否已关联该第三方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ID"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两个核心判断展开</w:t>
      </w:r>
    </w:p>
    <w:p>
      <w:pPr>
        <w:pStyle w:val="Body"/>
        <w:numPr>
          <w:ilvl w:val="0"/>
          <w:numId w:val="63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代付强制验证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：所有代付场景（无论微信还是支付宝）都必须进行手机号授权验证，确保订单归属准确</w:t>
      </w:r>
    </w:p>
    <w:p>
      <w:pPr>
        <w:pStyle w:val="Body"/>
        <w:numPr>
          <w:ilvl w:val="0"/>
          <w:numId w:val="66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微信与支付宝差异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</w:t>
      </w:r>
      <w:r>
        <w:rPr>
          <w:rFonts w:ascii="Arial" w:cs="Arial" w:hAnsi="Arial" w:eastAsia="Arial"/>
          <w:kern w:val="2"/>
          <w:sz w:val="22"/>
          <w:szCs w:val="22"/>
          <w:u w:color="000000"/>
          <w:rtl w:val="0"/>
        </w:rPr>
        <w:br w:type="textWrapping"/>
        <w:t xml:space="preserve">  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 xml:space="preserve">-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微信：当匹配账户已关联其他微信时，当前微信支付只能作为代付</w:t>
      </w:r>
      <w:r>
        <w:rPr>
          <w:rFonts w:ascii="Arial" w:cs="Arial" w:hAnsi="Arial" w:eastAsia="Arial"/>
          <w:kern w:val="2"/>
          <w:sz w:val="22"/>
          <w:szCs w:val="22"/>
          <w:u w:color="000000"/>
          <w:rtl w:val="0"/>
        </w:rPr>
        <w:br w:type="textWrapping"/>
        <w:t xml:space="preserve">  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 xml:space="preserve">-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支付宝：一个会员</w:t>
      </w:r>
      <w:r>
        <w:rPr>
          <w:rFonts w:ascii="Arial" w:hAnsi="Arial"/>
          <w:kern w:val="2"/>
          <w:sz w:val="22"/>
          <w:szCs w:val="22"/>
          <w:u w:color="000000"/>
          <w:rtl w:val="0"/>
        </w:rPr>
        <w:t>ID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可绑定多个支付宝账户，因此未关联时直接关联即可</w:t>
      </w:r>
    </w:p>
    <w:p>
      <w:pPr>
        <w:pStyle w:val="Body"/>
        <w:numPr>
          <w:ilvl w:val="0"/>
          <w:numId w:val="69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手机号授权规则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：授权的手机号必须是未被其他账户认证的手机号，否则授权失败</w:t>
      </w:r>
    </w:p>
    <w:p>
      <w:pPr>
        <w:pStyle w:val="Body"/>
        <w:numPr>
          <w:ilvl w:val="0"/>
          <w:numId w:val="72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权益使用规则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</w:t>
      </w:r>
      <w:r>
        <w:rPr>
          <w:rFonts w:ascii="Arial" w:cs="Arial" w:hAnsi="Arial" w:eastAsia="Arial"/>
          <w:kern w:val="2"/>
          <w:sz w:val="22"/>
          <w:szCs w:val="22"/>
          <w:u w:color="000000"/>
          <w:rtl w:val="0"/>
        </w:rPr>
        <w:br w:type="textWrapping"/>
        <w:t xml:space="preserve">  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 xml:space="preserve">-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微信支付代付：可使用匹配账户下所有储值和优惠券</w:t>
      </w:r>
      <w:r>
        <w:rPr>
          <w:rFonts w:ascii="Arial" w:cs="Arial" w:hAnsi="Arial" w:eastAsia="Arial"/>
          <w:kern w:val="2"/>
          <w:sz w:val="22"/>
          <w:szCs w:val="22"/>
          <w:u w:color="000000"/>
          <w:rtl w:val="0"/>
        </w:rPr>
        <w:br w:type="textWrapping"/>
        <w:t xml:space="preserve">  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 xml:space="preserve">- 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支付宝支付代付：仅可使用匹配账户下该支付宝子账户的储值和优惠券</w:t>
      </w:r>
    </w:p>
    <w:p>
      <w:pPr>
        <w:pStyle w:val="Body"/>
        <w:bidi w:val="0"/>
        <w:spacing w:before="240" w:after="120" w:line="288" w:lineRule="auto"/>
        <w:ind w:left="0" w:right="0" w:firstLine="0"/>
        <w:jc w:val="left"/>
        <w:outlineLvl w:val="4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12" w:id="10"/>
      <w:r>
        <w:rPr>
          <w:rFonts w:ascii="等线" w:cs="等线" w:hAnsi="等线" w:eastAsia="等线" w:hint="eastAsia"/>
          <w:b w:val="1"/>
          <w:bCs w:val="1"/>
          <w:kern w:val="2"/>
          <w:sz w:val="24"/>
          <w:szCs w:val="24"/>
          <w:u w:color="000000"/>
          <w:rtl w:val="0"/>
          <w:lang w:val="zh-TW" w:eastAsia="zh-TW"/>
        </w:rPr>
        <w:t>情况</w:t>
      </w:r>
      <w:r>
        <w:rPr>
          <w:rFonts w:ascii="Arial" w:hAnsi="Arial"/>
          <w:b w:val="1"/>
          <w:bCs w:val="1"/>
          <w:kern w:val="2"/>
          <w:sz w:val="24"/>
          <w:szCs w:val="24"/>
          <w:u w:color="000000"/>
          <w:rtl w:val="0"/>
        </w:rPr>
        <w:t>B</w:t>
      </w:r>
      <w:r>
        <w:rPr>
          <w:rFonts w:ascii="等线" w:cs="等线" w:hAnsi="等线" w:eastAsia="等线" w:hint="eastAsia"/>
          <w:b w:val="1"/>
          <w:bCs w:val="1"/>
          <w:kern w:val="2"/>
          <w:sz w:val="24"/>
          <w:szCs w:val="24"/>
          <w:u w:color="000000"/>
          <w:rtl w:val="0"/>
          <w:lang w:val="zh-TW" w:eastAsia="zh-TW"/>
        </w:rPr>
        <w:t>：顾客扫码时，系统未检测到该手机号存在认证账户</w:t>
      </w:r>
      <w:bookmarkEnd w:id="10"/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（或顾客未提供手机号）</w:t>
      </w:r>
    </w:p>
    <w:tbl>
      <w:tblPr>
        <w:tblW w:w="6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0"/>
        <w:gridCol w:w="3000"/>
      </w:tblGrid>
      <w:tr>
        <w:tblPrEx>
          <w:shd w:val="clear" w:color="auto" w:fill="cdd4e9"/>
        </w:tblPrEx>
        <w:trPr>
          <w:trHeight w:val="340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子情况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详细处理逻辑</w:t>
            </w:r>
          </w:p>
        </w:tc>
      </w:tr>
      <w:tr>
        <w:tblPrEx>
          <w:shd w:val="clear" w:color="auto" w:fill="cdd4e9"/>
        </w:tblPrEx>
        <w:trPr>
          <w:trHeight w:val="3832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B1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：当前扫码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已有账户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系统自动匹配到该账户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显示该账户对应子账户的储值余额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显示该账户对应子账户下所有可用优惠券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顾客可选择使用优惠券或储值支付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订单归属该扫码账户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如顾客之前提供了手机号（开单时已查询会员状态），系统将该手机号与订单关联（不修改账户认证手机号）</w:t>
            </w:r>
          </w:p>
        </w:tc>
      </w:tr>
      <w:tr>
        <w:tblPrEx>
          <w:shd w:val="clear" w:color="auto" w:fill="cdd4e9"/>
        </w:tblPrEx>
        <w:trPr>
          <w:trHeight w:val="3057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B2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：当前扫码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未有账户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系统自动注册新会员账户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将当前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与新账户关联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顾客提供的姓名和手机号作为订单联系信息（开单时已查询该手机号非会员）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如顾客提供了手机号，将该手机号设置为新账户的认证手机号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订单归属新会员账户</w:t>
            </w:r>
          </w:p>
        </w:tc>
      </w:tr>
    </w:tbl>
    <w:p>
      <w:pPr>
        <w:pStyle w:val="Body"/>
        <w:widowControl w:val="0"/>
        <w:bidi w:val="0"/>
        <w:spacing w:before="120" w:after="120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优惠券和储值使用规则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</w:t>
      </w:r>
    </w:p>
    <w:p>
      <w:pPr>
        <w:pStyle w:val="Body"/>
        <w:numPr>
          <w:ilvl w:val="0"/>
          <w:numId w:val="74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仅在支付扫码匹配到会员账户后，才显示可用的优惠券和储值</w:t>
      </w:r>
    </w:p>
    <w:p>
      <w:pPr>
        <w:pStyle w:val="Body"/>
        <w:numPr>
          <w:ilvl w:val="0"/>
          <w:numId w:val="76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微信扫码：可使用该账户下所有的优惠券和储值</w:t>
      </w:r>
    </w:p>
    <w:p>
      <w:pPr>
        <w:pStyle w:val="Body"/>
        <w:numPr>
          <w:ilvl w:val="0"/>
          <w:numId w:val="78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支付宝扫码：仅可使用该支付宝子账户下获得的优惠券和储值</w:t>
      </w:r>
    </w:p>
    <w:p>
      <w:pPr>
        <w:pStyle w:val="Body"/>
        <w:numPr>
          <w:ilvl w:val="0"/>
          <w:numId w:val="80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每次结算最多使用</w:t>
      </w:r>
      <w:r>
        <w:rPr>
          <w:rFonts w:ascii="Arial" w:hAnsi="Arial"/>
          <w:kern w:val="2"/>
          <w:sz w:val="22"/>
          <w:szCs w:val="22"/>
          <w:u w:color="000000"/>
          <w:rtl w:val="0"/>
        </w:rPr>
        <w:t>1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张优惠券</w:t>
      </w: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代付订单说明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</w:t>
      </w:r>
    </w:p>
    <w:p>
      <w:pPr>
        <w:pStyle w:val="Body"/>
        <w:numPr>
          <w:ilvl w:val="0"/>
          <w:numId w:val="82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代付订单是指支付账户与订单归属账户不一致的订单</w:t>
      </w:r>
    </w:p>
    <w:p>
      <w:pPr>
        <w:pStyle w:val="Body"/>
        <w:numPr>
          <w:ilvl w:val="0"/>
          <w:numId w:val="84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所有代付订单必须验证手机号授权，确保订单归属准确</w:t>
      </w:r>
    </w:p>
    <w:p>
      <w:pPr>
        <w:pStyle w:val="Body"/>
        <w:numPr>
          <w:ilvl w:val="0"/>
          <w:numId w:val="86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代付订单仅完成支付功能，不影响订单归属账户的权益</w:t>
      </w:r>
    </w:p>
    <w:p>
      <w:pPr>
        <w:pStyle w:val="Body"/>
        <w:numPr>
          <w:ilvl w:val="0"/>
          <w:numId w:val="88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代付订单产生的积分、优惠券等权益归属于订单归属账户</w:t>
      </w:r>
    </w:p>
    <w:p>
      <w:pPr>
        <w:pStyle w:val="Body"/>
        <w:numPr>
          <w:ilvl w:val="0"/>
          <w:numId w:val="90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代付订单的退款原路退回至支付账户</w:t>
      </w:r>
    </w:p>
    <w:p>
      <w:pPr>
        <w:pStyle w:val="Body"/>
        <w:bidi w:val="0"/>
        <w:spacing w:before="120" w:after="120" w:line="288" w:lineRule="auto"/>
        <w:ind w:left="0" w:right="0" w:firstLine="0"/>
        <w:jc w:val="left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r>
        <w:rPr>
          <w:rFonts w:ascii="等线" w:cs="等线" w:hAnsi="等线" w:eastAsia="等线" w:hint="eastAsia"/>
          <w:b w:val="1"/>
          <w:bCs w:val="1"/>
          <w:kern w:val="2"/>
          <w:sz w:val="22"/>
          <w:szCs w:val="22"/>
          <w:u w:color="000000"/>
          <w:rtl w:val="0"/>
          <w:lang w:val="zh-TW" w:eastAsia="zh-TW"/>
        </w:rPr>
        <w:t>异常处理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：</w:t>
      </w:r>
    </w:p>
    <w:p>
      <w:pPr>
        <w:pStyle w:val="Body"/>
        <w:numPr>
          <w:ilvl w:val="0"/>
          <w:numId w:val="92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支付过程中网络中断：保留订单状态，顾客可重新扫码继续支付</w:t>
      </w:r>
    </w:p>
    <w:p>
      <w:pPr>
        <w:pStyle w:val="Body"/>
        <w:numPr>
          <w:ilvl w:val="0"/>
          <w:numId w:val="94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手机号授权失败：提示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手机号验证失败，请重新验证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96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授权手机号已被其他账户认证：提示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该手机号已绑定其他账户，请更换手机号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98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优惠券使用权限不足：提示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该优惠券仅可通过</w:t>
      </w:r>
      <w:r>
        <w:rPr>
          <w:rFonts w:ascii="Arial" w:hAnsi="Arial"/>
          <w:kern w:val="2"/>
          <w:sz w:val="22"/>
          <w:szCs w:val="22"/>
          <w:u w:color="000000"/>
          <w:rtl w:val="0"/>
        </w:rPr>
        <w:t>XX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账户支付使用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bidi w:val="0"/>
        <w:spacing w:before="260" w:after="120" w:line="288" w:lineRule="auto"/>
        <w:ind w:left="0" w:right="0" w:firstLine="0"/>
        <w:jc w:val="left"/>
        <w:outlineLvl w:val="3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13" w:id="11"/>
      <w:r>
        <w:rPr>
          <w:rFonts w:ascii="Arial" w:hAnsi="Arial"/>
          <w:b w:val="1"/>
          <w:bCs w:val="1"/>
          <w:kern w:val="2"/>
          <w:sz w:val="28"/>
          <w:szCs w:val="28"/>
          <w:u w:color="000000"/>
          <w:rtl w:val="0"/>
        </w:rPr>
        <w:t xml:space="preserve">1.4.6 </w:t>
      </w:r>
      <w:r>
        <w:rPr>
          <w:rFonts w:ascii="等线" w:cs="等线" w:hAnsi="等线" w:eastAsia="等线" w:hint="eastAsia"/>
          <w:b w:val="1"/>
          <w:bCs w:val="1"/>
          <w:kern w:val="2"/>
          <w:sz w:val="28"/>
          <w:szCs w:val="28"/>
          <w:u w:color="000000"/>
          <w:rtl w:val="0"/>
          <w:lang w:val="zh-TW" w:eastAsia="zh-TW"/>
        </w:rPr>
        <w:t>订单管理</w:t>
      </w:r>
      <w:bookmarkEnd w:id="11"/>
    </w:p>
    <w:tbl>
      <w:tblPr>
        <w:tblW w:w="6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0"/>
        <w:gridCol w:w="3000"/>
      </w:tblGrid>
      <w:tr>
        <w:tblPrEx>
          <w:shd w:val="clear" w:color="auto" w:fill="cdd4e9"/>
        </w:tblPrEx>
        <w:trPr>
          <w:trHeight w:val="340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功能点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详细说明</w:t>
            </w:r>
          </w:p>
        </w:tc>
      </w:tr>
      <w:tr>
        <w:tblPrEx>
          <w:shd w:val="clear" w:color="auto" w:fill="cdd4e9"/>
        </w:tblPrEx>
        <w:trPr>
          <w:trHeight w:val="3448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订单列表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按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全部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待付款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待使用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已完成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已取消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分类显示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每条订单显示：订单号、下单时间、订单类型、订单金额、订单状态、所属子账户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代付订单显示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代付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标签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4.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支持按订单类型、子账户、支付方式和时间范围筛选</w:t>
            </w:r>
          </w:p>
        </w:tc>
      </w:tr>
      <w:tr>
        <w:tblPrEx>
          <w:shd w:val="clear" w:color="auto" w:fill="cdd4e9"/>
        </w:tblPrEx>
        <w:trPr>
          <w:trHeight w:val="3448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订单详情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显示订单的详细信息，包括：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商品服务信息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价格明细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支付信息（含储值类型抵扣明细、支付账户信息）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取还信息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核销信息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代付订单显示：支付账户、订单归属账户、手机号授权记录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显示订单创建时记录的顾客姓名和手机号</w:t>
            </w:r>
          </w:p>
        </w:tc>
      </w:tr>
      <w:tr>
        <w:tblPrEx>
          <w:shd w:val="clear" w:color="auto" w:fill="cdd4e9"/>
        </w:tblPrEx>
        <w:trPr>
          <w:trHeight w:val="2673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订单操作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待付款订单：取消订单、立即付款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待使用订单：取消订单（待确认取消规则）、查看电子凭证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已完成订单：申请售后（零售订单）、评价服务（租赁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养护订单）</w:t>
            </w:r>
          </w:p>
        </w:tc>
      </w:tr>
      <w:tr>
        <w:tblPrEx>
          <w:shd w:val="clear" w:color="auto" w:fill="cdd4e9"/>
        </w:tblPrEx>
        <w:trPr>
          <w:trHeight w:val="2274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远程订单创建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店长可在后台远程为会员创建以下订单：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雪具租赁预约订单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雪具养护预约订单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雪票购买订单创建成功后，系统自动推送站内消息通知顾客</w:t>
            </w:r>
          </w:p>
        </w:tc>
      </w:tr>
      <w:tr>
        <w:tblPrEx>
          <w:shd w:val="clear" w:color="auto" w:fill="cdd4e9"/>
        </w:tblPrEx>
        <w:trPr>
          <w:trHeight w:val="2673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订单核销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微信登录：可核销账户下所有子账户的订单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支付宝登录：仅可核销当前支付宝子账户的订单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门店店员可通过输入会员手机号或扫描会员二维码核销订单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4.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代付订单由订单归属账户核销</w:t>
            </w:r>
          </w:p>
        </w:tc>
      </w:tr>
      <w:tr>
        <w:tblPrEx>
          <w:shd w:val="clear" w:color="auto" w:fill="cdd4e9"/>
        </w:tblPrEx>
        <w:trPr>
          <w:trHeight w:val="3064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订单取消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未付款订单：用户和店长均可随时取消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已付款未使用订单：（待确认）取消规则（如提前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24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小时可免费取消，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24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小时内收取手续费）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已使用订单：不可取消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4.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代付订单取消后，退款原路退回至支付账户</w:t>
            </w:r>
          </w:p>
        </w:tc>
      </w:tr>
      <w:tr>
        <w:tblPrEx>
          <w:shd w:val="clear" w:color="auto" w:fill="cdd4e9"/>
        </w:tblPrEx>
        <w:trPr>
          <w:trHeight w:val="2289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订单找回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支持通过顾客姓名、手机号、订单号三种方式找回中断的订单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找回后可继续完成开单和支付流程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找回的订单保留之前已选择的商品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服务信息</w:t>
            </w:r>
          </w:p>
        </w:tc>
      </w:tr>
    </w:tbl>
    <w:p>
      <w:pPr>
        <w:pStyle w:val="Body"/>
        <w:widowControl w:val="0"/>
        <w:bidi w:val="0"/>
        <w:spacing w:before="260" w:after="120"/>
        <w:ind w:left="0" w:right="0" w:firstLine="0"/>
        <w:jc w:val="left"/>
        <w:outlineLvl w:val="3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260" w:after="120" w:line="288" w:lineRule="auto"/>
        <w:ind w:left="0" w:right="0" w:firstLine="0"/>
        <w:jc w:val="left"/>
        <w:outlineLvl w:val="3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14" w:id="12"/>
      <w:r>
        <w:rPr>
          <w:rFonts w:ascii="Arial" w:hAnsi="Arial"/>
          <w:b w:val="1"/>
          <w:bCs w:val="1"/>
          <w:kern w:val="2"/>
          <w:sz w:val="28"/>
          <w:szCs w:val="28"/>
          <w:u w:color="000000"/>
          <w:rtl w:val="0"/>
        </w:rPr>
        <w:t xml:space="preserve">1.4.7 </w:t>
      </w:r>
      <w:r>
        <w:rPr>
          <w:rFonts w:ascii="等线" w:cs="等线" w:hAnsi="等线" w:eastAsia="等线" w:hint="eastAsia"/>
          <w:b w:val="1"/>
          <w:bCs w:val="1"/>
          <w:kern w:val="2"/>
          <w:sz w:val="28"/>
          <w:szCs w:val="28"/>
          <w:u w:color="000000"/>
          <w:rtl w:val="0"/>
          <w:lang w:val="zh-TW" w:eastAsia="zh-TW"/>
        </w:rPr>
        <w:t>消息通知</w:t>
      </w:r>
      <w:bookmarkEnd w:id="12"/>
    </w:p>
    <w:tbl>
      <w:tblPr>
        <w:tblW w:w="6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0"/>
        <w:gridCol w:w="3000"/>
      </w:tblGrid>
      <w:tr>
        <w:tblPrEx>
          <w:shd w:val="clear" w:color="auto" w:fill="cdd4e9"/>
        </w:tblPrEx>
        <w:trPr>
          <w:trHeight w:val="340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功能点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详细说明</w:t>
            </w:r>
          </w:p>
        </w:tc>
      </w:tr>
      <w:tr>
        <w:tblPrEx>
          <w:shd w:val="clear" w:color="auto" w:fill="cdd4e9"/>
        </w:tblPrEx>
        <w:trPr>
          <w:trHeight w:val="3064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系统通知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订单状态变更通知（付款成功、取还提醒、核销成功等）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账户变动通知（充值成功、消费成功、退款成功、储值余额变动等）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优惠券到期提醒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4.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系统公告、活动通知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5.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远程注册成功及业务办理完成通知</w:t>
            </w:r>
          </w:p>
        </w:tc>
      </w:tr>
      <w:tr>
        <w:tblPrEx>
          <w:shd w:val="clear" w:color="auto" w:fill="cdd4e9"/>
        </w:tblPrEx>
        <w:trPr>
          <w:trHeight w:val="1122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通知方式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站内消息：在个人中心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消息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"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页面查看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（待确认）是否支持微信公众号通知</w:t>
            </w:r>
          </w:p>
        </w:tc>
      </w:tr>
      <w:tr>
        <w:tblPrEx>
          <w:shd w:val="clear" w:color="auto" w:fill="cdd4e9"/>
        </w:tblPrEx>
        <w:trPr>
          <w:trHeight w:val="1122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消息管理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标记已读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未读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删除单条消息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一键清空所有已读消息</w:t>
            </w:r>
          </w:p>
        </w:tc>
      </w:tr>
    </w:tbl>
    <w:p>
      <w:pPr>
        <w:pStyle w:val="Body"/>
        <w:widowControl w:val="0"/>
        <w:bidi w:val="0"/>
        <w:spacing w:before="260" w:after="120"/>
        <w:ind w:left="0" w:right="0" w:firstLine="0"/>
        <w:jc w:val="left"/>
        <w:outlineLvl w:val="3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260" w:after="120" w:line="288" w:lineRule="auto"/>
        <w:ind w:left="0" w:right="0" w:firstLine="0"/>
        <w:jc w:val="left"/>
        <w:outlineLvl w:val="3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15" w:id="13"/>
      <w:r>
        <w:rPr>
          <w:rFonts w:ascii="Arial" w:hAnsi="Arial"/>
          <w:b w:val="1"/>
          <w:bCs w:val="1"/>
          <w:kern w:val="2"/>
          <w:sz w:val="28"/>
          <w:szCs w:val="28"/>
          <w:u w:color="000000"/>
          <w:rtl w:val="0"/>
        </w:rPr>
        <w:t xml:space="preserve">1.4.8 </w:t>
      </w:r>
      <w:r>
        <w:rPr>
          <w:rFonts w:ascii="等线" w:cs="等线" w:hAnsi="等线" w:eastAsia="等线" w:hint="eastAsia"/>
          <w:b w:val="1"/>
          <w:bCs w:val="1"/>
          <w:kern w:val="2"/>
          <w:sz w:val="28"/>
          <w:szCs w:val="28"/>
          <w:u w:color="000000"/>
          <w:rtl w:val="0"/>
          <w:lang w:val="zh-TW" w:eastAsia="zh-TW"/>
        </w:rPr>
        <w:t>后台会员管理（内部用户）</w:t>
      </w:r>
      <w:bookmarkEnd w:id="13"/>
    </w:p>
    <w:tbl>
      <w:tblPr>
        <w:tblW w:w="6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00"/>
        <w:gridCol w:w="3000"/>
      </w:tblGrid>
      <w:tr>
        <w:tblPrEx>
          <w:shd w:val="clear" w:color="auto" w:fill="cdd4e9"/>
        </w:tblPrEx>
        <w:trPr>
          <w:trHeight w:val="340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功能点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详细说明</w:t>
            </w:r>
          </w:p>
        </w:tc>
      </w:tr>
      <w:tr>
        <w:tblPrEx>
          <w:shd w:val="clear" w:color="auto" w:fill="cdd4e9"/>
        </w:tblPrEx>
        <w:trPr>
          <w:trHeight w:val="2274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会员查询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支持按手机号、会员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、微信昵称、支付宝账号查询会员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查看会员详细信息：基本信息、绑定的子账户、各类型储值余额、优惠券、订单记录</w:t>
            </w:r>
          </w:p>
        </w:tc>
      </w:tr>
      <w:tr>
        <w:tblPrEx>
          <w:shd w:val="clear" w:color="auto" w:fill="cdd4e9"/>
        </w:tblPrEx>
        <w:trPr>
          <w:trHeight w:val="2289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远程业务办理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店长可在会员详情页直接办理以下远程业务：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充值任意金额的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AB/C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类储值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发放优惠券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创建租赁预约订单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创建养护预约订单</w:t>
            </w:r>
            <w:r>
              <w:rPr>
                <w:rFonts w:ascii="Arial" w:hAnsi="Arial" w:hint="default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创建雪票购买订单</w:t>
            </w:r>
          </w:p>
        </w:tc>
      </w:tr>
      <w:tr>
        <w:tblPrEx>
          <w:shd w:val="clear" w:color="auto" w:fill="cdd4e9"/>
        </w:tblPrEx>
        <w:trPr>
          <w:trHeight w:val="2289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账户管理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手动为会员充值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扣减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A/B/C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类任意金额的储值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手动发放优惠券给指定会员或子账户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处理会员退款申请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4.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管理会员绑定的子账户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5.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重新发送会员通知短信</w:t>
            </w:r>
          </w:p>
        </w:tc>
      </w:tr>
      <w:tr>
        <w:tblPrEx>
          <w:shd w:val="clear" w:color="auto" w:fill="cdd4e9"/>
        </w:tblPrEx>
        <w:trPr>
          <w:trHeight w:val="3064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会员统计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会员总数、新增会员数、活跃会员数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各类型储值总额、消费总额、人均消费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微信支付宝用户占比、订单分布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4. C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类储值发放和使用统计（二手装备回收业务专项统计）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5.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远程业务办理量统计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6.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代付订单统计</w:t>
            </w:r>
          </w:p>
        </w:tc>
      </w:tr>
      <w:tr>
        <w:tblPrEx>
          <w:shd w:val="clear" w:color="auto" w:fill="cdd4e9"/>
        </w:tblPrEx>
        <w:trPr>
          <w:trHeight w:val="1115" w:hRule="atLeast"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规则配置</w:t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  <w:spacing w:before="120" w:after="12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储值充值赠送规则配置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优惠券活动配置（含适用范围）</w:t>
            </w:r>
            <w:r>
              <w:rPr>
                <w:rFonts w:ascii="Arial" w:hAnsi="Arial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3. </w:t>
            </w:r>
            <w:r>
              <w:rPr>
                <w:rFonts w:ascii="等线" w:cs="等线" w:hAnsi="等线" w:eastAsia="等线" w:hint="eastAsia"/>
                <w:kern w:val="2"/>
                <w:sz w:val="22"/>
                <w:szCs w:val="22"/>
                <w:u w:color="000000"/>
                <w:shd w:val="nil" w:color="auto" w:fill="auto"/>
                <w:rtl w:val="0"/>
                <w:lang w:val="zh-TW" w:eastAsia="zh-TW"/>
              </w:rPr>
              <w:t>订单取消规则配置</w:t>
            </w:r>
          </w:p>
        </w:tc>
      </w:tr>
    </w:tbl>
    <w:p>
      <w:pPr>
        <w:pStyle w:val="Body"/>
        <w:widowControl w:val="0"/>
        <w:bidi w:val="0"/>
        <w:spacing w:before="260" w:after="120"/>
        <w:ind w:left="0" w:right="0" w:firstLine="0"/>
        <w:jc w:val="left"/>
        <w:outlineLvl w:val="3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300" w:after="120" w:line="288" w:lineRule="auto"/>
        <w:ind w:left="0" w:right="0" w:firstLine="0"/>
        <w:jc w:val="left"/>
        <w:outlineLvl w:val="2"/>
        <w:rPr>
          <w:rFonts w:ascii="Calibri" w:cs="Calibri" w:hAnsi="Calibri" w:eastAsia="Calibri"/>
          <w:kern w:val="2"/>
          <w:sz w:val="24"/>
          <w:szCs w:val="24"/>
          <w:u w:color="000000"/>
          <w:rtl w:val="0"/>
        </w:rPr>
      </w:pPr>
      <w:bookmarkStart w:name="heading_16" w:id="14"/>
      <w:r>
        <w:rPr>
          <w:rFonts w:ascii="Arial" w:hAnsi="Arial"/>
          <w:b w:val="1"/>
          <w:bCs w:val="1"/>
          <w:kern w:val="2"/>
          <w:sz w:val="30"/>
          <w:szCs w:val="30"/>
          <w:u w:color="000000"/>
          <w:rtl w:val="0"/>
        </w:rPr>
        <w:t xml:space="preserve">1.5 </w:t>
      </w:r>
      <w:r>
        <w:rPr>
          <w:rFonts w:ascii="等线" w:cs="等线" w:hAnsi="等线" w:eastAsia="等线" w:hint="eastAsia"/>
          <w:b w:val="1"/>
          <w:bCs w:val="1"/>
          <w:kern w:val="2"/>
          <w:sz w:val="30"/>
          <w:szCs w:val="30"/>
          <w:u w:color="000000"/>
          <w:rtl w:val="0"/>
          <w:lang w:val="zh-TW" w:eastAsia="zh-TW"/>
        </w:rPr>
        <w:t>异常处理</w:t>
      </w:r>
      <w:bookmarkEnd w:id="14"/>
    </w:p>
    <w:p>
      <w:pPr>
        <w:pStyle w:val="Body"/>
        <w:numPr>
          <w:ilvl w:val="0"/>
          <w:numId w:val="100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用户登录状态失效：自动跳转至登录页，提示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登录已过期，请重新扫码登录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103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重复提交订单：系统自动拦截，提示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订单正在处理中，请不要重复提交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106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支付超时：订单自动取消，提示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支付超时，订单已取消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109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优惠券使用冲突：提示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该优惠券不适用于当前订单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112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子账户权限不足：提示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您当前使用的是支付宝登录，仅可使用本账户下的资产和订单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115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储值类型使用限制：提示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该类型储值不可用于此消费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118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账户匹配冲突：系统自动提示店员，提供多种处理选项</w:t>
      </w:r>
    </w:p>
    <w:p>
      <w:pPr>
        <w:pStyle w:val="Body"/>
        <w:numPr>
          <w:ilvl w:val="0"/>
          <w:numId w:val="121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订单中断：支持通过姓名、手机号或订单号找回并继续完成</w:t>
      </w:r>
    </w:p>
    <w:p>
      <w:pPr>
        <w:pStyle w:val="Body"/>
        <w:numPr>
          <w:ilvl w:val="0"/>
          <w:numId w:val="124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手机号授权失败：提示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手机号验证失败，请重新验证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Body"/>
        <w:numPr>
          <w:ilvl w:val="0"/>
          <w:numId w:val="127"/>
        </w:numPr>
        <w:bidi w:val="0"/>
        <w:spacing w:before="120" w:after="120" w:line="288" w:lineRule="auto"/>
        <w:ind w:right="0"/>
        <w:jc w:val="left"/>
        <w:rPr>
          <w:rFonts w:eastAsia="Calibri" w:hint="eastAsia"/>
          <w:kern w:val="2"/>
          <w:sz w:val="22"/>
          <w:szCs w:val="22"/>
          <w:u w:color="000000"/>
          <w:rtl w:val="0"/>
          <w:lang w:val="zh-TW" w:eastAsia="zh-TW"/>
        </w:rPr>
      </w:pP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授权手机号已被占用：提示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  <w:r>
        <w:rPr>
          <w:rFonts w:ascii="等线" w:cs="等线" w:hAnsi="等线" w:eastAsia="等线" w:hint="eastAsia"/>
          <w:kern w:val="2"/>
          <w:sz w:val="22"/>
          <w:szCs w:val="22"/>
          <w:u w:color="000000"/>
          <w:rtl w:val="0"/>
          <w:lang w:val="zh-TW" w:eastAsia="zh-TW"/>
        </w:rPr>
        <w:t>该手机号已绑定其他账户，请更换手机号</w:t>
      </w:r>
      <w:r>
        <w:rPr>
          <w:rFonts w:ascii="Arial" w:hAnsi="Arial"/>
          <w:kern w:val="2"/>
          <w:sz w:val="22"/>
          <w:szCs w:val="22"/>
          <w:u w:color="000000"/>
          <w:rtl w:val="0"/>
          <w:lang w:val="ru-RU"/>
        </w:rPr>
        <w:t>"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租赁业务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TW" w:eastAsia="zh-TW"/>
          <w14:textFill>
            <w14:solidFill>
              <w14:srgbClr w14:val="1F2329"/>
            </w14:solidFill>
          </w14:textFill>
        </w:rPr>
        <w:t>功能描述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本模块实现租赁业务全流程管理，涵盖租赁开单、租赁物管理、退租处理、订单修改、续租管理、押金结算六大核心场景，严格区分租赁商品与租赁物层级，明确押金与租金独立逻辑，支持多种租赁形式、订单修改、续租及退租时押金解押、退还与抵扣规则，衔接储值、优惠券，确保业务高效规范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租赁物状态：下架、已预约、已发放、已归还、已暂存、异店归还、调拨中、已折损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租赁订单状态：未生成、已生成、支付成功、租赁中、结算中、部分退押金、全额退押金、订单关闭、支付关闭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租赁商品状态：未开始、已开始、部分归还、全部归还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【结算中状态说明】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该订单的所有租赁商品均为全部归还状态，订单正在结算。结算的操作可以是核对租金，准备退押金，也可能是在向顾客推销次卡、办理次卡抵扣押金流程。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表格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42"/>
        <w:gridCol w:w="3931"/>
        <w:gridCol w:w="5165"/>
      </w:tblGrid>
      <w:tr>
        <w:tblPrEx>
          <w:shd w:val="clear" w:color="auto" w:fill="auto"/>
        </w:tblPrEx>
        <w:trPr>
          <w:trHeight w:val="1327" w:hRule="atLeast"/>
        </w:trPr>
        <w:tc>
          <w:tcPr>
            <w:tcW w:type="dxa" w:w="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租赁物状态</w:t>
            </w:r>
          </w:p>
        </w:tc>
        <w:tc>
          <w:tcPr>
            <w:tcW w:type="dxa" w:w="3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状态具体含义</w:t>
            </w:r>
          </w:p>
        </w:tc>
        <w:tc>
          <w:tcPr>
            <w:tcW w:type="dxa" w:w="5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与后续业务流程的呼应点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下架</w:t>
            </w:r>
          </w:p>
        </w:tc>
        <w:tc>
          <w:tcPr>
            <w:tcW w:type="dxa" w:w="3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租赁物在店里，但是不能租赁，可能在维护或者维修，这个状态会有子状态存在</w:t>
            </w:r>
          </w:p>
        </w:tc>
        <w:tc>
          <w:tcPr>
            <w:tcW w:type="dxa" w:w="5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与租赁开单流程中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"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筛选非下架租赁物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"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呼应，确保维护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/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维修中的租赁物不被添加至订单，子状态后续补充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已预约</w:t>
            </w:r>
          </w:p>
        </w:tc>
        <w:tc>
          <w:tcPr>
            <w:tcW w:type="dxa" w:w="3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租赁物在店里，已经预约出去或者存在于未完成订单里，其他订单不可添加该租赁物</w:t>
            </w:r>
          </w:p>
        </w:tc>
        <w:tc>
          <w:tcPr>
            <w:tcW w:type="dxa" w:w="5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与开单流程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"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未完成订单中的租赁物不可添加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"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、订单修改流程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"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不可添加已预约租赁物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"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一致，保障不重复占用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已发放</w:t>
            </w:r>
          </w:p>
        </w:tc>
        <w:tc>
          <w:tcPr>
            <w:tcW w:type="dxa" w:w="3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租赁物已被顾客取走</w:t>
            </w:r>
          </w:p>
        </w:tc>
        <w:tc>
          <w:tcPr>
            <w:tcW w:type="dxa" w:w="5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与开单流程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"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支付成功后发放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"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、续租流程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"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保持已发放至退租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"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一致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已暂存</w:t>
            </w:r>
          </w:p>
        </w:tc>
        <w:tc>
          <w:tcPr>
            <w:tcW w:type="dxa" w:w="3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租赁物已出库但暂存店内，其他订单不可选用</w:t>
            </w:r>
          </w:p>
        </w:tc>
        <w:tc>
          <w:tcPr>
            <w:tcW w:type="dxa" w:w="5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与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"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先租后取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"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场景匹配，保障占用逻辑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异店归还</w:t>
            </w:r>
          </w:p>
        </w:tc>
        <w:tc>
          <w:tcPr>
            <w:tcW w:type="dxa" w:w="3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租赁物已归还至其他门店</w:t>
            </w:r>
          </w:p>
        </w:tc>
        <w:tc>
          <w:tcPr>
            <w:tcW w:type="dxa" w:w="5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与退租流程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"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异店归还标注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+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后续调拨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"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呼应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调拨中</w:t>
            </w:r>
          </w:p>
        </w:tc>
        <w:tc>
          <w:tcPr>
            <w:tcW w:type="dxa" w:w="3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租赁物不在门店，处于在途调拨</w:t>
            </w:r>
          </w:p>
        </w:tc>
        <w:tc>
          <w:tcPr>
            <w:tcW w:type="dxa" w:w="5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与异店归还后调拨流程呼应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已归还</w:t>
            </w:r>
          </w:p>
        </w:tc>
        <w:tc>
          <w:tcPr>
            <w:tcW w:type="dxa" w:w="3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租赁物已归还并核验完好</w:t>
            </w:r>
          </w:p>
        </w:tc>
        <w:tc>
          <w:tcPr>
            <w:tcW w:type="dxa" w:w="5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与退租、单件归还流程状态一致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5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已折损</w:t>
            </w:r>
          </w:p>
        </w:tc>
        <w:tc>
          <w:tcPr>
            <w:tcW w:type="dxa" w:w="39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损坏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/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丢失并完成赔偿，无法继续租赁，视同归还</w:t>
            </w:r>
          </w:p>
        </w:tc>
        <w:tc>
          <w:tcPr>
            <w:tcW w:type="dxa" w:w="5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与损坏赔偿、押金解押逻辑呼应</w:t>
            </w:r>
          </w:p>
        </w:tc>
      </w:tr>
    </w:tbl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用户故事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作为到店顾客，我希望清晰告知需求后快速开单、取还便捷，退押金透明可算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作为店员，我希望快速选择租赁物、查看状态、完成归还、退押、结算一站式操作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作为顾客，我希望退租时可直接用押金抵扣次卡费用，不用反复扫码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作为店员，我希望退押金流程自动计算、自动抵扣、差价自动提示，操作简单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作为财务，我希望押金结算、扣款、抵扣、退款、补款全程留痕、可对账、可导出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作为顾客，我希望租赁中可改单、可还部分、可续租，状态清晰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作为店员，我希望未结算完成不可关店，避免漏单漏费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核心业务流程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租赁开单流程：顾客到店提供手机号、称呼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TW" w:eastAsia="zh-TW"/>
          <w14:textFill>
            <w14:solidFill>
              <w14:srgbClr w14:val="1F2329"/>
            </w14:solidFill>
          </w14:textFill>
        </w:rPr>
        <w:t>描述需求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店员录入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选择租赁商品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选择租赁物（非下架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非已预约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非已发放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非调拨中）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订单状态：未生成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信息完成：已生成（租赁商品未开始）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选择租赁形式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确认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TW" w:eastAsia="zh-TW"/>
          <w14:textFill>
            <w14:solidFill>
              <w14:srgbClr w14:val="1F2329"/>
            </w14:solidFill>
          </w14:textFill>
        </w:rPr>
        <w:t>支付押金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TW" w:eastAsia="zh-TW"/>
          <w14:textFill>
            <w14:solidFill>
              <w14:srgbClr w14:val="1F2329"/>
            </w14:solidFill>
          </w14:textFill>
        </w:rPr>
        <w:t>支付成功：支付成功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自动转为租赁中（租赁商品已开始，租赁物已发放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已暂存）；支付失败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支付关闭。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退租流程：顾客归还租赁物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店员核验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租赁物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已归还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已折损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租赁商品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全部归还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进入结算中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押金解押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费用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赔偿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次卡抵扣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计算应退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应补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订单状态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部分退押金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全额退押金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TW" w:eastAsia="zh-TW"/>
          <w14:textFill>
            <w14:solidFill>
              <w14:srgbClr w14:val="1F2329"/>
            </w14:solidFill>
          </w14:textFill>
        </w:rPr>
        <w:t>完成退款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补款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订单关闭。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订单修改流程（租赁中）：顾客申请归还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加商品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换物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核对状态租赁中、租赁商品已开始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执行操作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变更租赁物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租赁商品状态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记录痕迹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保持租赁中。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续租流程：租赁中超时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系统提示待续租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店员确认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TW" w:eastAsia="zh-TW"/>
          <w14:textFill>
            <w14:solidFill>
              <w14:srgbClr w14:val="1F2329"/>
            </w14:solidFill>
          </w14:textFill>
        </w:rPr>
        <w:t>支付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保持租赁中；未完成续租禁止关店。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功能点详情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租赁开单流程（补充）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表格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45"/>
        <w:gridCol w:w="9285"/>
      </w:tblGrid>
      <w:tr>
        <w:tblPrEx>
          <w:shd w:val="clear" w:color="auto" w:fill="auto"/>
        </w:tblPrEx>
        <w:trPr>
          <w:trHeight w:val="1767" w:hRule="atLeast"/>
        </w:trPr>
        <w:tc>
          <w:tcPr>
            <w:tcW w:type="dxa" w:w="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操作角色</w:t>
            </w:r>
          </w:p>
        </w:tc>
        <w:tc>
          <w:tcPr>
            <w:tcW w:type="dxa" w:w="92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详细操作步骤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顾客</w:t>
            </w:r>
          </w:p>
        </w:tc>
        <w:tc>
          <w:tcPr>
            <w:tcW w:type="dxa" w:w="92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1.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到店提供手机号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/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称呼；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2.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说明租赁需求；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3.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选择租赁物；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4.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确认订单；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5.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支付押金；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6.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完成租赁。</w:t>
            </w:r>
          </w:p>
        </w:tc>
      </w:tr>
      <w:tr>
        <w:tblPrEx>
          <w:shd w:val="clear" w:color="auto" w:fill="auto"/>
        </w:tblPrEx>
        <w:trPr>
          <w:trHeight w:val="1767" w:hRule="atLeast"/>
        </w:trPr>
        <w:tc>
          <w:tcPr>
            <w:tcW w:type="dxa" w:w="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店员</w:t>
            </w:r>
          </w:p>
        </w:tc>
        <w:tc>
          <w:tcPr>
            <w:tcW w:type="dxa" w:w="92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1.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进入开单，订单未生成；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2.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录入顾客信息；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3.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选择租赁商品；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4.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选择合规租赁物；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5.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选择租赁形式；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6.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提交订单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已生成（租赁商品未开始）；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7.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引导支付；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8.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支付成功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租赁中（租赁商品已开始，租赁物已发放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/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已暂存）；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9.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支付失败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支付关闭。</w:t>
            </w:r>
          </w:p>
        </w:tc>
      </w:tr>
    </w:tbl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订单修改流程（租赁中）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归还租赁物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表格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37"/>
        <w:gridCol w:w="8793"/>
      </w:tblGrid>
      <w:tr>
        <w:tblPrEx>
          <w:shd w:val="clear" w:color="auto" w:fill="auto"/>
        </w:tblPrEx>
        <w:trPr>
          <w:trHeight w:val="887" w:hRule="atLeast"/>
        </w:trPr>
        <w:tc>
          <w:tcPr>
            <w:tcW w:type="dxa" w:w="8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操作要求</w:t>
            </w:r>
          </w:p>
        </w:tc>
        <w:tc>
          <w:tcPr>
            <w:tcW w:type="dxa" w:w="87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详细说明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8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单件归还</w:t>
            </w:r>
          </w:p>
        </w:tc>
        <w:tc>
          <w:tcPr>
            <w:tcW w:type="dxa" w:w="87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租赁中、已开始，可单件归还；租赁物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已归还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/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异店归还；租赁商品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部分归还；订单保持租赁中。</w:t>
            </w:r>
          </w:p>
        </w:tc>
      </w:tr>
      <w:tr>
        <w:tblPrEx>
          <w:shd w:val="clear" w:color="auto" w:fill="auto"/>
        </w:tblPrEx>
        <w:trPr>
          <w:trHeight w:val="1327" w:hRule="atLeast"/>
        </w:trPr>
        <w:tc>
          <w:tcPr>
            <w:tcW w:type="dxa" w:w="8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押金解抵押</w:t>
            </w:r>
          </w:p>
        </w:tc>
        <w:tc>
          <w:tcPr>
            <w:tcW w:type="dxa" w:w="87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仅当租赁商品下全部租赁物已归还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/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已折损，方可解押，租赁商品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全部归还；未全部归还不解押。</w:t>
            </w:r>
          </w:p>
        </w:tc>
      </w:tr>
      <w:tr>
        <w:tblPrEx>
          <w:shd w:val="clear" w:color="auto" w:fill="auto"/>
        </w:tblPrEx>
        <w:trPr>
          <w:trHeight w:val="1767" w:hRule="atLeast"/>
        </w:trPr>
        <w:tc>
          <w:tcPr>
            <w:tcW w:type="dxa" w:w="8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损坏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/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丢失处理</w:t>
            </w:r>
          </w:p>
        </w:tc>
        <w:tc>
          <w:tcPr>
            <w:tcW w:type="dxa" w:w="87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赔偿完成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租赁物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已折损（视同归还）；全部完成后解押、计算应退、变更订单状态。</w:t>
            </w:r>
          </w:p>
        </w:tc>
      </w:tr>
      <w:tr>
        <w:tblPrEx>
          <w:shd w:val="clear" w:color="auto" w:fill="auto"/>
        </w:tblPrEx>
        <w:trPr>
          <w:trHeight w:val="1327" w:hRule="atLeast"/>
        </w:trPr>
        <w:tc>
          <w:tcPr>
            <w:tcW w:type="dxa" w:w="8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操作步骤</w:t>
            </w:r>
          </w:p>
        </w:tc>
        <w:tc>
          <w:tcPr>
            <w:tcW w:type="dxa" w:w="87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1.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归还租赁物；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2.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核验状态；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3.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更新租赁物状态；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4.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赔偿完成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已折损；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5.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全部完成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解押；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6.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计算应退；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7.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变更订单状态；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8.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记录日志；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9.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全部完成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订单关闭。</w:t>
            </w:r>
          </w:p>
        </w:tc>
      </w:tr>
    </w:tbl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增加租赁商品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表格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71"/>
        <w:gridCol w:w="8467"/>
      </w:tblGrid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操作要求</w:t>
            </w:r>
          </w:p>
        </w:tc>
        <w:tc>
          <w:tcPr>
            <w:tcW w:type="dxa" w:w="8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详细说明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1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操作权限</w:t>
            </w:r>
          </w:p>
        </w:tc>
        <w:tc>
          <w:tcPr>
            <w:tcW w:type="dxa" w:w="8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租赁中、已开始可新增；租赁物必须合规；订单保持租赁中；新增商品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已开始，租赁物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已发放。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1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押金变动规则</w:t>
            </w:r>
          </w:p>
        </w:tc>
        <w:tc>
          <w:tcPr>
            <w:tcW w:type="dxa" w:w="8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优先抵扣已解押押金；不足则补差价；支持储值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/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优惠券。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11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修改痕迹记录</w:t>
            </w:r>
          </w:p>
        </w:tc>
        <w:tc>
          <w:tcPr>
            <w:tcW w:type="dxa" w:w="8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记录前后商品关系、原因、状态变更。</w:t>
            </w:r>
          </w:p>
        </w:tc>
      </w:tr>
    </w:tbl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2.4.2.3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更换租赁物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表格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80"/>
        <w:gridCol w:w="8058"/>
      </w:tblGrid>
      <w:tr>
        <w:tblPrEx>
          <w:shd w:val="clear" w:color="auto" w:fill="auto"/>
        </w:tblPrEx>
        <w:trPr>
          <w:trHeight w:val="447" w:hRule="atLeast"/>
        </w:trPr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操作要求</w:t>
            </w:r>
          </w:p>
        </w:tc>
        <w:tc>
          <w:tcPr>
            <w:tcW w:type="dxa" w:w="80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详细说明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核心场景</w:t>
            </w:r>
          </w:p>
        </w:tc>
        <w:tc>
          <w:tcPr>
            <w:tcW w:type="dxa" w:w="80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质保故障、规格不合适；租赁物必须合规；订单保持租赁中，商品保持已开始。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15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押金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/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租金变动</w:t>
            </w:r>
          </w:p>
        </w:tc>
        <w:tc>
          <w:tcPr>
            <w:tcW w:type="dxa" w:w="80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参考新增商品规则：后台先归还再发放，前台一键更换。</w:t>
            </w:r>
          </w:p>
        </w:tc>
      </w:tr>
    </w:tbl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续租订单流程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续租定义：租赁中、已开始，实际时长超场次即为续租；状态保持不变。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续租核心场景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表格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tbl>
      <w:tblPr>
        <w:tblW w:w="607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07"/>
        <w:gridCol w:w="4466"/>
      </w:tblGrid>
      <w:tr>
        <w:tblPrEx>
          <w:shd w:val="clear" w:color="auto" w:fill="auto"/>
        </w:tblPrEx>
        <w:trPr>
          <w:trHeight w:val="447" w:hRule="atLeast"/>
        </w:trPr>
        <w:tc>
          <w:tcPr>
            <w:tcW w:type="dxa" w:w="1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场景类型</w:t>
            </w:r>
          </w:p>
        </w:tc>
        <w:tc>
          <w:tcPr>
            <w:tcW w:type="dxa" w:w="4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详细说明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1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日常转夜场</w:t>
            </w:r>
          </w:p>
        </w:tc>
        <w:tc>
          <w:tcPr>
            <w:tcW w:type="dxa" w:w="4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超时进入夜场，按夜场标准计费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连租多天</w:t>
            </w:r>
          </w:p>
        </w:tc>
        <w:tc>
          <w:tcPr>
            <w:tcW w:type="dxa" w:w="4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超过 </w:t>
            </w:r>
            <w:r>
              <w:rPr>
                <w:rFonts w:ascii="Helvetica" w:hAnsi="Helvetic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 xml:space="preserve">1 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天按天续租</w:t>
            </w:r>
          </w:p>
        </w:tc>
      </w:tr>
    </w:tbl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续租操作规则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表格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93"/>
        <w:gridCol w:w="8145"/>
      </w:tblGrid>
      <w:tr>
        <w:tblPrEx>
          <w:shd w:val="clear" w:color="auto" w:fill="auto"/>
        </w:tblPrEx>
        <w:trPr>
          <w:trHeight w:val="447" w:hRule="atLeast"/>
        </w:trPr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操作要求</w:t>
            </w:r>
          </w:p>
        </w:tc>
        <w:tc>
          <w:tcPr>
            <w:tcW w:type="dxa" w:w="81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b w:val="1"/>
                <w:bCs w:val="1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详细说明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续租收费确认</w:t>
            </w:r>
          </w:p>
        </w:tc>
        <w:tc>
          <w:tcPr>
            <w:tcW w:type="dxa" w:w="81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店员手动确认、生成费用、引导支付；支付成功保持租赁中；失败可重试。</w:t>
            </w:r>
          </w:p>
        </w:tc>
      </w:tr>
      <w:tr>
        <w:tblPrEx>
          <w:shd w:val="clear" w:color="auto" w:fill="auto"/>
        </w:tblPrEx>
        <w:trPr>
          <w:trHeight w:val="887" w:hRule="atLeast"/>
        </w:trPr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店铺关门限制</w:t>
            </w:r>
          </w:p>
        </w:tc>
        <w:tc>
          <w:tcPr>
            <w:tcW w:type="dxa" w:w="81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有待续租未确认</w:t>
            </w:r>
            <w:r>
              <w:rPr>
                <w:rFonts w:ascii="Helvetica" w:hAnsi="Helvetica" w:hint="default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→</w:t>
            </w: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禁止关店，弹窗提示。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4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状态流转</w:t>
            </w:r>
          </w:p>
        </w:tc>
        <w:tc>
          <w:tcPr>
            <w:tcW w:type="dxa" w:w="81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 Style 2"/>
              <w:suppressAutoHyphens w:val="1"/>
              <w:jc w:val="left"/>
            </w:pPr>
            <w:r>
              <w:rPr>
                <w:rFonts w:eastAsia="Helvetica" w:hint="eastAsia"/>
                <w:outline w:val="0"/>
                <w:color w:val="1f2329"/>
                <w:sz w:val="32"/>
                <w:szCs w:val="32"/>
                <w:rtl w:val="0"/>
                <w14:textFill>
                  <w14:solidFill>
                    <w14:srgbClr w14:val="1F2329"/>
                  </w14:solidFill>
                </w14:textFill>
              </w:rPr>
              <w:t>支付后仍为租赁中，直至退租进入结算。</w:t>
            </w:r>
          </w:p>
        </w:tc>
      </w:tr>
    </w:tbl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订单退押金流程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2.4.4.1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适用场景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订单中所有租赁商品下的租赁物均已归还，损坏均已设置赔偿，也就是所有的租赁商品均是全部归还状态。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2.4.4.2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触发条件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31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订单状态为租赁中</w:t>
      </w:r>
    </w:p>
    <w:p>
      <w:pPr>
        <w:pStyle w:val="Default"/>
        <w:numPr>
          <w:ilvl w:val="0"/>
          <w:numId w:val="131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订单内全部租赁商品状态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全部归还</w:t>
      </w:r>
    </w:p>
    <w:p>
      <w:pPr>
        <w:pStyle w:val="Default"/>
        <w:numPr>
          <w:ilvl w:val="0"/>
          <w:numId w:val="131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全部租赁物状态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已归还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异店归还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已折损（已赔偿）</w:t>
      </w:r>
    </w:p>
    <w:p>
      <w:pPr>
        <w:pStyle w:val="Default"/>
        <w:numPr>
          <w:ilvl w:val="0"/>
          <w:numId w:val="131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无未登记损坏、无未处理赔偿、无未扣费用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2.4.4.3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状态前置变更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满足条件后，订单状态自动由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租赁中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结算中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2.4.4.4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核心结算逻辑（押金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次卡一体化）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33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系统对全部归还的租赁商品统一执行押金解抵押，汇总可解押押金总额。</w:t>
      </w:r>
    </w:p>
    <w:p>
      <w:pPr>
        <w:pStyle w:val="Default"/>
        <w:numPr>
          <w:ilvl w:val="0"/>
          <w:numId w:val="133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顾客可在结算环节购买次卡，使用押金抵扣次卡费用。</w:t>
      </w:r>
    </w:p>
    <w:p>
      <w:pPr>
        <w:pStyle w:val="Default"/>
        <w:numPr>
          <w:ilvl w:val="0"/>
          <w:numId w:val="133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次卡扣次规则：租赁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:lang w:val="ru-RU"/>
          <w14:textFill>
            <w14:solidFill>
              <w14:srgbClr w14:val="1F2329"/>
            </w14:solidFill>
          </w14:textFill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天扣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:lang w:val="ru-RU"/>
          <w14:textFill>
            <w14:solidFill>
              <w14:srgbClr w14:val="1F2329"/>
            </w14:solidFill>
          </w14:textFill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次，租赁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天扣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次，按实际租赁天数自动扣除。</w:t>
      </w:r>
    </w:p>
    <w:p>
      <w:pPr>
        <w:pStyle w:val="Default"/>
        <w:numPr>
          <w:ilvl w:val="0"/>
          <w:numId w:val="133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金额计算公式：应退金额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押金解押总额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次卡费用</w:t>
      </w:r>
    </w:p>
    <w:p>
      <w:pPr>
        <w:pStyle w:val="Default"/>
        <w:numPr>
          <w:ilvl w:val="0"/>
          <w:numId w:val="133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分支处理：</w:t>
      </w:r>
    </w:p>
    <w:p>
      <w:pPr>
        <w:pStyle w:val="Default"/>
        <w:numPr>
          <w:ilvl w:val="1"/>
          <w:numId w:val="135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应退金额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≥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：系统将余额原路退回顾客；</w:t>
      </w:r>
    </w:p>
    <w:p>
      <w:pPr>
        <w:pStyle w:val="Default"/>
        <w:numPr>
          <w:ilvl w:val="1"/>
          <w:numId w:val="135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应退金额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＜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：负数为需补差价，系统自动显示支付二维码，顾客完成补款后流程继续。</w:t>
      </w:r>
    </w:p>
    <w:p>
      <w:pPr>
        <w:pStyle w:val="Default"/>
        <w:numPr>
          <w:ilvl w:val="0"/>
          <w:numId w:val="136"/>
        </w:numPr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33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扣款项（租金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超时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赔偿）在解押前自动扣除。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2.4.4.5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订单状态流转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租赁中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结算中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部分退押金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全额退押金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订单关闭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2.4.4.6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页面必显内容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押金解押总金额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实际租赁天数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次卡抵扣次数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次卡费用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应退金额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应补差价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补款时显示支付二维码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TW" w:eastAsia="zh-TW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TW" w:eastAsia="zh-TW"/>
          <w14:textFill>
            <w14:solidFill>
              <w14:srgbClr w14:val="1F2329"/>
            </w14:solidFill>
          </w14:textFill>
        </w:rPr>
        <w:t>退款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补款完成凭证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2.4.4.7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多笔支付押金退款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订单若存在多笔支付记录缴纳押金，在退押金时需按各笔支付渠道分别设置退款金额，不允许合并退款。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页面需分别展示每笔支付的可退金额与可输入的实际退款金额；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系统需做强校验：各笔支付的实际退款金额之和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 w:hint="default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≤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整个订单应退押金金额；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退款时按原支付路径原路退回，每笔退款独立发起、独立记录、独立对账。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租赁物的分类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2.4.5.1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分类结构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租赁物采用两级分类体系：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一级分类：租赁物大类，用于统计、汇总、报表展示；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二级分类：租赁物品类，对应具体可租赁的租赁商品。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2.4.5.2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分类字段规则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每个一级分类可配置专属信息字段（例如：双板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→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长度、回转半径等）。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每个二级分类可配置专属信息字段，同时继承所属一级分类的所有信息字段。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2.4.5.3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租赁物归属规则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新增租赁物时，必须且只能隶属于某一个二级分类，不允许直接归属一级分类。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2.4.5.4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租赁物详情页字段规则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租赁物详情页自动加载并展示：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所属一级分类的全部信息字段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所属二级分类的全部信息字段</w:t>
      </w:r>
      <w:r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两类字段均可在租赁物详情页统一填写、保存、展示。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2.4.5.5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租赁商品来源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租赁商品的信息来源为以下两种：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二级分类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TW" w:eastAsia="zh-TW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TW" w:eastAsia="zh-TW"/>
          <w14:textFill>
            <w14:solidFill>
              <w14:srgbClr w14:val="1F2329"/>
            </w14:solidFill>
          </w14:textFill>
        </w:rPr>
        <w:t>套餐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2.4.5.6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统计规则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未归还租赁物列表中按分类统计时，统一按照一级分类进行汇总统计。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从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 xml:space="preserve">2.4.1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到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 xml:space="preserve">2.4.5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流程图如下</w:t>
      </w:r>
      <w:r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942676</wp:posOffset>
            </wp:positionH>
            <wp:positionV relativeFrom="line">
              <wp:posOffset>279400</wp:posOffset>
            </wp:positionV>
            <wp:extent cx="4222003" cy="6120057"/>
            <wp:effectExtent l="0" t="0" r="0" b="0"/>
            <wp:wrapThrough wrapText="bothSides" distL="152400" distR="152400">
              <wp:wrapPolygon edited="1">
                <wp:start x="0" y="0"/>
                <wp:lineTo x="21618" y="0"/>
                <wp:lineTo x="21618" y="21621"/>
                <wp:lineTo x="0" y="21621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003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查询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2.4.6.1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功能说明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提供租赁业务全场景条件查询、筛选、列表展示与数据检索能力，支持门店日常操作、核对、管理与追溯。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2.4.6.2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支持查询对象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租赁订单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租赁物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租赁商品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未归还租赁物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结算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退押金记录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2.4.6.3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常用查询条件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订单号、会员手机号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姓名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租赁物编号、分类（一级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二级）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订单状态、租赁物状态、租赁商品状态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借出时间、应还时间、结算时间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TW" w:eastAsia="zh-TW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TW" w:eastAsia="zh-TW"/>
          <w14:textFill>
            <w14:solidFill>
              <w14:srgbClr w14:val="1F2329"/>
            </w14:solidFill>
          </w14:textFill>
        </w:rPr>
        <w:t>门店、操作人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2.4.6.4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结果展示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列表分页展示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ja-JP" w:eastAsia="ja-JP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ja-JP" w:eastAsia="ja-JP"/>
          <w14:textFill>
            <w14:solidFill>
              <w14:srgbClr w14:val="1F2329"/>
            </w14:solidFill>
          </w14:textFill>
        </w:rPr>
        <w:t>支持字段排序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支持导出</w:t>
      </w:r>
    </w:p>
    <w:p>
      <w:pPr>
        <w:pStyle w:val="Default"/>
        <w:numPr>
          <w:ilvl w:val="0"/>
          <w:numId w:val="129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点击进入详情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2.4.6.5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订单查询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同线上现有功能，修改方案待定。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2.4.6.6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查询租赁物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通过输入租赁物的名称、编码等模糊查询，列出所有和租赁物相关的订单。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2.4.6.7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未归还租赁物列表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2.4.6.7.1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功能说明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系统实时展示当前所有未归还租赁物明细，支持多维度展示与筛选，用于门店核对、催收、管理。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2.4.6.7.2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展示维度与排序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numPr>
          <w:ilvl w:val="0"/>
          <w:numId w:val="137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按租赁物单品显示，且按照未归还的时间排序；</w:t>
      </w:r>
    </w:p>
    <w:p>
      <w:pPr>
        <w:pStyle w:val="Default"/>
        <w:numPr>
          <w:ilvl w:val="0"/>
          <w:numId w:val="131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按订单显示；</w:t>
      </w:r>
    </w:p>
    <w:p>
      <w:pPr>
        <w:pStyle w:val="Default"/>
        <w:numPr>
          <w:ilvl w:val="0"/>
          <w:numId w:val="131"/>
        </w:numPr>
        <w:suppressAutoHyphens w:val="1"/>
        <w:spacing w:before="0" w:line="240" w:lineRule="auto"/>
        <w:jc w:val="left"/>
        <w:rPr>
          <w:rFonts w:eastAsia="Helvetica" w:hint="eastAsia"/>
          <w:outline w:val="0"/>
          <w:color w:val="1f2329"/>
          <w:sz w:val="32"/>
          <w:szCs w:val="32"/>
          <w:lang w:val="zh-CN" w:eastAsia="zh-CN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按分类显示（按一级分类统计）。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2.4.6.7.3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控制规则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>待定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信息维护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2.4.7.1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分类的维护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同现在线上功能，修改待定。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2.4.7.2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租赁物维护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同现在线上功能，修改待定。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1f2329"/>
          <w:sz w:val="32"/>
          <w:szCs w:val="32"/>
          <w14:textFill>
            <w14:solidFill>
              <w14:srgbClr w14:val="1F2329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Helvetica" w:hAnsi="Helvetica"/>
          <w:outline w:val="0"/>
          <w:color w:val="1f2329"/>
          <w:sz w:val="32"/>
          <w:szCs w:val="32"/>
          <w:rtl w:val="0"/>
          <w14:textFill>
            <w14:solidFill>
              <w14:srgbClr w14:val="1F2329"/>
            </w14:solidFill>
          </w14:textFill>
        </w:rPr>
        <w:t xml:space="preserve">2.4.7.3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2329"/>
          <w:sz w:val="32"/>
          <w:szCs w:val="32"/>
          <w:rtl w:val="0"/>
          <w:lang w:val="zh-CN" w:eastAsia="zh-CN"/>
          <w14:textFill>
            <w14:solidFill>
              <w14:srgbClr w14:val="1F2329"/>
            </w14:solidFill>
          </w14:textFill>
        </w:rPr>
        <w:t>套餐维护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  <w:font w:name="等线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4"/>
  </w:abstractNum>
  <w:abstractNum w:abstractNumId="1">
    <w:multiLevelType w:val="hybridMultilevel"/>
    <w:styleLink w:val="Imported Style 4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">
    <w:multiLevelType w:val="hybridMultilevel"/>
    <w:numStyleLink w:val="Imported Style 5"/>
  </w:abstractNum>
  <w:abstractNum w:abstractNumId="3">
    <w:multiLevelType w:val="hybridMultilevel"/>
    <w:styleLink w:val="Imported Style 5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4">
    <w:multiLevelType w:val="hybridMultilevel"/>
    <w:numStyleLink w:val="Imported Style 6"/>
  </w:abstractNum>
  <w:abstractNum w:abstractNumId="5">
    <w:multiLevelType w:val="hybridMultilevel"/>
    <w:styleLink w:val="Imported Style 6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6">
    <w:multiLevelType w:val="hybridMultilevel"/>
    <w:numStyleLink w:val="Imported Style 7"/>
  </w:abstractNum>
  <w:abstractNum w:abstractNumId="7">
    <w:multiLevelType w:val="hybridMultilevel"/>
    <w:styleLink w:val="Imported Style 7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8">
    <w:multiLevelType w:val="hybridMultilevel"/>
    <w:numStyleLink w:val="Imported Style 8"/>
  </w:abstractNum>
  <w:abstractNum w:abstractNumId="9">
    <w:multiLevelType w:val="hybridMultilevel"/>
    <w:styleLink w:val="Imported Style 8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0">
    <w:multiLevelType w:val="hybridMultilevel"/>
    <w:numStyleLink w:val="Imported Style 9"/>
  </w:abstractNum>
  <w:abstractNum w:abstractNumId="11">
    <w:multiLevelType w:val="hybridMultilevel"/>
    <w:styleLink w:val="Imported Style 9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2">
    <w:multiLevelType w:val="hybridMultilevel"/>
    <w:numStyleLink w:val="Imported Style 10"/>
  </w:abstractNum>
  <w:abstractNum w:abstractNumId="13">
    <w:multiLevelType w:val="hybridMultilevel"/>
    <w:styleLink w:val="Imported Style 10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4">
    <w:multiLevelType w:val="hybridMultilevel"/>
    <w:numStyleLink w:val="Imported Style 11"/>
  </w:abstractNum>
  <w:abstractNum w:abstractNumId="15">
    <w:multiLevelType w:val="hybridMultilevel"/>
    <w:styleLink w:val="Imported Style 11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6">
    <w:multiLevelType w:val="hybridMultilevel"/>
    <w:numStyleLink w:val="Imported Style 12"/>
  </w:abstractNum>
  <w:abstractNum w:abstractNumId="17">
    <w:multiLevelType w:val="hybridMultilevel"/>
    <w:styleLink w:val="Imported Style 12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8">
    <w:multiLevelType w:val="hybridMultilevel"/>
    <w:numStyleLink w:val="Imported Style 13"/>
  </w:abstractNum>
  <w:abstractNum w:abstractNumId="19">
    <w:multiLevelType w:val="hybridMultilevel"/>
    <w:styleLink w:val="Imported Style 13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0">
    <w:multiLevelType w:val="hybridMultilevel"/>
    <w:numStyleLink w:val="Imported Style 14"/>
  </w:abstractNum>
  <w:abstractNum w:abstractNumId="21">
    <w:multiLevelType w:val="hybridMultilevel"/>
    <w:styleLink w:val="Imported Style 14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2">
    <w:multiLevelType w:val="hybridMultilevel"/>
    <w:numStyleLink w:val="Imported Style 15"/>
  </w:abstractNum>
  <w:abstractNum w:abstractNumId="23">
    <w:multiLevelType w:val="hybridMultilevel"/>
    <w:styleLink w:val="Imported Style 15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4">
    <w:multiLevelType w:val="hybridMultilevel"/>
    <w:numStyleLink w:val="Imported Style 16"/>
  </w:abstractNum>
  <w:abstractNum w:abstractNumId="25">
    <w:multiLevelType w:val="hybridMultilevel"/>
    <w:styleLink w:val="Imported Style 16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6">
    <w:multiLevelType w:val="hybridMultilevel"/>
    <w:numStyleLink w:val="Imported Style 17"/>
  </w:abstractNum>
  <w:abstractNum w:abstractNumId="27">
    <w:multiLevelType w:val="hybridMultilevel"/>
    <w:styleLink w:val="Imported Style 17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8">
    <w:multiLevelType w:val="hybridMultilevel"/>
    <w:numStyleLink w:val="Imported Style 18"/>
  </w:abstractNum>
  <w:abstractNum w:abstractNumId="29">
    <w:multiLevelType w:val="hybridMultilevel"/>
    <w:styleLink w:val="Imported Style 18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30">
    <w:multiLevelType w:val="hybridMultilevel"/>
    <w:numStyleLink w:val="Imported Style 19"/>
  </w:abstractNum>
  <w:abstractNum w:abstractNumId="31">
    <w:multiLevelType w:val="hybridMultilevel"/>
    <w:styleLink w:val="Imported Style 19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32">
    <w:multiLevelType w:val="hybridMultilevel"/>
    <w:numStyleLink w:val="Imported Style 20"/>
  </w:abstractNum>
  <w:abstractNum w:abstractNumId="33">
    <w:multiLevelType w:val="hybridMultilevel"/>
    <w:styleLink w:val="Imported Style 20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34">
    <w:multiLevelType w:val="hybridMultilevel"/>
    <w:numStyleLink w:val="Imported Style 21"/>
  </w:abstractNum>
  <w:abstractNum w:abstractNumId="35">
    <w:multiLevelType w:val="hybridMultilevel"/>
    <w:styleLink w:val="Imported Style 21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36">
    <w:multiLevelType w:val="hybridMultilevel"/>
    <w:numStyleLink w:val="Imported Style 22"/>
  </w:abstractNum>
  <w:abstractNum w:abstractNumId="37">
    <w:multiLevelType w:val="hybridMultilevel"/>
    <w:styleLink w:val="Imported Style 22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38">
    <w:multiLevelType w:val="hybridMultilevel"/>
    <w:numStyleLink w:val="Imported Style 23"/>
  </w:abstractNum>
  <w:abstractNum w:abstractNumId="39">
    <w:multiLevelType w:val="hybridMultilevel"/>
    <w:styleLink w:val="Imported Style 23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40">
    <w:multiLevelType w:val="hybridMultilevel"/>
    <w:numStyleLink w:val="Imported Style 24"/>
  </w:abstractNum>
  <w:abstractNum w:abstractNumId="41">
    <w:multiLevelType w:val="hybridMultilevel"/>
    <w:styleLink w:val="Imported Style 24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42">
    <w:multiLevelType w:val="hybridMultilevel"/>
    <w:numStyleLink w:val="Imported Style 25"/>
  </w:abstractNum>
  <w:abstractNum w:abstractNumId="43">
    <w:multiLevelType w:val="hybridMultilevel"/>
    <w:styleLink w:val="Imported Style 25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44">
    <w:multiLevelType w:val="hybridMultilevel"/>
    <w:numStyleLink w:val="Imported Style 26"/>
  </w:abstractNum>
  <w:abstractNum w:abstractNumId="45">
    <w:multiLevelType w:val="hybridMultilevel"/>
    <w:styleLink w:val="Imported Style 26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46">
    <w:multiLevelType w:val="hybridMultilevel"/>
    <w:numStyleLink w:val="Imported Style 27"/>
  </w:abstractNum>
  <w:abstractNum w:abstractNumId="47">
    <w:multiLevelType w:val="hybridMultilevel"/>
    <w:styleLink w:val="Imported Style 27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48">
    <w:multiLevelType w:val="hybridMultilevel"/>
    <w:numStyleLink w:val="Imported Style 28"/>
  </w:abstractNum>
  <w:abstractNum w:abstractNumId="49">
    <w:multiLevelType w:val="hybridMultilevel"/>
    <w:styleLink w:val="Imported Style 28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50">
    <w:multiLevelType w:val="hybridMultilevel"/>
    <w:numStyleLink w:val="Imported Style 29"/>
  </w:abstractNum>
  <w:abstractNum w:abstractNumId="51">
    <w:multiLevelType w:val="hybridMultilevel"/>
    <w:styleLink w:val="Imported Style 29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52">
    <w:multiLevelType w:val="hybridMultilevel"/>
    <w:numStyleLink w:val="Imported Style 30"/>
  </w:abstractNum>
  <w:abstractNum w:abstractNumId="53">
    <w:multiLevelType w:val="hybridMultilevel"/>
    <w:styleLink w:val="Imported Style 30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54">
    <w:multiLevelType w:val="hybridMultilevel"/>
    <w:numStyleLink w:val="Imported Style 31"/>
  </w:abstractNum>
  <w:abstractNum w:abstractNumId="55">
    <w:multiLevelType w:val="hybridMultilevel"/>
    <w:styleLink w:val="Imported Style 31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56">
    <w:multiLevelType w:val="hybridMultilevel"/>
    <w:numStyleLink w:val="Imported Style 32"/>
  </w:abstractNum>
  <w:abstractNum w:abstractNumId="57">
    <w:multiLevelType w:val="hybridMultilevel"/>
    <w:styleLink w:val="Imported Style 32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58">
    <w:multiLevelType w:val="hybridMultilevel"/>
    <w:numStyleLink w:val="Imported Style 33"/>
  </w:abstractNum>
  <w:abstractNum w:abstractNumId="59">
    <w:multiLevelType w:val="hybridMultilevel"/>
    <w:styleLink w:val="Imported Style 33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60">
    <w:multiLevelType w:val="hybridMultilevel"/>
    <w:numStyleLink w:val="Imported Style 34"/>
  </w:abstractNum>
  <w:abstractNum w:abstractNumId="61">
    <w:multiLevelType w:val="hybridMultilevel"/>
    <w:styleLink w:val="Imported Style 34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62">
    <w:multiLevelType w:val="hybridMultilevel"/>
    <w:numStyleLink w:val="Imported Style 35"/>
  </w:abstractNum>
  <w:abstractNum w:abstractNumId="63">
    <w:multiLevelType w:val="hybridMultilevel"/>
    <w:styleLink w:val="Imported Style 35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64">
    <w:multiLevelType w:val="hybridMultilevel"/>
    <w:numStyleLink w:val="Imported Style 36"/>
  </w:abstractNum>
  <w:abstractNum w:abstractNumId="65">
    <w:multiLevelType w:val="hybridMultilevel"/>
    <w:styleLink w:val="Imported Style 36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66">
    <w:multiLevelType w:val="hybridMultilevel"/>
    <w:numStyleLink w:val="Imported Style 37"/>
  </w:abstractNum>
  <w:abstractNum w:abstractNumId="67">
    <w:multiLevelType w:val="hybridMultilevel"/>
    <w:styleLink w:val="Imported Style 37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68">
    <w:multiLevelType w:val="hybridMultilevel"/>
    <w:numStyleLink w:val="Imported Style 38"/>
  </w:abstractNum>
  <w:abstractNum w:abstractNumId="69">
    <w:multiLevelType w:val="hybridMultilevel"/>
    <w:styleLink w:val="Imported Style 38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70">
    <w:multiLevelType w:val="hybridMultilevel"/>
    <w:numStyleLink w:val="Imported Style 39"/>
  </w:abstractNum>
  <w:abstractNum w:abstractNumId="71">
    <w:multiLevelType w:val="hybridMultilevel"/>
    <w:styleLink w:val="Imported Style 39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72">
    <w:multiLevelType w:val="hybridMultilevel"/>
    <w:numStyleLink w:val="Imported Style 40"/>
  </w:abstractNum>
  <w:abstractNum w:abstractNumId="73">
    <w:multiLevelType w:val="hybridMultilevel"/>
    <w:styleLink w:val="Imported Style 40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74">
    <w:multiLevelType w:val="hybridMultilevel"/>
    <w:numStyleLink w:val="Imported Style 41"/>
  </w:abstractNum>
  <w:abstractNum w:abstractNumId="75">
    <w:multiLevelType w:val="hybridMultilevel"/>
    <w:styleLink w:val="Imported Style 41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76">
    <w:multiLevelType w:val="hybridMultilevel"/>
    <w:numStyleLink w:val="Imported Style 42"/>
  </w:abstractNum>
  <w:abstractNum w:abstractNumId="77">
    <w:multiLevelType w:val="hybridMultilevel"/>
    <w:styleLink w:val="Imported Style 42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78">
    <w:multiLevelType w:val="hybridMultilevel"/>
    <w:numStyleLink w:val="Imported Style 43"/>
  </w:abstractNum>
  <w:abstractNum w:abstractNumId="79">
    <w:multiLevelType w:val="hybridMultilevel"/>
    <w:styleLink w:val="Imported Style 43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80">
    <w:multiLevelType w:val="hybridMultilevel"/>
    <w:numStyleLink w:val="Imported Style 44"/>
  </w:abstractNum>
  <w:abstractNum w:abstractNumId="81">
    <w:multiLevelType w:val="hybridMultilevel"/>
    <w:styleLink w:val="Imported Style 44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82">
    <w:multiLevelType w:val="hybridMultilevel"/>
    <w:numStyleLink w:val="Imported Style 45"/>
  </w:abstractNum>
  <w:abstractNum w:abstractNumId="83">
    <w:multiLevelType w:val="hybridMultilevel"/>
    <w:styleLink w:val="Imported Style 45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84">
    <w:multiLevelType w:val="hybridMultilevel"/>
    <w:numStyleLink w:val="Imported Style 46"/>
  </w:abstractNum>
  <w:abstractNum w:abstractNumId="85">
    <w:multiLevelType w:val="hybridMultilevel"/>
    <w:styleLink w:val="Imported Style 46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86">
    <w:multiLevelType w:val="hybridMultilevel"/>
    <w:numStyleLink w:val="Imported Style 47"/>
  </w:abstractNum>
  <w:abstractNum w:abstractNumId="87">
    <w:multiLevelType w:val="hybridMultilevel"/>
    <w:styleLink w:val="Imported Style 47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88">
    <w:multiLevelType w:val="hybridMultilevel"/>
    <w:numStyleLink w:val="Imported Style 48"/>
  </w:abstractNum>
  <w:abstractNum w:abstractNumId="89">
    <w:multiLevelType w:val="hybridMultilevel"/>
    <w:styleLink w:val="Imported Style 48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90">
    <w:multiLevelType w:val="hybridMultilevel"/>
    <w:numStyleLink w:val="Imported Style 49"/>
  </w:abstractNum>
  <w:abstractNum w:abstractNumId="91">
    <w:multiLevelType w:val="hybridMultilevel"/>
    <w:styleLink w:val="Imported Style 49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92">
    <w:multiLevelType w:val="hybridMultilevel"/>
    <w:numStyleLink w:val="Imported Style 50"/>
  </w:abstractNum>
  <w:abstractNum w:abstractNumId="93">
    <w:multiLevelType w:val="hybridMultilevel"/>
    <w:styleLink w:val="Imported Style 50"/>
    <w:lvl w:ilvl="0">
      <w:start w:val="1"/>
      <w:numFmt w:val="bullet"/>
      <w:suff w:val="tab"/>
      <w:lvlText w:val="•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94">
    <w:multiLevelType w:val="hybridMultilevel"/>
    <w:numStyleLink w:val="Imported Style 51"/>
  </w:abstractNum>
  <w:abstractNum w:abstractNumId="95">
    <w:multiLevelType w:val="hybridMultilevel"/>
    <w:styleLink w:val="Imported Style 51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96">
    <w:multiLevelType w:val="hybridMultilevel"/>
    <w:numStyleLink w:val="Imported Style 52"/>
  </w:abstractNum>
  <w:abstractNum w:abstractNumId="97">
    <w:multiLevelType w:val="hybridMultilevel"/>
    <w:styleLink w:val="Imported Style 52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98">
    <w:multiLevelType w:val="hybridMultilevel"/>
    <w:numStyleLink w:val="Imported Style 53"/>
  </w:abstractNum>
  <w:abstractNum w:abstractNumId="99">
    <w:multiLevelType w:val="hybridMultilevel"/>
    <w:styleLink w:val="Imported Style 53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00">
    <w:multiLevelType w:val="hybridMultilevel"/>
    <w:numStyleLink w:val="Imported Style 54"/>
  </w:abstractNum>
  <w:abstractNum w:abstractNumId="101">
    <w:multiLevelType w:val="hybridMultilevel"/>
    <w:styleLink w:val="Imported Style 54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02">
    <w:multiLevelType w:val="hybridMultilevel"/>
    <w:numStyleLink w:val="Imported Style 55"/>
  </w:abstractNum>
  <w:abstractNum w:abstractNumId="103">
    <w:multiLevelType w:val="hybridMultilevel"/>
    <w:styleLink w:val="Imported Style 55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04">
    <w:multiLevelType w:val="hybridMultilevel"/>
    <w:numStyleLink w:val="Imported Style 56"/>
  </w:abstractNum>
  <w:abstractNum w:abstractNumId="105">
    <w:multiLevelType w:val="hybridMultilevel"/>
    <w:styleLink w:val="Imported Style 56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06">
    <w:multiLevelType w:val="hybridMultilevel"/>
    <w:numStyleLink w:val="Imported Style 57"/>
  </w:abstractNum>
  <w:abstractNum w:abstractNumId="107">
    <w:multiLevelType w:val="hybridMultilevel"/>
    <w:styleLink w:val="Imported Style 57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08">
    <w:multiLevelType w:val="hybridMultilevel"/>
    <w:numStyleLink w:val="Imported Style 58"/>
  </w:abstractNum>
  <w:abstractNum w:abstractNumId="109">
    <w:multiLevelType w:val="hybridMultilevel"/>
    <w:styleLink w:val="Imported Style 58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10">
    <w:multiLevelType w:val="hybridMultilevel"/>
    <w:numStyleLink w:val="Imported Style 59"/>
  </w:abstractNum>
  <w:abstractNum w:abstractNumId="111">
    <w:multiLevelType w:val="hybridMultilevel"/>
    <w:styleLink w:val="Imported Style 59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12">
    <w:multiLevelType w:val="hybridMultilevel"/>
    <w:numStyleLink w:val="Imported Style 60"/>
  </w:abstractNum>
  <w:abstractNum w:abstractNumId="113">
    <w:multiLevelType w:val="hybridMultilevel"/>
    <w:styleLink w:val="Imported Style 60"/>
    <w:lvl w:ilvl="0">
      <w:start w:val="1"/>
      <w:numFmt w:val="decimal"/>
      <w:suff w:val="tab"/>
      <w:lvlText w:val="%1."/>
      <w:lvlJc w:val="left"/>
      <w:pPr>
        <w:ind w:left="7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6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8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0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2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45" w:hanging="7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3370ff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14">
    <w:multiLevelType w:val="hybridMultilevel"/>
    <w:numStyleLink w:val="Bullet"/>
  </w:abstractNum>
  <w:abstractNum w:abstractNumId="115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16">
    <w:multiLevelType w:val="hybridMultilevel"/>
    <w:numStyleLink w:val="Numbered"/>
  </w:abstractNum>
  <w:abstractNum w:abstractNumId="117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8">
    <w:multiLevelType w:val="hybridMultilevel"/>
    <w:numStyleLink w:val="Dash"/>
  </w:abstractNum>
  <w:abstractNum w:abstractNumId="119">
    <w:multiLevelType w:val="hybridMultilevel"/>
    <w:styleLink w:val="Dash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</w:abstractNum>
  <w:abstractNum w:abstractNumId="120">
    <w:multiLevelType w:val="hybridMultilevel"/>
    <w:numStyleLink w:val="Dash.0"/>
  </w:abstractNum>
  <w:abstractNum w:abstractNumId="121">
    <w:multiLevelType w:val="hybridMultilevel"/>
    <w:styleLink w:val="Dash.0"/>
    <w:lvl w:ilvl="0">
      <w:start w:val="1"/>
      <w:numFmt w:val="bullet"/>
      <w:suff w:val="tab"/>
      <w:lvlText w:val="-"/>
      <w:lvlJc w:val="left"/>
      <w:pPr>
        <w:ind w:left="349" w:hanging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9"/>
        <w:spacing w:val="0"/>
        <w:w w:val="100"/>
        <w:kern w:val="0"/>
        <w:position w:val="4"/>
        <w:sz w:val="38"/>
        <w:szCs w:val="38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9"/>
  </w:num>
  <w:num w:numId="30">
    <w:abstractNumId w:val="28"/>
  </w:num>
  <w:num w:numId="31">
    <w:abstractNumId w:val="31"/>
  </w:num>
  <w:num w:numId="32">
    <w:abstractNumId w:val="30"/>
  </w:num>
  <w:num w:numId="33">
    <w:abstractNumId w:val="33"/>
  </w:num>
  <w:num w:numId="34">
    <w:abstractNumId w:val="32"/>
  </w:num>
  <w:num w:numId="35">
    <w:abstractNumId w:val="35"/>
  </w:num>
  <w:num w:numId="36">
    <w:abstractNumId w:val="34"/>
  </w:num>
  <w:num w:numId="37">
    <w:abstractNumId w:val="37"/>
  </w:num>
  <w:num w:numId="38">
    <w:abstractNumId w:val="36"/>
  </w:num>
  <w:num w:numId="39">
    <w:abstractNumId w:val="39"/>
  </w:num>
  <w:num w:numId="40">
    <w:abstractNumId w:val="38"/>
  </w:num>
  <w:num w:numId="41">
    <w:abstractNumId w:val="41"/>
  </w:num>
  <w:num w:numId="42">
    <w:abstractNumId w:val="40"/>
  </w:num>
  <w:num w:numId="43">
    <w:abstractNumId w:val="43"/>
  </w:num>
  <w:num w:numId="44">
    <w:abstractNumId w:val="42"/>
  </w:num>
  <w:num w:numId="45">
    <w:abstractNumId w:val="45"/>
  </w:num>
  <w:num w:numId="46">
    <w:abstractNumId w:val="44"/>
  </w:num>
  <w:num w:numId="47">
    <w:abstractNumId w:val="47"/>
  </w:num>
  <w:num w:numId="48">
    <w:abstractNumId w:val="46"/>
  </w:num>
  <w:num w:numId="49">
    <w:abstractNumId w:val="49"/>
  </w:num>
  <w:num w:numId="50">
    <w:abstractNumId w:val="48"/>
  </w:num>
  <w:num w:numId="51">
    <w:abstractNumId w:val="51"/>
  </w:num>
  <w:num w:numId="52">
    <w:abstractNumId w:val="50"/>
  </w:num>
  <w:num w:numId="53">
    <w:abstractNumId w:val="53"/>
  </w:num>
  <w:num w:numId="54">
    <w:abstractNumId w:val="52"/>
  </w:num>
  <w:num w:numId="55">
    <w:abstractNumId w:val="55"/>
  </w:num>
  <w:num w:numId="56">
    <w:abstractNumId w:val="54"/>
  </w:num>
  <w:num w:numId="57">
    <w:abstractNumId w:val="57"/>
  </w:num>
  <w:num w:numId="58">
    <w:abstractNumId w:val="56"/>
  </w:num>
  <w:num w:numId="59">
    <w:abstractNumId w:val="59"/>
  </w:num>
  <w:num w:numId="60">
    <w:abstractNumId w:val="58"/>
  </w:num>
  <w:num w:numId="61">
    <w:abstractNumId w:val="61"/>
  </w:num>
  <w:num w:numId="62">
    <w:abstractNumId w:val="60"/>
  </w:num>
  <w:num w:numId="63">
    <w:abstractNumId w:val="60"/>
    <w:lvlOverride w:ilvl="0">
      <w:startOverride w:val="2"/>
    </w:lvlOverride>
  </w:num>
  <w:num w:numId="64">
    <w:abstractNumId w:val="63"/>
  </w:num>
  <w:num w:numId="65">
    <w:abstractNumId w:val="62"/>
  </w:num>
  <w:num w:numId="66">
    <w:abstractNumId w:val="62"/>
    <w:lvlOverride w:ilvl="0">
      <w:startOverride w:val="3"/>
    </w:lvlOverride>
  </w:num>
  <w:num w:numId="67">
    <w:abstractNumId w:val="65"/>
  </w:num>
  <w:num w:numId="68">
    <w:abstractNumId w:val="64"/>
  </w:num>
  <w:num w:numId="69">
    <w:abstractNumId w:val="64"/>
    <w:lvlOverride w:ilvl="0">
      <w:startOverride w:val="4"/>
    </w:lvlOverride>
  </w:num>
  <w:num w:numId="70">
    <w:abstractNumId w:val="67"/>
  </w:num>
  <w:num w:numId="71">
    <w:abstractNumId w:val="66"/>
  </w:num>
  <w:num w:numId="72">
    <w:abstractNumId w:val="66"/>
    <w:lvlOverride w:ilvl="0">
      <w:startOverride w:val="5"/>
    </w:lvlOverride>
  </w:num>
  <w:num w:numId="73">
    <w:abstractNumId w:val="69"/>
  </w:num>
  <w:num w:numId="74">
    <w:abstractNumId w:val="68"/>
  </w:num>
  <w:num w:numId="75">
    <w:abstractNumId w:val="71"/>
  </w:num>
  <w:num w:numId="76">
    <w:abstractNumId w:val="70"/>
  </w:num>
  <w:num w:numId="77">
    <w:abstractNumId w:val="73"/>
  </w:num>
  <w:num w:numId="78">
    <w:abstractNumId w:val="72"/>
  </w:num>
  <w:num w:numId="79">
    <w:abstractNumId w:val="75"/>
  </w:num>
  <w:num w:numId="80">
    <w:abstractNumId w:val="74"/>
  </w:num>
  <w:num w:numId="81">
    <w:abstractNumId w:val="77"/>
  </w:num>
  <w:num w:numId="82">
    <w:abstractNumId w:val="76"/>
  </w:num>
  <w:num w:numId="83">
    <w:abstractNumId w:val="79"/>
  </w:num>
  <w:num w:numId="84">
    <w:abstractNumId w:val="78"/>
  </w:num>
  <w:num w:numId="85">
    <w:abstractNumId w:val="81"/>
  </w:num>
  <w:num w:numId="86">
    <w:abstractNumId w:val="80"/>
  </w:num>
  <w:num w:numId="87">
    <w:abstractNumId w:val="83"/>
  </w:num>
  <w:num w:numId="88">
    <w:abstractNumId w:val="82"/>
  </w:num>
  <w:num w:numId="89">
    <w:abstractNumId w:val="85"/>
  </w:num>
  <w:num w:numId="90">
    <w:abstractNumId w:val="84"/>
  </w:num>
  <w:num w:numId="91">
    <w:abstractNumId w:val="87"/>
  </w:num>
  <w:num w:numId="92">
    <w:abstractNumId w:val="86"/>
  </w:num>
  <w:num w:numId="93">
    <w:abstractNumId w:val="89"/>
  </w:num>
  <w:num w:numId="94">
    <w:abstractNumId w:val="88"/>
  </w:num>
  <w:num w:numId="95">
    <w:abstractNumId w:val="91"/>
  </w:num>
  <w:num w:numId="96">
    <w:abstractNumId w:val="90"/>
  </w:num>
  <w:num w:numId="97">
    <w:abstractNumId w:val="93"/>
  </w:num>
  <w:num w:numId="98">
    <w:abstractNumId w:val="92"/>
  </w:num>
  <w:num w:numId="99">
    <w:abstractNumId w:val="95"/>
  </w:num>
  <w:num w:numId="100">
    <w:abstractNumId w:val="94"/>
  </w:num>
  <w:num w:numId="101">
    <w:abstractNumId w:val="97"/>
  </w:num>
  <w:num w:numId="102">
    <w:abstractNumId w:val="96"/>
  </w:num>
  <w:num w:numId="103">
    <w:abstractNumId w:val="96"/>
    <w:lvlOverride w:ilvl="0">
      <w:startOverride w:val="2"/>
    </w:lvlOverride>
  </w:num>
  <w:num w:numId="104">
    <w:abstractNumId w:val="99"/>
  </w:num>
  <w:num w:numId="105">
    <w:abstractNumId w:val="98"/>
  </w:num>
  <w:num w:numId="106">
    <w:abstractNumId w:val="98"/>
    <w:lvlOverride w:ilvl="0">
      <w:startOverride w:val="3"/>
    </w:lvlOverride>
  </w:num>
  <w:num w:numId="107">
    <w:abstractNumId w:val="101"/>
  </w:num>
  <w:num w:numId="108">
    <w:abstractNumId w:val="100"/>
  </w:num>
  <w:num w:numId="109">
    <w:abstractNumId w:val="100"/>
    <w:lvlOverride w:ilvl="0">
      <w:startOverride w:val="4"/>
    </w:lvlOverride>
  </w:num>
  <w:num w:numId="110">
    <w:abstractNumId w:val="103"/>
  </w:num>
  <w:num w:numId="111">
    <w:abstractNumId w:val="102"/>
  </w:num>
  <w:num w:numId="112">
    <w:abstractNumId w:val="102"/>
    <w:lvlOverride w:ilvl="0">
      <w:startOverride w:val="5"/>
    </w:lvlOverride>
  </w:num>
  <w:num w:numId="113">
    <w:abstractNumId w:val="105"/>
  </w:num>
  <w:num w:numId="114">
    <w:abstractNumId w:val="104"/>
  </w:num>
  <w:num w:numId="115">
    <w:abstractNumId w:val="104"/>
    <w:lvlOverride w:ilvl="0">
      <w:startOverride w:val="6"/>
    </w:lvlOverride>
  </w:num>
  <w:num w:numId="116">
    <w:abstractNumId w:val="107"/>
  </w:num>
  <w:num w:numId="117">
    <w:abstractNumId w:val="106"/>
  </w:num>
  <w:num w:numId="118">
    <w:abstractNumId w:val="106"/>
    <w:lvlOverride w:ilvl="0">
      <w:startOverride w:val="7"/>
    </w:lvlOverride>
  </w:num>
  <w:num w:numId="119">
    <w:abstractNumId w:val="109"/>
  </w:num>
  <w:num w:numId="120">
    <w:abstractNumId w:val="108"/>
  </w:num>
  <w:num w:numId="121">
    <w:abstractNumId w:val="108"/>
    <w:lvlOverride w:ilvl="0">
      <w:startOverride w:val="8"/>
    </w:lvlOverride>
  </w:num>
  <w:num w:numId="122">
    <w:abstractNumId w:val="111"/>
  </w:num>
  <w:num w:numId="123">
    <w:abstractNumId w:val="110"/>
  </w:num>
  <w:num w:numId="124">
    <w:abstractNumId w:val="110"/>
    <w:lvlOverride w:ilvl="0">
      <w:startOverride w:val="9"/>
    </w:lvlOverride>
  </w:num>
  <w:num w:numId="125">
    <w:abstractNumId w:val="113"/>
  </w:num>
  <w:num w:numId="126">
    <w:abstractNumId w:val="112"/>
  </w:num>
  <w:num w:numId="127">
    <w:abstractNumId w:val="112"/>
    <w:lvlOverride w:ilvl="0">
      <w:startOverride w:val="10"/>
    </w:lvlOverride>
  </w:num>
  <w:num w:numId="128">
    <w:abstractNumId w:val="115"/>
  </w:num>
  <w:num w:numId="129">
    <w:abstractNumId w:val="114"/>
  </w:num>
  <w:num w:numId="130">
    <w:abstractNumId w:val="117"/>
  </w:num>
  <w:num w:numId="131">
    <w:abstractNumId w:val="116"/>
  </w:num>
  <w:num w:numId="132">
    <w:abstractNumId w:val="119"/>
  </w:num>
  <w:num w:numId="133">
    <w:abstractNumId w:val="118"/>
  </w:num>
  <w:num w:numId="134">
    <w:abstractNumId w:val="121"/>
  </w:num>
  <w:num w:numId="135">
    <w:abstractNumId w:val="120"/>
  </w:num>
  <w:num w:numId="136">
    <w:abstractNumId w:val="118"/>
    <w:lvlOverride w:ilvl="0">
      <w:startOverride w:val="6"/>
    </w:lvlOverride>
  </w:num>
  <w:num w:numId="137">
    <w:abstractNumId w:val="1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4">
    <w:name w:val="Imported Style 4"/>
    <w:pPr>
      <w:numPr>
        <w:numId w:val="1"/>
      </w:numPr>
    </w:pPr>
  </w:style>
  <w:style w:type="numbering" w:styleId="Imported Style 5">
    <w:name w:val="Imported Style 5"/>
    <w:pPr>
      <w:numPr>
        <w:numId w:val="3"/>
      </w:numPr>
    </w:pPr>
  </w:style>
  <w:style w:type="numbering" w:styleId="Imported Style 6">
    <w:name w:val="Imported Style 6"/>
    <w:pPr>
      <w:numPr>
        <w:numId w:val="5"/>
      </w:numPr>
    </w:pPr>
  </w:style>
  <w:style w:type="numbering" w:styleId="Imported Style 7">
    <w:name w:val="Imported Style 7"/>
    <w:pPr>
      <w:numPr>
        <w:numId w:val="7"/>
      </w:numPr>
    </w:pPr>
  </w:style>
  <w:style w:type="numbering" w:styleId="Imported Style 8">
    <w:name w:val="Imported Style 8"/>
    <w:pPr>
      <w:numPr>
        <w:numId w:val="9"/>
      </w:numPr>
    </w:pPr>
  </w:style>
  <w:style w:type="numbering" w:styleId="Imported Style 9">
    <w:name w:val="Imported Style 9"/>
    <w:pPr>
      <w:numPr>
        <w:numId w:val="11"/>
      </w:numPr>
    </w:pPr>
  </w:style>
  <w:style w:type="numbering" w:styleId="Imported Style 10">
    <w:name w:val="Imported Style 10"/>
    <w:pPr>
      <w:numPr>
        <w:numId w:val="13"/>
      </w:numPr>
    </w:pPr>
  </w:style>
  <w:style w:type="numbering" w:styleId="Imported Style 11">
    <w:name w:val="Imported Style 11"/>
    <w:pPr>
      <w:numPr>
        <w:numId w:val="15"/>
      </w:numPr>
    </w:pPr>
  </w:style>
  <w:style w:type="numbering" w:styleId="Imported Style 12">
    <w:name w:val="Imported Style 12"/>
    <w:pPr>
      <w:numPr>
        <w:numId w:val="17"/>
      </w:numPr>
    </w:pPr>
  </w:style>
  <w:style w:type="numbering" w:styleId="Imported Style 13">
    <w:name w:val="Imported Style 13"/>
    <w:pPr>
      <w:numPr>
        <w:numId w:val="19"/>
      </w:numPr>
    </w:pPr>
  </w:style>
  <w:style w:type="numbering" w:styleId="Imported Style 14">
    <w:name w:val="Imported Style 14"/>
    <w:pPr>
      <w:numPr>
        <w:numId w:val="21"/>
      </w:numPr>
    </w:pPr>
  </w:style>
  <w:style w:type="numbering" w:styleId="Imported Style 15">
    <w:name w:val="Imported Style 15"/>
    <w:pPr>
      <w:numPr>
        <w:numId w:val="23"/>
      </w:numPr>
    </w:pPr>
  </w:style>
  <w:style w:type="numbering" w:styleId="Imported Style 16">
    <w:name w:val="Imported Style 16"/>
    <w:pPr>
      <w:numPr>
        <w:numId w:val="25"/>
      </w:numPr>
    </w:pPr>
  </w:style>
  <w:style w:type="numbering" w:styleId="Imported Style 17">
    <w:name w:val="Imported Style 17"/>
    <w:pPr>
      <w:numPr>
        <w:numId w:val="27"/>
      </w:numPr>
    </w:pPr>
  </w:style>
  <w:style w:type="numbering" w:styleId="Imported Style 18">
    <w:name w:val="Imported Style 18"/>
    <w:pPr>
      <w:numPr>
        <w:numId w:val="29"/>
      </w:numPr>
    </w:pPr>
  </w:style>
  <w:style w:type="numbering" w:styleId="Imported Style 19">
    <w:name w:val="Imported Style 19"/>
    <w:pPr>
      <w:numPr>
        <w:numId w:val="31"/>
      </w:numPr>
    </w:pPr>
  </w:style>
  <w:style w:type="numbering" w:styleId="Imported Style 20">
    <w:name w:val="Imported Style 20"/>
    <w:pPr>
      <w:numPr>
        <w:numId w:val="33"/>
      </w:numPr>
    </w:pPr>
  </w:style>
  <w:style w:type="numbering" w:styleId="Imported Style 21">
    <w:name w:val="Imported Style 21"/>
    <w:pPr>
      <w:numPr>
        <w:numId w:val="35"/>
      </w:numPr>
    </w:pPr>
  </w:style>
  <w:style w:type="numbering" w:styleId="Imported Style 22">
    <w:name w:val="Imported Style 22"/>
    <w:pPr>
      <w:numPr>
        <w:numId w:val="37"/>
      </w:numPr>
    </w:pPr>
  </w:style>
  <w:style w:type="numbering" w:styleId="Imported Style 23">
    <w:name w:val="Imported Style 23"/>
    <w:pPr>
      <w:numPr>
        <w:numId w:val="39"/>
      </w:numPr>
    </w:pPr>
  </w:style>
  <w:style w:type="numbering" w:styleId="Imported Style 24">
    <w:name w:val="Imported Style 24"/>
    <w:pPr>
      <w:numPr>
        <w:numId w:val="41"/>
      </w:numPr>
    </w:pPr>
  </w:style>
  <w:style w:type="numbering" w:styleId="Imported Style 25">
    <w:name w:val="Imported Style 25"/>
    <w:pPr>
      <w:numPr>
        <w:numId w:val="43"/>
      </w:numPr>
    </w:pPr>
  </w:style>
  <w:style w:type="numbering" w:styleId="Imported Style 26">
    <w:name w:val="Imported Style 26"/>
    <w:pPr>
      <w:numPr>
        <w:numId w:val="45"/>
      </w:numPr>
    </w:pPr>
  </w:style>
  <w:style w:type="numbering" w:styleId="Imported Style 27">
    <w:name w:val="Imported Style 27"/>
    <w:pPr>
      <w:numPr>
        <w:numId w:val="47"/>
      </w:numPr>
    </w:pPr>
  </w:style>
  <w:style w:type="numbering" w:styleId="Imported Style 28">
    <w:name w:val="Imported Style 28"/>
    <w:pPr>
      <w:numPr>
        <w:numId w:val="49"/>
      </w:numPr>
    </w:pPr>
  </w:style>
  <w:style w:type="numbering" w:styleId="Imported Style 29">
    <w:name w:val="Imported Style 29"/>
    <w:pPr>
      <w:numPr>
        <w:numId w:val="51"/>
      </w:numPr>
    </w:pPr>
  </w:style>
  <w:style w:type="numbering" w:styleId="Imported Style 30">
    <w:name w:val="Imported Style 30"/>
    <w:pPr>
      <w:numPr>
        <w:numId w:val="53"/>
      </w:numPr>
    </w:pPr>
  </w:style>
  <w:style w:type="numbering" w:styleId="Imported Style 31">
    <w:name w:val="Imported Style 31"/>
    <w:pPr>
      <w:numPr>
        <w:numId w:val="55"/>
      </w:numPr>
    </w:pPr>
  </w:style>
  <w:style w:type="numbering" w:styleId="Imported Style 32">
    <w:name w:val="Imported Style 32"/>
    <w:pPr>
      <w:numPr>
        <w:numId w:val="57"/>
      </w:numPr>
    </w:pPr>
  </w:style>
  <w:style w:type="numbering" w:styleId="Imported Style 33">
    <w:name w:val="Imported Style 33"/>
    <w:pPr>
      <w:numPr>
        <w:numId w:val="59"/>
      </w:numPr>
    </w:pPr>
  </w:style>
  <w:style w:type="numbering" w:styleId="Imported Style 34">
    <w:name w:val="Imported Style 34"/>
    <w:pPr>
      <w:numPr>
        <w:numId w:val="61"/>
      </w:numPr>
    </w:pPr>
  </w:style>
  <w:style w:type="numbering" w:styleId="Imported Style 35">
    <w:name w:val="Imported Style 35"/>
    <w:pPr>
      <w:numPr>
        <w:numId w:val="64"/>
      </w:numPr>
    </w:pPr>
  </w:style>
  <w:style w:type="numbering" w:styleId="Imported Style 36">
    <w:name w:val="Imported Style 36"/>
    <w:pPr>
      <w:numPr>
        <w:numId w:val="67"/>
      </w:numPr>
    </w:pPr>
  </w:style>
  <w:style w:type="numbering" w:styleId="Imported Style 37">
    <w:name w:val="Imported Style 37"/>
    <w:pPr>
      <w:numPr>
        <w:numId w:val="70"/>
      </w:numPr>
    </w:pPr>
  </w:style>
  <w:style w:type="numbering" w:styleId="Imported Style 38">
    <w:name w:val="Imported Style 38"/>
    <w:pPr>
      <w:numPr>
        <w:numId w:val="73"/>
      </w:numPr>
    </w:pPr>
  </w:style>
  <w:style w:type="numbering" w:styleId="Imported Style 39">
    <w:name w:val="Imported Style 39"/>
    <w:pPr>
      <w:numPr>
        <w:numId w:val="75"/>
      </w:numPr>
    </w:pPr>
  </w:style>
  <w:style w:type="numbering" w:styleId="Imported Style 40">
    <w:name w:val="Imported Style 40"/>
    <w:pPr>
      <w:numPr>
        <w:numId w:val="77"/>
      </w:numPr>
    </w:pPr>
  </w:style>
  <w:style w:type="numbering" w:styleId="Imported Style 41">
    <w:name w:val="Imported Style 41"/>
    <w:pPr>
      <w:numPr>
        <w:numId w:val="79"/>
      </w:numPr>
    </w:pPr>
  </w:style>
  <w:style w:type="numbering" w:styleId="Imported Style 42">
    <w:name w:val="Imported Style 42"/>
    <w:pPr>
      <w:numPr>
        <w:numId w:val="81"/>
      </w:numPr>
    </w:pPr>
  </w:style>
  <w:style w:type="numbering" w:styleId="Imported Style 43">
    <w:name w:val="Imported Style 43"/>
    <w:pPr>
      <w:numPr>
        <w:numId w:val="83"/>
      </w:numPr>
    </w:pPr>
  </w:style>
  <w:style w:type="numbering" w:styleId="Imported Style 44">
    <w:name w:val="Imported Style 44"/>
    <w:pPr>
      <w:numPr>
        <w:numId w:val="85"/>
      </w:numPr>
    </w:pPr>
  </w:style>
  <w:style w:type="numbering" w:styleId="Imported Style 45">
    <w:name w:val="Imported Style 45"/>
    <w:pPr>
      <w:numPr>
        <w:numId w:val="87"/>
      </w:numPr>
    </w:pPr>
  </w:style>
  <w:style w:type="numbering" w:styleId="Imported Style 46">
    <w:name w:val="Imported Style 46"/>
    <w:pPr>
      <w:numPr>
        <w:numId w:val="89"/>
      </w:numPr>
    </w:pPr>
  </w:style>
  <w:style w:type="numbering" w:styleId="Imported Style 47">
    <w:name w:val="Imported Style 47"/>
    <w:pPr>
      <w:numPr>
        <w:numId w:val="91"/>
      </w:numPr>
    </w:pPr>
  </w:style>
  <w:style w:type="numbering" w:styleId="Imported Style 48">
    <w:name w:val="Imported Style 48"/>
    <w:pPr>
      <w:numPr>
        <w:numId w:val="93"/>
      </w:numPr>
    </w:pPr>
  </w:style>
  <w:style w:type="numbering" w:styleId="Imported Style 49">
    <w:name w:val="Imported Style 49"/>
    <w:pPr>
      <w:numPr>
        <w:numId w:val="95"/>
      </w:numPr>
    </w:pPr>
  </w:style>
  <w:style w:type="numbering" w:styleId="Imported Style 50">
    <w:name w:val="Imported Style 50"/>
    <w:pPr>
      <w:numPr>
        <w:numId w:val="97"/>
      </w:numPr>
    </w:pPr>
  </w:style>
  <w:style w:type="numbering" w:styleId="Imported Style 51">
    <w:name w:val="Imported Style 51"/>
    <w:pPr>
      <w:numPr>
        <w:numId w:val="99"/>
      </w:numPr>
    </w:pPr>
  </w:style>
  <w:style w:type="numbering" w:styleId="Imported Style 52">
    <w:name w:val="Imported Style 52"/>
    <w:pPr>
      <w:numPr>
        <w:numId w:val="101"/>
      </w:numPr>
    </w:pPr>
  </w:style>
  <w:style w:type="numbering" w:styleId="Imported Style 53">
    <w:name w:val="Imported Style 53"/>
    <w:pPr>
      <w:numPr>
        <w:numId w:val="104"/>
      </w:numPr>
    </w:pPr>
  </w:style>
  <w:style w:type="numbering" w:styleId="Imported Style 54">
    <w:name w:val="Imported Style 54"/>
    <w:pPr>
      <w:numPr>
        <w:numId w:val="107"/>
      </w:numPr>
    </w:pPr>
  </w:style>
  <w:style w:type="numbering" w:styleId="Imported Style 55">
    <w:name w:val="Imported Style 55"/>
    <w:pPr>
      <w:numPr>
        <w:numId w:val="110"/>
      </w:numPr>
    </w:pPr>
  </w:style>
  <w:style w:type="numbering" w:styleId="Imported Style 56">
    <w:name w:val="Imported Style 56"/>
    <w:pPr>
      <w:numPr>
        <w:numId w:val="113"/>
      </w:numPr>
    </w:pPr>
  </w:style>
  <w:style w:type="numbering" w:styleId="Imported Style 57">
    <w:name w:val="Imported Style 57"/>
    <w:pPr>
      <w:numPr>
        <w:numId w:val="116"/>
      </w:numPr>
    </w:pPr>
  </w:style>
  <w:style w:type="numbering" w:styleId="Imported Style 58">
    <w:name w:val="Imported Style 58"/>
    <w:pPr>
      <w:numPr>
        <w:numId w:val="119"/>
      </w:numPr>
    </w:pPr>
  </w:style>
  <w:style w:type="numbering" w:styleId="Imported Style 59">
    <w:name w:val="Imported Style 59"/>
    <w:pPr>
      <w:numPr>
        <w:numId w:val="122"/>
      </w:numPr>
    </w:pPr>
  </w:style>
  <w:style w:type="numbering" w:styleId="Imported Style 60">
    <w:name w:val="Imported Style 60"/>
    <w:pPr>
      <w:numPr>
        <w:numId w:val="125"/>
      </w:numPr>
    </w:pPr>
  </w:style>
  <w:style w:type="numbering" w:styleId="Bullet">
    <w:name w:val="Bullet"/>
    <w:pPr>
      <w:numPr>
        <w:numId w:val="128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30"/>
      </w:numPr>
    </w:pPr>
  </w:style>
  <w:style w:type="numbering" w:styleId="Dash">
    <w:name w:val="Dash"/>
    <w:pPr>
      <w:numPr>
        <w:numId w:val="132"/>
      </w:numPr>
    </w:pPr>
  </w:style>
  <w:style w:type="numbering" w:styleId="Dash.0">
    <w:name w:val="Dash.0"/>
    <w:pPr>
      <w:numPr>
        <w:numId w:val="13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