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FC6" w:rsidRDefault="00D34444">
      <w:r w:rsidRPr="0014369F">
        <w:rPr>
          <w:rFonts w:hint="eastAsia"/>
          <w:b/>
        </w:rPr>
        <w:t>Q</w:t>
      </w:r>
      <w:r w:rsidRPr="0014369F">
        <w:rPr>
          <w:b/>
        </w:rPr>
        <w:t>1</w:t>
      </w:r>
      <w:r>
        <w:t xml:space="preserve">: </w:t>
      </w:r>
      <w:r w:rsidRPr="00D34444">
        <w:t>Find equivalent digital plant transfer functions for the following analog plant transfer functions:</w:t>
      </w:r>
    </w:p>
    <w:p w:rsidR="00890229" w:rsidRDefault="00E72D41" w:rsidP="00890229">
      <w:pPr>
        <w:pStyle w:val="a3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890229" w:rsidRDefault="00E72D41" w:rsidP="00890229">
      <w:pPr>
        <w:pStyle w:val="a3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s(s+2)</m:t>
            </m:r>
          </m:den>
        </m:f>
      </m:oMath>
    </w:p>
    <w:p w:rsidR="00890229" w:rsidRDefault="00E72D41" w:rsidP="00890229">
      <w:pPr>
        <w:pStyle w:val="a3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s(s+4)(s-2)</m:t>
            </m:r>
          </m:den>
        </m:f>
      </m:oMath>
    </w:p>
    <w:p w:rsidR="00F444B1" w:rsidRDefault="00F444B1" w:rsidP="00F444B1">
      <w:pPr>
        <w:ind w:firstLine="420"/>
      </w:pPr>
      <w:r>
        <w:t>Verify the accuracy of approximation with sample time of 0.1s, 0.01s, and 0.001s, respectively, through comparing frequency responses.</w:t>
      </w:r>
    </w:p>
    <w:p w:rsidR="00F444B1" w:rsidRDefault="00F444B1" w:rsidP="00F444B1"/>
    <w:p w:rsidR="00413702" w:rsidRDefault="00890229" w:rsidP="00413702">
      <w:r w:rsidRPr="0014369F">
        <w:rPr>
          <w:rFonts w:hint="eastAsia"/>
          <w:b/>
        </w:rPr>
        <w:t>A</w:t>
      </w:r>
      <w:r w:rsidRPr="0014369F">
        <w:rPr>
          <w:b/>
        </w:rPr>
        <w:t>1</w:t>
      </w:r>
      <w:r>
        <w:t xml:space="preserve">: </w:t>
      </w:r>
      <w:r w:rsidR="00283307">
        <w:t>Using the Tustin approximation and with the help of MATLAB, the equivalent digital plant transfer functions are calculated</w:t>
      </w:r>
      <w:r w:rsidR="00CE026E">
        <w:t xml:space="preserve"> as follows:</w:t>
      </w:r>
    </w:p>
    <w:p w:rsidR="000929FF" w:rsidRDefault="000929FF" w:rsidP="00413702"/>
    <w:tbl>
      <w:tblPr>
        <w:tblStyle w:val="a5"/>
        <w:tblW w:w="8604" w:type="dxa"/>
        <w:jc w:val="center"/>
        <w:tblLook w:val="04A0" w:firstRow="1" w:lastRow="0" w:firstColumn="1" w:lastColumn="0" w:noHBand="0" w:noVBand="1"/>
      </w:tblPr>
      <w:tblGrid>
        <w:gridCol w:w="705"/>
        <w:gridCol w:w="3233"/>
        <w:gridCol w:w="3233"/>
        <w:gridCol w:w="3169"/>
      </w:tblGrid>
      <w:tr w:rsidR="00F149F3" w:rsidTr="00F149F3">
        <w:trPr>
          <w:trHeight w:val="307"/>
          <w:jc w:val="center"/>
        </w:trPr>
        <w:tc>
          <w:tcPr>
            <w:tcW w:w="705" w:type="dxa"/>
          </w:tcPr>
          <w:p w:rsidR="00413702" w:rsidRDefault="00413702" w:rsidP="00F149F3">
            <w:pPr>
              <w:jc w:val="center"/>
            </w:pPr>
          </w:p>
        </w:tc>
        <w:tc>
          <w:tcPr>
            <w:tcW w:w="2630" w:type="dxa"/>
          </w:tcPr>
          <w:p w:rsidR="00413702" w:rsidRDefault="00413702" w:rsidP="00413702">
            <w:pPr>
              <w:jc w:val="center"/>
            </w:pPr>
            <w:r>
              <w:rPr>
                <w:rFonts w:hint="eastAsia"/>
              </w:rPr>
              <w:t>T</w:t>
            </w:r>
            <w:r>
              <w:t>=0.1</w:t>
            </w:r>
          </w:p>
        </w:tc>
        <w:tc>
          <w:tcPr>
            <w:tcW w:w="2409" w:type="dxa"/>
          </w:tcPr>
          <w:p w:rsidR="00413702" w:rsidRDefault="00413702" w:rsidP="00413702">
            <w:pPr>
              <w:jc w:val="center"/>
            </w:pPr>
            <w:r>
              <w:rPr>
                <w:rFonts w:hint="eastAsia"/>
              </w:rPr>
              <w:t>T</w:t>
            </w:r>
            <w:r>
              <w:t>=0.01</w:t>
            </w:r>
          </w:p>
        </w:tc>
        <w:tc>
          <w:tcPr>
            <w:tcW w:w="2860" w:type="dxa"/>
          </w:tcPr>
          <w:p w:rsidR="00413702" w:rsidRDefault="00413702" w:rsidP="00413702">
            <w:pPr>
              <w:jc w:val="center"/>
            </w:pPr>
            <w:r>
              <w:rPr>
                <w:rFonts w:hint="eastAsia"/>
              </w:rPr>
              <w:t>T</w:t>
            </w:r>
            <w:r>
              <w:t>=0.001</w:t>
            </w:r>
          </w:p>
        </w:tc>
      </w:tr>
      <w:tr w:rsidR="00F149F3" w:rsidTr="00F149F3">
        <w:trPr>
          <w:trHeight w:val="603"/>
          <w:jc w:val="center"/>
        </w:trPr>
        <w:tc>
          <w:tcPr>
            <w:tcW w:w="705" w:type="dxa"/>
          </w:tcPr>
          <w:p w:rsidR="00413702" w:rsidRDefault="00E72D41" w:rsidP="00F149F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G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2630" w:type="dxa"/>
          </w:tcPr>
          <w:p w:rsidR="00413702" w:rsidRDefault="00E72D41" w:rsidP="0041370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2.5×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+2z+1)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-2z+1</m:t>
                    </m:r>
                  </m:den>
                </m:f>
              </m:oMath>
            </m:oMathPara>
          </w:p>
        </w:tc>
        <w:tc>
          <w:tcPr>
            <w:tcW w:w="2409" w:type="dxa"/>
          </w:tcPr>
          <w:p w:rsidR="00413702" w:rsidRDefault="00E72D41" w:rsidP="0041370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2.5×10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+2z+1)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-2z+1</m:t>
                    </m:r>
                  </m:den>
                </m:f>
              </m:oMath>
            </m:oMathPara>
          </w:p>
        </w:tc>
        <w:tc>
          <w:tcPr>
            <w:tcW w:w="2860" w:type="dxa"/>
          </w:tcPr>
          <w:p w:rsidR="00413702" w:rsidRDefault="00E72D41" w:rsidP="0041370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2.5×10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+2z+1)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-2z+1</m:t>
                    </m:r>
                  </m:den>
                </m:f>
              </m:oMath>
            </m:oMathPara>
          </w:p>
        </w:tc>
      </w:tr>
      <w:tr w:rsidR="00F149F3" w:rsidTr="00F149F3">
        <w:trPr>
          <w:trHeight w:val="615"/>
          <w:jc w:val="center"/>
        </w:trPr>
        <w:tc>
          <w:tcPr>
            <w:tcW w:w="705" w:type="dxa"/>
          </w:tcPr>
          <w:p w:rsidR="00F149F3" w:rsidRDefault="00E72D41" w:rsidP="00F149F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G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2630" w:type="dxa"/>
          </w:tcPr>
          <w:p w:rsidR="00F149F3" w:rsidRDefault="00E72D41" w:rsidP="00F149F3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0.02273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+2z+1)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-1.818z+0.8182</m:t>
                    </m:r>
                  </m:den>
                </m:f>
              </m:oMath>
            </m:oMathPara>
          </w:p>
        </w:tc>
        <w:tc>
          <w:tcPr>
            <w:tcW w:w="2409" w:type="dxa"/>
          </w:tcPr>
          <w:p w:rsidR="00F149F3" w:rsidRDefault="00E72D41" w:rsidP="00F149F3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0.0002475(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+2z+1)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-1.98z+0.9802</m:t>
                    </m:r>
                  </m:den>
                </m:f>
              </m:oMath>
            </m:oMathPara>
          </w:p>
        </w:tc>
        <w:tc>
          <w:tcPr>
            <w:tcW w:w="2860" w:type="dxa"/>
          </w:tcPr>
          <w:p w:rsidR="00F149F3" w:rsidRDefault="00E72D41" w:rsidP="00F149F3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2.498×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(z^2+2z+1)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-1.998z+0.998</m:t>
                    </m:r>
                  </m:den>
                </m:f>
              </m:oMath>
            </m:oMathPara>
          </w:p>
        </w:tc>
      </w:tr>
      <w:tr w:rsidR="00F149F3" w:rsidTr="00F149F3">
        <w:trPr>
          <w:trHeight w:val="603"/>
          <w:jc w:val="center"/>
        </w:trPr>
        <w:tc>
          <w:tcPr>
            <w:tcW w:w="705" w:type="dxa"/>
          </w:tcPr>
          <w:p w:rsidR="00F149F3" w:rsidRDefault="00E72D41" w:rsidP="00F149F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G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2630" w:type="dxa"/>
          </w:tcPr>
          <w:p w:rsidR="00F149F3" w:rsidRDefault="00E72D41" w:rsidP="00F149F3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0.0009259(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+3z+1)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-2.889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+2.704z-0.8148</m:t>
                    </m:r>
                  </m:den>
                </m:f>
              </m:oMath>
            </m:oMathPara>
          </w:p>
        </w:tc>
        <w:tc>
          <w:tcPr>
            <w:tcW w:w="2409" w:type="dxa"/>
          </w:tcPr>
          <w:p w:rsidR="00F149F3" w:rsidRDefault="00E72D41" w:rsidP="00F149F3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9.903×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+3z+1)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-2.981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+2.961z-0.9802</m:t>
                    </m:r>
                  </m:den>
                </m:f>
              </m:oMath>
            </m:oMathPara>
          </w:p>
        </w:tc>
        <w:tc>
          <w:tcPr>
            <w:tcW w:w="2860" w:type="dxa"/>
          </w:tcPr>
          <w:p w:rsidR="00F149F3" w:rsidRDefault="00E72D41" w:rsidP="00CE026E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9.99×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+3z+1)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-2.998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+2.996z-0.998</m:t>
                    </m:r>
                  </m:den>
                </m:f>
              </m:oMath>
            </m:oMathPara>
          </w:p>
        </w:tc>
      </w:tr>
    </w:tbl>
    <w:p w:rsidR="0014369F" w:rsidRDefault="0014369F" w:rsidP="00413702"/>
    <w:p w:rsidR="00CE026E" w:rsidRDefault="00CE026E" w:rsidP="00413702">
      <w:r>
        <w:rPr>
          <w:rFonts w:hint="eastAsia"/>
        </w:rPr>
        <w:t>T</w:t>
      </w:r>
      <w:r>
        <w:t>he frequency response are plotted separately as follows, where triangle is 0.1s, circle is 0.01s, and star is 0.001s.</w:t>
      </w:r>
    </w:p>
    <w:p w:rsidR="00FD01B9" w:rsidRDefault="0014369F" w:rsidP="00FD01B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(s)</m:t>
        </m:r>
      </m:oMath>
      <w:r>
        <w:rPr>
          <w:rFonts w:hint="eastAsia"/>
        </w:rPr>
        <w:t>:</w:t>
      </w:r>
    </w:p>
    <w:p w:rsidR="0014369F" w:rsidRDefault="0014369F" w:rsidP="0014369F">
      <w:pPr>
        <w:jc w:val="center"/>
      </w:pPr>
      <w:r>
        <w:rPr>
          <w:noProof/>
        </w:rPr>
        <w:drawing>
          <wp:inline distT="0" distB="0" distL="0" distR="0">
            <wp:extent cx="5626418" cy="3285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0" r="6308"/>
                    <a:stretch/>
                  </pic:blipFill>
                  <pic:spPr bwMode="auto">
                    <a:xfrm>
                      <a:off x="0" y="0"/>
                      <a:ext cx="5641197" cy="329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69F" w:rsidRDefault="0014369F" w:rsidP="0014369F">
      <w:pPr>
        <w:pStyle w:val="a3"/>
        <w:numPr>
          <w:ilvl w:val="0"/>
          <w:numId w:val="3"/>
        </w:numPr>
        <w:ind w:firstLineChars="0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(s)</m:t>
        </m:r>
      </m:oMath>
      <w:r>
        <w:rPr>
          <w:rFonts w:hint="eastAsia"/>
        </w:rPr>
        <w:t>:</w:t>
      </w:r>
    </w:p>
    <w:p w:rsidR="00FD01B9" w:rsidRDefault="00FD01B9" w:rsidP="0014369F">
      <w:pPr>
        <w:rPr>
          <w:noProof/>
        </w:rPr>
      </w:pPr>
    </w:p>
    <w:p w:rsidR="0014369F" w:rsidRDefault="0014369F" w:rsidP="00FD01B9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53081" cy="282892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4" r="6634"/>
                    <a:stretch/>
                  </pic:blipFill>
                  <pic:spPr bwMode="auto">
                    <a:xfrm>
                      <a:off x="0" y="0"/>
                      <a:ext cx="4856721" cy="2831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1B9" w:rsidRDefault="0014369F" w:rsidP="0041370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(s)</m:t>
        </m:r>
      </m:oMath>
      <w:r>
        <w:rPr>
          <w:rFonts w:hint="eastAsia"/>
        </w:rPr>
        <w:t>:</w:t>
      </w:r>
    </w:p>
    <w:p w:rsidR="0014369F" w:rsidRDefault="0014369F" w:rsidP="00FD01B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810125" cy="27689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3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6" r="5369"/>
                    <a:stretch/>
                  </pic:blipFill>
                  <pic:spPr bwMode="auto">
                    <a:xfrm>
                      <a:off x="0" y="0"/>
                      <a:ext cx="4813628" cy="2770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BB1" w:rsidRDefault="00570BB1" w:rsidP="00FD01B9">
      <w:pPr>
        <w:jc w:val="center"/>
      </w:pPr>
    </w:p>
    <w:p w:rsidR="00570BB1" w:rsidRDefault="00570BB1" w:rsidP="00BC2A2B">
      <w:r w:rsidRPr="002D1F81">
        <w:rPr>
          <w:rFonts w:hint="eastAsia"/>
          <w:b/>
        </w:rPr>
        <w:t>Q</w:t>
      </w:r>
      <w:r w:rsidRPr="002D1F81">
        <w:rPr>
          <w:b/>
        </w:rPr>
        <w:t>2</w:t>
      </w:r>
      <w:r>
        <w:t xml:space="preserve">: </w:t>
      </w:r>
      <w:r w:rsidR="00BC2A2B">
        <w:t>For the below typical position control co</w:t>
      </w:r>
      <w:r w:rsidR="00BC2A2B">
        <w:t>nfiguration, derive and compare</w:t>
      </w:r>
      <w:r w:rsidR="00BC2A2B">
        <w:rPr>
          <w:rFonts w:hint="eastAsia"/>
        </w:rPr>
        <w:t xml:space="preserve"> </w:t>
      </w:r>
      <w:r w:rsidR="00BC2A2B">
        <w:t>he transfer functions with and wi</w:t>
      </w:r>
      <w:r w:rsidR="00FB4694">
        <w:t>thout feedforward gain</w:t>
      </w:r>
      <w:r w:rsidR="005C2F1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</m:oMath>
      <w:r w:rsidR="005C2F10">
        <w:rPr>
          <w:rFonts w:hint="eastAsia"/>
        </w:rPr>
        <w:t xml:space="preserve"> </w:t>
      </w:r>
      <w:r w:rsidR="00BC2A2B">
        <w:t>respectively</w:t>
      </w:r>
      <w:r w:rsidR="00BC2A2B">
        <w:t>.</w:t>
      </w:r>
    </w:p>
    <w:p w:rsidR="00CB551B" w:rsidRDefault="002E140B" w:rsidP="00BC2A2B">
      <w:r>
        <w:rPr>
          <w:noProof/>
        </w:rPr>
        <w:drawing>
          <wp:inline distT="0" distB="0" distL="0" distR="0" wp14:anchorId="64037855" wp14:editId="70015FCF">
            <wp:extent cx="5119034" cy="221869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44"/>
                    <a:stretch/>
                  </pic:blipFill>
                  <pic:spPr bwMode="auto">
                    <a:xfrm>
                      <a:off x="0" y="0"/>
                      <a:ext cx="5119034" cy="221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51B" w:rsidRDefault="002D1F81" w:rsidP="00BC2A2B">
      <w:pPr>
        <w:rPr>
          <w:rFonts w:hint="eastAsia"/>
        </w:rPr>
      </w:pPr>
      <w:r>
        <w:rPr>
          <w:rFonts w:hint="eastAsia"/>
        </w:rPr>
        <w:lastRenderedPageBreak/>
        <w:t>A2</w:t>
      </w:r>
      <w:r>
        <w:t>:</w:t>
      </w:r>
      <w:r w:rsidR="008951AE">
        <w:t xml:space="preserve"> </w:t>
      </w:r>
      <w:bookmarkStart w:id="0" w:name="_GoBack"/>
      <w:bookmarkEnd w:id="0"/>
    </w:p>
    <w:sectPr w:rsidR="00CB5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D41" w:rsidRDefault="00E72D41" w:rsidP="0014369F">
      <w:r>
        <w:separator/>
      </w:r>
    </w:p>
  </w:endnote>
  <w:endnote w:type="continuationSeparator" w:id="0">
    <w:p w:rsidR="00E72D41" w:rsidRDefault="00E72D41" w:rsidP="00143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D41" w:rsidRDefault="00E72D41" w:rsidP="0014369F">
      <w:r>
        <w:separator/>
      </w:r>
    </w:p>
  </w:footnote>
  <w:footnote w:type="continuationSeparator" w:id="0">
    <w:p w:rsidR="00E72D41" w:rsidRDefault="00E72D41" w:rsidP="00143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3459D"/>
    <w:multiLevelType w:val="hybridMultilevel"/>
    <w:tmpl w:val="A4CE1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11E62"/>
    <w:multiLevelType w:val="hybridMultilevel"/>
    <w:tmpl w:val="995004D0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7C923F41"/>
    <w:multiLevelType w:val="hybridMultilevel"/>
    <w:tmpl w:val="B5A63D7C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87"/>
    <w:rsid w:val="000929FF"/>
    <w:rsid w:val="0014369F"/>
    <w:rsid w:val="00283307"/>
    <w:rsid w:val="002D1F81"/>
    <w:rsid w:val="002E140B"/>
    <w:rsid w:val="00413702"/>
    <w:rsid w:val="00570BB1"/>
    <w:rsid w:val="005C2F10"/>
    <w:rsid w:val="00890229"/>
    <w:rsid w:val="008951AE"/>
    <w:rsid w:val="00985B87"/>
    <w:rsid w:val="00B64A96"/>
    <w:rsid w:val="00BC2A2B"/>
    <w:rsid w:val="00CB551B"/>
    <w:rsid w:val="00CE026E"/>
    <w:rsid w:val="00D34444"/>
    <w:rsid w:val="00D36FC6"/>
    <w:rsid w:val="00E72D41"/>
    <w:rsid w:val="00F149F3"/>
    <w:rsid w:val="00F444B1"/>
    <w:rsid w:val="00FB4694"/>
    <w:rsid w:val="00FD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285C5"/>
  <w15:chartTrackingRefBased/>
  <w15:docId w15:val="{BEEB2FE9-1866-4D93-9412-B6C0EB26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22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90229"/>
    <w:rPr>
      <w:color w:val="808080"/>
    </w:rPr>
  </w:style>
  <w:style w:type="table" w:styleId="a5">
    <w:name w:val="Table Grid"/>
    <w:basedOn w:val="a1"/>
    <w:uiPriority w:val="39"/>
    <w:rsid w:val="00413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43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4369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436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436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2019-07-11T12:55:00Z</dcterms:created>
  <dcterms:modified xsi:type="dcterms:W3CDTF">2019-07-13T11:07:00Z</dcterms:modified>
</cp:coreProperties>
</file>