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7D5" w:rsidRDefault="006F4B6C" w:rsidP="003F17D5">
      <w:pPr>
        <w:jc w:val="left"/>
      </w:pPr>
      <w:r>
        <w:rPr>
          <w:rFonts w:hint="eastAsia"/>
        </w:rPr>
        <w:t>Q:</w:t>
      </w:r>
      <w:r>
        <w:t xml:space="preserve"> </w:t>
      </w:r>
      <w:r w:rsidR="003F17D5">
        <w:t>Investigate and explain the below aspects of MOEFET and IGBT, the two most important switching devices in today’s power electronics systems:</w:t>
      </w:r>
    </w:p>
    <w:p w:rsidR="003F17D5" w:rsidRDefault="003F17D5" w:rsidP="003F17D5">
      <w:pPr>
        <w:jc w:val="left"/>
      </w:pPr>
      <w:r>
        <w:rPr>
          <w:rFonts w:hint="eastAsia"/>
        </w:rPr>
        <w:t>–</w:t>
      </w:r>
      <w:r>
        <w:t>Configuration and materials;</w:t>
      </w:r>
    </w:p>
    <w:p w:rsidR="003F17D5" w:rsidRDefault="003F17D5" w:rsidP="003F17D5">
      <w:pPr>
        <w:jc w:val="left"/>
      </w:pPr>
      <w:r>
        <w:rPr>
          <w:rFonts w:hint="eastAsia"/>
        </w:rPr>
        <w:t>–</w:t>
      </w:r>
      <w:r>
        <w:t>Working principle;</w:t>
      </w:r>
    </w:p>
    <w:p w:rsidR="003F17D5" w:rsidRDefault="003F17D5" w:rsidP="003F17D5">
      <w:pPr>
        <w:jc w:val="left"/>
      </w:pPr>
      <w:r>
        <w:rPr>
          <w:rFonts w:hint="eastAsia"/>
        </w:rPr>
        <w:t>–</w:t>
      </w:r>
      <w:r>
        <w:t>Key specifications;</w:t>
      </w:r>
    </w:p>
    <w:p w:rsidR="003F17D5" w:rsidRDefault="003F17D5" w:rsidP="003F17D5">
      <w:pPr>
        <w:jc w:val="left"/>
      </w:pPr>
      <w:r>
        <w:rPr>
          <w:rFonts w:hint="eastAsia"/>
        </w:rPr>
        <w:t>–</w:t>
      </w:r>
      <w:r>
        <w:t>New developments;</w:t>
      </w:r>
    </w:p>
    <w:p w:rsidR="009F34B4" w:rsidRDefault="003F17D5" w:rsidP="003F17D5">
      <w:pPr>
        <w:jc w:val="left"/>
      </w:pPr>
      <w:r>
        <w:rPr>
          <w:rFonts w:hint="eastAsia"/>
        </w:rPr>
        <w:t>–</w:t>
      </w:r>
      <w:r>
        <w:t>An example of application and circuit used.</w:t>
      </w:r>
    </w:p>
    <w:p w:rsidR="003F17D5" w:rsidRDefault="003F17D5" w:rsidP="003F17D5">
      <w:pPr>
        <w:jc w:val="left"/>
      </w:pPr>
    </w:p>
    <w:p w:rsidR="00306EE3" w:rsidRDefault="003F17D5" w:rsidP="003F17D5">
      <w:pPr>
        <w:jc w:val="left"/>
      </w:pPr>
      <w:r>
        <w:rPr>
          <w:rFonts w:hint="eastAsia"/>
        </w:rPr>
        <w:t>A</w:t>
      </w:r>
      <w:r>
        <w:t xml:space="preserve">: </w:t>
      </w:r>
      <w:r w:rsidR="00306EE3">
        <w:rPr>
          <w:rFonts w:hint="eastAsia"/>
        </w:rPr>
        <w:t>These</w:t>
      </w:r>
      <w:r w:rsidR="00306EE3">
        <w:t xml:space="preserve"> 2 </w:t>
      </w:r>
      <w:r w:rsidR="00306EE3">
        <w:rPr>
          <w:rFonts w:hint="eastAsia"/>
        </w:rPr>
        <w:t xml:space="preserve">switching </w:t>
      </w:r>
      <w:r w:rsidR="00306EE3">
        <w:t>device will be introduced separately.</w:t>
      </w:r>
    </w:p>
    <w:p w:rsidR="00306EE3" w:rsidRPr="009046CE" w:rsidRDefault="00306EE3" w:rsidP="00306EE3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9046CE">
        <w:rPr>
          <w:b/>
        </w:rPr>
        <w:t>MOSFET</w:t>
      </w:r>
    </w:p>
    <w:p w:rsidR="00204718" w:rsidRPr="009046CE" w:rsidRDefault="00664A38" w:rsidP="006E40FE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9046CE">
        <w:rPr>
          <w:b/>
        </w:rPr>
        <w:t>Configuration and materials</w:t>
      </w:r>
    </w:p>
    <w:p w:rsidR="00F8099E" w:rsidRDefault="00AE04B6" w:rsidP="00F8099E">
      <w:pPr>
        <w:pStyle w:val="a3"/>
        <w:ind w:left="840" w:firstLineChars="0" w:firstLine="0"/>
        <w:jc w:val="left"/>
      </w:pPr>
      <w:r>
        <w:rPr>
          <w:rFonts w:hint="eastAsia"/>
        </w:rPr>
        <w:t>U</w:t>
      </w:r>
      <w:r>
        <w:t>sually, it has 4 terminals: Gate, Source, Drain, and Body.</w:t>
      </w:r>
      <w:r w:rsidR="00F8099E" w:rsidRPr="00F8099E">
        <w:t xml:space="preserve"> </w:t>
      </w:r>
      <w:r w:rsidR="00F8099E">
        <w:t>The configuration looks like follows:</w:t>
      </w:r>
    </w:p>
    <w:p w:rsidR="005E4D58" w:rsidRPr="00F8099E" w:rsidRDefault="00F8099E" w:rsidP="00F8099E">
      <w:pPr>
        <w:pStyle w:val="a3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187C6805" wp14:editId="77AF3B5E">
            <wp:extent cx="2386156" cy="1590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SFET_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122" cy="16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D58" w:rsidRDefault="005E4D58" w:rsidP="008552D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G</w:t>
      </w:r>
      <w:r w:rsidR="00AE04B6">
        <w:t xml:space="preserve">ate is </w:t>
      </w:r>
      <w:r>
        <w:t xml:space="preserve">often made of </w:t>
      </w:r>
      <w:r>
        <w:rPr>
          <w:rFonts w:hint="eastAsia"/>
        </w:rPr>
        <w:t>aluminum,</w:t>
      </w:r>
      <w:r>
        <w:t xml:space="preserve"> </w:t>
      </w:r>
      <w:r w:rsidR="00AE04B6">
        <w:t>insulated from the body by an insulating layer</w:t>
      </w:r>
      <w:r>
        <w:t>, which is typically chosen as SiO2</w:t>
      </w:r>
      <w:r w:rsidR="00F8099E">
        <w:t>.</w:t>
      </w:r>
    </w:p>
    <w:p w:rsidR="008552DD" w:rsidRDefault="008552DD" w:rsidP="008552DD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B</w:t>
      </w:r>
      <w:r>
        <w:t>ody is also made of SiO2.</w:t>
      </w:r>
    </w:p>
    <w:p w:rsidR="00AE04B6" w:rsidRDefault="00AE04B6" w:rsidP="008552DD">
      <w:pPr>
        <w:pStyle w:val="a3"/>
        <w:numPr>
          <w:ilvl w:val="0"/>
          <w:numId w:val="10"/>
        </w:numPr>
        <w:ind w:firstLineChars="0"/>
        <w:jc w:val="left"/>
      </w:pPr>
      <w:r>
        <w:t xml:space="preserve">Source and Drain are </w:t>
      </w:r>
      <w:r w:rsidR="008552DD">
        <w:rPr>
          <w:rFonts w:hint="eastAsia"/>
        </w:rPr>
        <w:t>electrodes</w:t>
      </w:r>
      <w:r w:rsidR="008552DD">
        <w:t xml:space="preserve"> </w:t>
      </w:r>
      <w:r>
        <w:t>separated by the body.</w:t>
      </w:r>
      <w:r w:rsidR="006461AF">
        <w:t xml:space="preserve"> </w:t>
      </w:r>
      <w:r w:rsidR="008552DD">
        <w:t xml:space="preserve">They are </w:t>
      </w:r>
      <w:r w:rsidR="007B3764">
        <w:t xml:space="preserve">metals embedded in highly </w:t>
      </w:r>
      <w:r w:rsidR="007B3764">
        <w:rPr>
          <w:rFonts w:hint="eastAsia"/>
        </w:rPr>
        <w:t>doped</w:t>
      </w:r>
      <w:r w:rsidR="007B3764">
        <w:t xml:space="preserve"> area.</w:t>
      </w:r>
    </w:p>
    <w:p w:rsidR="006E40FE" w:rsidRPr="009046CE" w:rsidRDefault="00664A38" w:rsidP="006E40FE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9046CE">
        <w:rPr>
          <w:b/>
        </w:rPr>
        <w:t>Working principle</w:t>
      </w:r>
    </w:p>
    <w:p w:rsidR="00EB5AE7" w:rsidRDefault="00EB5AE7" w:rsidP="00EB5AE7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enhanced</w:t>
      </w:r>
      <w:r>
        <w:t xml:space="preserve"> </w:t>
      </w:r>
      <w:r>
        <w:rPr>
          <w:rFonts w:hint="eastAsia"/>
        </w:rPr>
        <w:t>MOSFET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example.</w:t>
      </w:r>
    </w:p>
    <w:p w:rsidR="00790A3E" w:rsidRDefault="002851A8" w:rsidP="004F3772">
      <w:pPr>
        <w:ind w:left="840" w:firstLine="420"/>
        <w:jc w:val="left"/>
      </w:pPr>
      <w:r>
        <w:rPr>
          <w:rFonts w:hint="eastAsia"/>
        </w:rPr>
        <w:t>When</w:t>
      </w:r>
      <w:r>
        <w:t xml:space="preserve"> </w:t>
      </w:r>
      <w:r>
        <w:rPr>
          <w:rFonts w:hint="eastAsia"/>
        </w:rPr>
        <w:t>a</w:t>
      </w:r>
      <w:r>
        <w:t xml:space="preserve"> voltage level is exert</w:t>
      </w:r>
      <w:r w:rsidR="00D57A8E">
        <w:t xml:space="preserve">ed onto the gate, electrons are </w:t>
      </w:r>
      <w:r>
        <w:t>attracted</w:t>
      </w:r>
      <w:r w:rsidR="00E312AA">
        <w:t xml:space="preserve"> from the source and drain. If the gate voltage is high enough, current between source and drain can flow freely as the concentration of electrons is sufficiently high.</w:t>
      </w:r>
      <w:r w:rsidR="0029308A">
        <w:t xml:space="preserve"> In this way, gate functions as a switch to determine the connectivity status between source and drain.</w:t>
      </w:r>
    </w:p>
    <w:p w:rsidR="006E40FE" w:rsidRPr="009046CE" w:rsidRDefault="00664A38" w:rsidP="006E40FE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9046CE">
        <w:rPr>
          <w:b/>
        </w:rPr>
        <w:t>Key specifications</w:t>
      </w:r>
    </w:p>
    <w:p w:rsidR="00FD66F5" w:rsidRDefault="000C5E91" w:rsidP="00FD66F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FET</w:t>
      </w:r>
      <w:r>
        <w:t xml:space="preserve"> </w:t>
      </w:r>
      <w:r>
        <w:rPr>
          <w:rFonts w:hint="eastAsia"/>
        </w:rPr>
        <w:t>type</w:t>
      </w:r>
      <w:r>
        <w:t>: N or P channel, enhance</w:t>
      </w:r>
      <w:r w:rsidR="00FD66F5">
        <w:t>ment o</w:t>
      </w:r>
      <w:r w:rsidR="00FD66F5" w:rsidRPr="005B634F">
        <w:t>r</w:t>
      </w:r>
      <w:r w:rsidR="00FD66F5">
        <w:t xml:space="preserve"> depl</w:t>
      </w:r>
      <w:r w:rsidR="00FD66F5">
        <w:rPr>
          <w:rFonts w:hint="eastAsia"/>
        </w:rPr>
        <w:t>etion</w:t>
      </w:r>
      <w:r w:rsidR="00FD66F5">
        <w:t xml:space="preserve"> mode.</w:t>
      </w:r>
    </w:p>
    <w:p w:rsidR="00FD66F5" w:rsidRDefault="00FD66F5" w:rsidP="00FD66F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D</w:t>
      </w:r>
      <w:r>
        <w:t xml:space="preserve">rain-to-Source 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dss</m:t>
            </m:r>
          </m:sub>
        </m:sSub>
      </m:oMath>
    </w:p>
    <w:p w:rsidR="00715995" w:rsidRDefault="00ED4E96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Gate</w:t>
      </w:r>
      <w:r>
        <w:t xml:space="preserve"> </w:t>
      </w:r>
      <w:r>
        <w:rPr>
          <w:rFonts w:hint="eastAsia"/>
        </w:rPr>
        <w:t>threshold</w:t>
      </w:r>
      <w:r>
        <w:t xml:space="preserve"> </w:t>
      </w:r>
      <w:r w:rsidR="00715995">
        <w:t xml:space="preserve">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gs</m:t>
            </m:r>
          </m:sub>
        </m:sSub>
      </m:oMath>
    </w:p>
    <w:p w:rsidR="00715995" w:rsidRDefault="00C0382D" w:rsidP="00715995">
      <w:pPr>
        <w:pStyle w:val="a3"/>
        <w:numPr>
          <w:ilvl w:val="0"/>
          <w:numId w:val="11"/>
        </w:numPr>
        <w:ind w:firstLineChars="0"/>
        <w:jc w:val="left"/>
      </w:pPr>
      <w:r>
        <w:t>On-resi</w:t>
      </w:r>
      <w:r w:rsidR="00715995">
        <w:t>stance</w:t>
      </w:r>
      <w:r w:rsidR="00FD66F5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ds</m:t>
            </m:r>
          </m:sub>
        </m:sSub>
      </m:oMath>
    </w:p>
    <w:p w:rsidR="00E62051" w:rsidRDefault="00E62051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Gate</w:t>
      </w:r>
      <w:r>
        <w:t xml:space="preserve"> charge</w:t>
      </w:r>
    </w:p>
    <w:p w:rsidR="00E62051" w:rsidRDefault="00E62051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I</w:t>
      </w:r>
      <w:r>
        <w:t xml:space="preserve">nput </w:t>
      </w:r>
      <w:r w:rsidR="00654899">
        <w:t>c</w:t>
      </w:r>
      <w:r>
        <w:t>apacitance</w:t>
      </w:r>
    </w:p>
    <w:p w:rsidR="00715995" w:rsidRDefault="00715995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Current、</w:t>
      </w:r>
      <w:r w:rsidR="00FD66F5">
        <w:rPr>
          <w:rFonts w:hint="eastAsia"/>
        </w:rPr>
        <w:t>V</w:t>
      </w:r>
      <w:r>
        <w:rPr>
          <w:rFonts w:hint="eastAsia"/>
        </w:rPr>
        <w:t>oltage</w:t>
      </w:r>
      <w:r w:rsidR="00FD66F5">
        <w:rPr>
          <w:rFonts w:hint="eastAsia"/>
        </w:rPr>
        <w:t>、Power</w:t>
      </w:r>
      <w:r>
        <w:rPr>
          <w:rFonts w:hint="eastAsia"/>
        </w:rPr>
        <w:t xml:space="preserve"> ratings</w:t>
      </w:r>
    </w:p>
    <w:p w:rsidR="00F92B63" w:rsidRDefault="00F92B63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P</w:t>
      </w:r>
      <w:r>
        <w:t>ackage</w:t>
      </w:r>
    </w:p>
    <w:p w:rsidR="006425F7" w:rsidRDefault="00ED4E96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Junction</w:t>
      </w:r>
      <w:r>
        <w:t xml:space="preserve"> </w:t>
      </w:r>
      <w:r>
        <w:rPr>
          <w:rFonts w:hint="eastAsia"/>
        </w:rPr>
        <w:t>operating</w:t>
      </w:r>
      <w:r>
        <w:t xml:space="preserve"> </w:t>
      </w:r>
      <w:r>
        <w:rPr>
          <w:rFonts w:hint="eastAsia"/>
        </w:rPr>
        <w:t>temperature</w:t>
      </w:r>
      <w:r>
        <w:t xml:space="preserve"> </w:t>
      </w:r>
      <w:r>
        <w:rPr>
          <w:rFonts w:hint="eastAsia"/>
        </w:rPr>
        <w:t>range</w:t>
      </w:r>
    </w:p>
    <w:p w:rsidR="00ED4E96" w:rsidRDefault="00371133" w:rsidP="00715995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Rising、Falling</w:t>
      </w:r>
      <w:r>
        <w:t xml:space="preserve"> </w:t>
      </w:r>
      <w:r>
        <w:rPr>
          <w:rFonts w:hint="eastAsia"/>
        </w:rPr>
        <w:t>time</w:t>
      </w:r>
    </w:p>
    <w:p w:rsidR="006E40FE" w:rsidRPr="009046CE" w:rsidRDefault="00664A38" w:rsidP="006E40FE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9046CE">
        <w:rPr>
          <w:b/>
        </w:rPr>
        <w:t>New developments</w:t>
      </w:r>
    </w:p>
    <w:p w:rsidR="008E2F1C" w:rsidRDefault="00610616" w:rsidP="00610616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materials</w:t>
      </w:r>
      <w:r>
        <w:t xml:space="preserve"> </w:t>
      </w:r>
      <w:r>
        <w:rPr>
          <w:rFonts w:hint="eastAsia"/>
        </w:rPr>
        <w:t>like</w:t>
      </w:r>
      <w:r>
        <w:t xml:space="preserve"> </w:t>
      </w:r>
      <w:proofErr w:type="spellStart"/>
      <w:r>
        <w:t>SiC</w:t>
      </w:r>
      <w:proofErr w:type="spellEnd"/>
      <w:r w:rsidR="005971DF">
        <w:t>, which provides</w:t>
      </w:r>
      <w:r w:rsidR="00B461C6">
        <w:t xml:space="preserve"> lower on-resistance and</w:t>
      </w:r>
      <w:r w:rsidR="002B0A5B">
        <w:t xml:space="preserve"> higher current</w:t>
      </w:r>
      <w:r w:rsidR="00B461C6">
        <w:t>/voltage</w:t>
      </w:r>
      <w:r w:rsidR="002B0A5B">
        <w:t xml:space="preserve"> ratings</w:t>
      </w:r>
      <w:r w:rsidR="00D35FF3">
        <w:t>.</w:t>
      </w:r>
    </w:p>
    <w:p w:rsidR="006E40FE" w:rsidRPr="009046CE" w:rsidRDefault="006E40FE" w:rsidP="006E40FE">
      <w:pPr>
        <w:pStyle w:val="a3"/>
        <w:numPr>
          <w:ilvl w:val="0"/>
          <w:numId w:val="9"/>
        </w:numPr>
        <w:ind w:firstLineChars="0"/>
        <w:jc w:val="left"/>
        <w:rPr>
          <w:b/>
        </w:rPr>
      </w:pPr>
      <w:r w:rsidRPr="009046CE">
        <w:rPr>
          <w:rFonts w:hint="eastAsia"/>
          <w:b/>
        </w:rPr>
        <w:t>E</w:t>
      </w:r>
      <w:r w:rsidRPr="009046CE">
        <w:rPr>
          <w:b/>
        </w:rPr>
        <w:t>xample</w:t>
      </w:r>
    </w:p>
    <w:p w:rsidR="00922ECD" w:rsidRDefault="00BD3705" w:rsidP="00B600B0">
      <w:pPr>
        <w:pStyle w:val="a3"/>
        <w:numPr>
          <w:ilvl w:val="0"/>
          <w:numId w:val="12"/>
        </w:numPr>
        <w:ind w:firstLineChars="0"/>
        <w:jc w:val="left"/>
      </w:pPr>
      <w:r>
        <w:t>Function as switch used in power electronics: inverter, rectifier,</w:t>
      </w:r>
      <w:r w:rsidR="00585E8D">
        <w:t xml:space="preserve"> dc-dc converter and so on.</w:t>
      </w:r>
    </w:p>
    <w:p w:rsidR="00585E8D" w:rsidRDefault="00585E8D" w:rsidP="00B600B0">
      <w:pPr>
        <w:pStyle w:val="a3"/>
        <w:numPr>
          <w:ilvl w:val="0"/>
          <w:numId w:val="12"/>
        </w:numPr>
        <w:ind w:firstLineChars="0"/>
        <w:jc w:val="left"/>
        <w:rPr>
          <w:rFonts w:hint="eastAsia"/>
        </w:rPr>
      </w:pPr>
      <w:r>
        <w:t>Function as amplifier used in signal processing.</w:t>
      </w:r>
    </w:p>
    <w:p w:rsidR="00306EE3" w:rsidRPr="009046CE" w:rsidRDefault="00306EE3" w:rsidP="00306EE3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 w:rsidRPr="009046CE">
        <w:rPr>
          <w:b/>
        </w:rPr>
        <w:t>IGBT</w:t>
      </w:r>
    </w:p>
    <w:p w:rsidR="00AF7376" w:rsidRPr="009046CE" w:rsidRDefault="00AF7376" w:rsidP="00AF7376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9046CE">
        <w:rPr>
          <w:b/>
        </w:rPr>
        <w:t>Configuration and materials</w:t>
      </w:r>
    </w:p>
    <w:p w:rsidR="00052AE1" w:rsidRDefault="002E73E2" w:rsidP="002E73E2">
      <w:pPr>
        <w:pStyle w:val="a3"/>
        <w:ind w:left="1260" w:firstLineChars="0" w:firstLine="0"/>
        <w:jc w:val="left"/>
      </w:pPr>
      <w:r>
        <w:rPr>
          <w:rFonts w:hint="eastAsia"/>
        </w:rPr>
        <w:t>T</w:t>
      </w:r>
      <w:r>
        <w:t xml:space="preserve">ypically, </w:t>
      </w:r>
      <w:r w:rsidRPr="002E73E2">
        <w:t xml:space="preserve">it </w:t>
      </w:r>
      <w:r w:rsidR="009046CE">
        <w:rPr>
          <w:rFonts w:hint="eastAsia"/>
        </w:rPr>
        <w:t>is</w:t>
      </w:r>
      <w:r w:rsidR="009046CE">
        <w:t xml:space="preserve"> </w:t>
      </w:r>
      <w:r w:rsidR="009046CE">
        <w:rPr>
          <w:rFonts w:hint="eastAsia"/>
        </w:rPr>
        <w:t>made</w:t>
      </w:r>
      <w:r w:rsidR="009046CE">
        <w:t xml:space="preserve"> of </w:t>
      </w:r>
      <w:r w:rsidR="009046CE">
        <w:rPr>
          <w:rFonts w:hint="eastAsia"/>
        </w:rPr>
        <w:t>SiO</w:t>
      </w:r>
      <w:r w:rsidR="009046CE">
        <w:t xml:space="preserve">2 </w:t>
      </w:r>
      <w:r w:rsidR="009046CE">
        <w:rPr>
          <w:rFonts w:hint="eastAsia"/>
        </w:rPr>
        <w:t>and</w:t>
      </w:r>
      <w:r w:rsidR="009046CE">
        <w:t xml:space="preserve"> </w:t>
      </w:r>
      <w:r w:rsidRPr="002E73E2">
        <w:t xml:space="preserve">consists of </w:t>
      </w:r>
      <w:r w:rsidR="00067858">
        <w:t>4</w:t>
      </w:r>
      <w:r w:rsidRPr="002E73E2">
        <w:t xml:space="preserve"> alternating layers (P-N-P-N) that are controlled by a metal-oxide-semiconductor (MOS) gate structure without regenerative action</w:t>
      </w:r>
      <w:r w:rsidR="005D5C07">
        <w:t>.</w:t>
      </w:r>
    </w:p>
    <w:p w:rsidR="0073711D" w:rsidRDefault="0073711D" w:rsidP="00F94A09">
      <w:pPr>
        <w:pStyle w:val="a3"/>
        <w:ind w:left="126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40049" cy="1914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00px-IGBT_Cross_Sec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3" cy="193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76" w:rsidRPr="000E1F37" w:rsidRDefault="00AF7376" w:rsidP="00AF7376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0E1F37">
        <w:rPr>
          <w:b/>
        </w:rPr>
        <w:t>Working principle</w:t>
      </w:r>
    </w:p>
    <w:p w:rsidR="00C25A36" w:rsidRDefault="00C25A36" w:rsidP="00C25A36">
      <w:pPr>
        <w:ind w:left="840"/>
        <w:jc w:val="left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equivalent</w:t>
      </w:r>
      <w:r>
        <w:t xml:space="preserve"> </w:t>
      </w:r>
      <w:r>
        <w:rPr>
          <w:rFonts w:hint="eastAsia"/>
        </w:rPr>
        <w:t>circuit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IGBT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shown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follows:</w:t>
      </w:r>
    </w:p>
    <w:p w:rsidR="00C25A36" w:rsidRDefault="00C25A36" w:rsidP="00C25A36">
      <w:pPr>
        <w:ind w:left="8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76581" cy="138131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b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00" w:rsidRDefault="00830200" w:rsidP="00830200">
      <w:pPr>
        <w:ind w:left="840"/>
      </w:pPr>
      <w:r>
        <w:tab/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ge</m:t>
            </m:r>
          </m:sub>
        </m:sSub>
      </m:oMath>
      <w:r>
        <w:t xml:space="preserve"> </w:t>
      </w:r>
      <w:r>
        <w:rPr>
          <w:rFonts w:hint="eastAsia"/>
        </w:rPr>
        <w:t>is</w:t>
      </w:r>
      <w:r>
        <w:t xml:space="preserve"> on, the MOSFET is on, thus transistor at collector is on, resulting the on status of the whole module.</w:t>
      </w:r>
    </w:p>
    <w:p w:rsidR="00830200" w:rsidRDefault="00830200" w:rsidP="00830200">
      <w:pPr>
        <w:ind w:left="840"/>
        <w:rPr>
          <w:rFonts w:hint="eastAsia"/>
        </w:rPr>
      </w:pPr>
      <w:r>
        <w:tab/>
        <w:t xml:space="preserve">When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ge</m:t>
            </m:r>
          </m:sub>
        </m:sSub>
      </m:oMath>
      <w:r>
        <w:t xml:space="preserve"> is off, the MOSFET is off, thus the base of transistor at collector is off, resulting the off status of the whole module.</w:t>
      </w:r>
    </w:p>
    <w:p w:rsidR="00AF7376" w:rsidRDefault="00052AE1" w:rsidP="00AF7376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0E1F37">
        <w:rPr>
          <w:b/>
        </w:rPr>
        <w:t>Key specifications</w:t>
      </w:r>
    </w:p>
    <w:p w:rsidR="000E1F37" w:rsidRDefault="00F661D3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DC-collector current: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</m:oMath>
    </w:p>
    <w:p w:rsidR="00F078AB" w:rsidRDefault="00F078AB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Repetitive peak collector current: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crm</m:t>
            </m:r>
          </m:sub>
        </m:sSub>
      </m:oMath>
    </w:p>
    <w:p w:rsidR="00AA3E48" w:rsidRDefault="00F078AB" w:rsidP="00AA3E48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S</w:t>
      </w:r>
      <w:r>
        <w:t>hort-circuit current:</w:t>
      </w:r>
      <w:r w:rsidR="00F661D3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SC</m:t>
            </m:r>
          </m:sub>
        </m:sSub>
      </m:oMath>
    </w:p>
    <w:p w:rsidR="00F078AB" w:rsidRDefault="00F078AB" w:rsidP="00AA3E48">
      <w:pPr>
        <w:pStyle w:val="a3"/>
        <w:numPr>
          <w:ilvl w:val="0"/>
          <w:numId w:val="14"/>
        </w:numPr>
        <w:ind w:firstLineChars="0"/>
        <w:jc w:val="left"/>
      </w:pPr>
      <w:r>
        <w:t>Collect</w:t>
      </w:r>
      <w:r w:rsidR="00F661D3">
        <w:t xml:space="preserve">or-emitter 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CEs</m:t>
            </m:r>
          </m:sub>
        </m:sSub>
      </m:oMath>
    </w:p>
    <w:p w:rsidR="00F078AB" w:rsidRDefault="00F56F5E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Collector-emitter saturation voltage: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CEsat</m:t>
            </m:r>
          </m:sub>
        </m:sSub>
      </m:oMath>
    </w:p>
    <w:p w:rsidR="00F661D3" w:rsidRDefault="00F661D3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Internal gate resistor: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Gint</m:t>
            </m:r>
          </m:sub>
        </m:sSub>
      </m:oMath>
    </w:p>
    <w:p w:rsidR="00F661D3" w:rsidRDefault="00F661D3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External gate capacitance: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Gext</m:t>
            </m:r>
          </m:sub>
        </m:sSub>
      </m:oMath>
    </w:p>
    <w:p w:rsidR="00F661D3" w:rsidRDefault="00F661D3" w:rsidP="00AA3E48">
      <w:pPr>
        <w:pStyle w:val="a3"/>
        <w:numPr>
          <w:ilvl w:val="0"/>
          <w:numId w:val="14"/>
        </w:numPr>
        <w:ind w:firstLineChars="0"/>
        <w:jc w:val="left"/>
      </w:pPr>
      <w:r>
        <w:t xml:space="preserve">Gate charge: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</m:oMath>
    </w:p>
    <w:p w:rsidR="00F661D3" w:rsidRPr="00AA3E48" w:rsidRDefault="00F661D3" w:rsidP="00F661D3">
      <w:pPr>
        <w:pStyle w:val="a3"/>
        <w:numPr>
          <w:ilvl w:val="0"/>
          <w:numId w:val="14"/>
        </w:numPr>
        <w:ind w:firstLineChars="0"/>
        <w:jc w:val="left"/>
        <w:rPr>
          <w:rFonts w:hint="eastAsia"/>
        </w:rPr>
      </w:pPr>
      <w:r>
        <w:t>Turn-on</w:t>
      </w:r>
      <w:r>
        <w:rPr>
          <w:rFonts w:hint="eastAsia"/>
        </w:rPr>
        <w:t>/</w:t>
      </w:r>
      <w:r>
        <w:t>turn-off</w:t>
      </w:r>
      <w:r>
        <w:rPr>
          <w:rFonts w:hint="eastAsia"/>
        </w:rPr>
        <w:t>/</w:t>
      </w:r>
      <w:r>
        <w:t>Rise/Fall time</w:t>
      </w:r>
      <w:bookmarkStart w:id="0" w:name="_GoBack"/>
      <w:bookmarkEnd w:id="0"/>
    </w:p>
    <w:p w:rsidR="000E1F37" w:rsidRDefault="00052AE1" w:rsidP="000E1F37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0E1F37">
        <w:rPr>
          <w:b/>
        </w:rPr>
        <w:t>New developments</w:t>
      </w:r>
    </w:p>
    <w:p w:rsidR="00052AE1" w:rsidRPr="008379D9" w:rsidRDefault="008379D9" w:rsidP="008379D9">
      <w:pPr>
        <w:pStyle w:val="a3"/>
        <w:numPr>
          <w:ilvl w:val="0"/>
          <w:numId w:val="16"/>
        </w:numPr>
        <w:ind w:firstLineChars="0"/>
        <w:jc w:val="left"/>
      </w:pPr>
      <w:r w:rsidRPr="008379D9">
        <w:rPr>
          <w:rFonts w:hint="eastAsia"/>
        </w:rPr>
        <w:t>H</w:t>
      </w:r>
      <w:r w:rsidRPr="008379D9">
        <w:t>igher operating temperature</w:t>
      </w:r>
    </w:p>
    <w:p w:rsidR="008379D9" w:rsidRDefault="008379D9" w:rsidP="008379D9">
      <w:pPr>
        <w:pStyle w:val="a3"/>
        <w:numPr>
          <w:ilvl w:val="0"/>
          <w:numId w:val="16"/>
        </w:numPr>
        <w:ind w:firstLineChars="0"/>
        <w:jc w:val="left"/>
      </w:pPr>
      <w:r w:rsidRPr="008379D9">
        <w:t>Higher power density</w:t>
      </w:r>
    </w:p>
    <w:p w:rsidR="00C222E2" w:rsidRPr="008379D9" w:rsidRDefault="00C222E2" w:rsidP="008379D9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t>Faster switching speed</w:t>
      </w:r>
    </w:p>
    <w:p w:rsidR="000E1F37" w:rsidRDefault="00052AE1" w:rsidP="000E1F37">
      <w:pPr>
        <w:pStyle w:val="a3"/>
        <w:numPr>
          <w:ilvl w:val="0"/>
          <w:numId w:val="13"/>
        </w:numPr>
        <w:ind w:firstLineChars="0"/>
        <w:jc w:val="left"/>
        <w:rPr>
          <w:b/>
        </w:rPr>
      </w:pPr>
      <w:r w:rsidRPr="000E1F37">
        <w:rPr>
          <w:rFonts w:hint="eastAsia"/>
          <w:b/>
        </w:rPr>
        <w:t>E</w:t>
      </w:r>
      <w:r w:rsidRPr="000E1F37">
        <w:rPr>
          <w:b/>
        </w:rPr>
        <w:t>xample</w:t>
      </w:r>
    </w:p>
    <w:p w:rsidR="00E44672" w:rsidRPr="003F2261" w:rsidRDefault="00E44672" w:rsidP="003F2261">
      <w:pPr>
        <w:pStyle w:val="a3"/>
        <w:numPr>
          <w:ilvl w:val="0"/>
          <w:numId w:val="15"/>
        </w:numPr>
        <w:ind w:firstLineChars="0"/>
        <w:jc w:val="left"/>
        <w:rPr>
          <w:rStyle w:val="a6"/>
          <w:b w:val="0"/>
          <w:bCs w:val="0"/>
          <w:i w:val="0"/>
          <w:iCs w:val="0"/>
          <w:spacing w:val="0"/>
        </w:rPr>
      </w:pPr>
      <w:r w:rsidRPr="003F2261">
        <w:rPr>
          <w:rStyle w:val="a6"/>
          <w:rFonts w:hint="eastAsia"/>
          <w:b w:val="0"/>
          <w:bCs w:val="0"/>
          <w:i w:val="0"/>
          <w:iCs w:val="0"/>
          <w:spacing w:val="0"/>
        </w:rPr>
        <w:t>H</w:t>
      </w:r>
      <w:r w:rsidRPr="003F2261">
        <w:rPr>
          <w:rStyle w:val="a6"/>
          <w:b w:val="0"/>
          <w:bCs w:val="0"/>
          <w:i w:val="0"/>
          <w:iCs w:val="0"/>
          <w:spacing w:val="0"/>
        </w:rPr>
        <w:t>igh voltage/current/power s</w:t>
      </w:r>
      <w:r w:rsidR="003F2261" w:rsidRPr="003F2261">
        <w:rPr>
          <w:rStyle w:val="a6"/>
          <w:b w:val="0"/>
          <w:bCs w:val="0"/>
          <w:i w:val="0"/>
          <w:iCs w:val="0"/>
          <w:spacing w:val="0"/>
        </w:rPr>
        <w:t>witch used for power conversion</w:t>
      </w:r>
    </w:p>
    <w:p w:rsidR="00E44672" w:rsidRPr="003F2261" w:rsidRDefault="003F2261" w:rsidP="003F2261">
      <w:pPr>
        <w:pStyle w:val="a3"/>
        <w:numPr>
          <w:ilvl w:val="0"/>
          <w:numId w:val="15"/>
        </w:numPr>
        <w:ind w:firstLineChars="0"/>
        <w:jc w:val="left"/>
        <w:rPr>
          <w:rStyle w:val="a6"/>
          <w:b w:val="0"/>
          <w:bCs w:val="0"/>
          <w:i w:val="0"/>
          <w:iCs w:val="0"/>
          <w:spacing w:val="0"/>
        </w:rPr>
      </w:pPr>
      <w:r w:rsidRPr="003F2261">
        <w:rPr>
          <w:rStyle w:val="a6"/>
          <w:b w:val="0"/>
          <w:bCs w:val="0"/>
          <w:i w:val="0"/>
          <w:iCs w:val="0"/>
          <w:spacing w:val="0"/>
        </w:rPr>
        <w:t>Electric Vehicle</w:t>
      </w:r>
    </w:p>
    <w:p w:rsidR="00E44672" w:rsidRPr="003F2261" w:rsidRDefault="003F2261" w:rsidP="003F2261">
      <w:pPr>
        <w:pStyle w:val="a3"/>
        <w:numPr>
          <w:ilvl w:val="0"/>
          <w:numId w:val="15"/>
        </w:numPr>
        <w:ind w:firstLineChars="0"/>
        <w:jc w:val="left"/>
        <w:rPr>
          <w:rStyle w:val="a6"/>
          <w:b w:val="0"/>
          <w:bCs w:val="0"/>
          <w:i w:val="0"/>
          <w:iCs w:val="0"/>
          <w:spacing w:val="0"/>
        </w:rPr>
      </w:pPr>
      <w:r w:rsidRPr="003F2261">
        <w:rPr>
          <w:rStyle w:val="a6"/>
          <w:b w:val="0"/>
          <w:bCs w:val="0"/>
          <w:i w:val="0"/>
          <w:iCs w:val="0"/>
          <w:spacing w:val="0"/>
        </w:rPr>
        <w:t>High-speed train</w:t>
      </w:r>
    </w:p>
    <w:p w:rsidR="003F2261" w:rsidRPr="003F2261" w:rsidRDefault="003F2261" w:rsidP="003F2261">
      <w:pPr>
        <w:pStyle w:val="a3"/>
        <w:numPr>
          <w:ilvl w:val="0"/>
          <w:numId w:val="15"/>
        </w:numPr>
        <w:ind w:firstLineChars="0"/>
        <w:jc w:val="left"/>
        <w:rPr>
          <w:rStyle w:val="a6"/>
          <w:b w:val="0"/>
          <w:bCs w:val="0"/>
          <w:i w:val="0"/>
          <w:iCs w:val="0"/>
          <w:spacing w:val="0"/>
        </w:rPr>
      </w:pPr>
      <w:r w:rsidRPr="003F2261">
        <w:rPr>
          <w:rStyle w:val="a6"/>
          <w:b w:val="0"/>
          <w:bCs w:val="0"/>
          <w:i w:val="0"/>
          <w:iCs w:val="0"/>
          <w:spacing w:val="0"/>
        </w:rPr>
        <w:t>Metro</w:t>
      </w:r>
    </w:p>
    <w:p w:rsidR="003F2261" w:rsidRPr="00E44672" w:rsidRDefault="003F2261" w:rsidP="00E44672">
      <w:pPr>
        <w:ind w:left="840"/>
        <w:jc w:val="left"/>
        <w:rPr>
          <w:rStyle w:val="a6"/>
          <w:rFonts w:hint="eastAsia"/>
          <w:b w:val="0"/>
          <w:bCs w:val="0"/>
          <w:i w:val="0"/>
          <w:iCs w:val="0"/>
          <w:spacing w:val="0"/>
        </w:rPr>
      </w:pPr>
    </w:p>
    <w:sectPr w:rsidR="003F2261" w:rsidRPr="00E44672" w:rsidSect="00407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427C"/>
    <w:multiLevelType w:val="hybridMultilevel"/>
    <w:tmpl w:val="EE00000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103501B5"/>
    <w:multiLevelType w:val="hybridMultilevel"/>
    <w:tmpl w:val="5066C66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1824A8A"/>
    <w:multiLevelType w:val="hybridMultilevel"/>
    <w:tmpl w:val="79F89E8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1ED1738C"/>
    <w:multiLevelType w:val="hybridMultilevel"/>
    <w:tmpl w:val="7AA0BC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E8465B"/>
    <w:multiLevelType w:val="hybridMultilevel"/>
    <w:tmpl w:val="9732BF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3C4B7E"/>
    <w:multiLevelType w:val="hybridMultilevel"/>
    <w:tmpl w:val="CC4C1B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2D6762"/>
    <w:multiLevelType w:val="hybridMultilevel"/>
    <w:tmpl w:val="9732BF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855CF4"/>
    <w:multiLevelType w:val="hybridMultilevel"/>
    <w:tmpl w:val="F8EC0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B92B8A"/>
    <w:multiLevelType w:val="hybridMultilevel"/>
    <w:tmpl w:val="8F320E4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C281BC8"/>
    <w:multiLevelType w:val="hybridMultilevel"/>
    <w:tmpl w:val="F8BCF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F72DF2"/>
    <w:multiLevelType w:val="hybridMultilevel"/>
    <w:tmpl w:val="9FC8395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 w15:restartNumberingAfterBreak="0">
    <w:nsid w:val="456744FD"/>
    <w:multiLevelType w:val="hybridMultilevel"/>
    <w:tmpl w:val="BFB86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9D622D"/>
    <w:multiLevelType w:val="hybridMultilevel"/>
    <w:tmpl w:val="2D28E6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8D750C"/>
    <w:multiLevelType w:val="hybridMultilevel"/>
    <w:tmpl w:val="1C2E5A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B614363"/>
    <w:multiLevelType w:val="hybridMultilevel"/>
    <w:tmpl w:val="B406ECF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621236F"/>
    <w:multiLevelType w:val="hybridMultilevel"/>
    <w:tmpl w:val="0C4E66D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4"/>
  </w:num>
  <w:num w:numId="5">
    <w:abstractNumId w:val="11"/>
  </w:num>
  <w:num w:numId="6">
    <w:abstractNumId w:val="9"/>
  </w:num>
  <w:num w:numId="7">
    <w:abstractNumId w:val="7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0"/>
  </w:num>
  <w:num w:numId="13">
    <w:abstractNumId w:val="4"/>
  </w:num>
  <w:num w:numId="14">
    <w:abstractNumId w:val="1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93F"/>
    <w:rsid w:val="00012CD0"/>
    <w:rsid w:val="00052AE1"/>
    <w:rsid w:val="00067858"/>
    <w:rsid w:val="00086FF9"/>
    <w:rsid w:val="00090F01"/>
    <w:rsid w:val="000A105A"/>
    <w:rsid w:val="000C5E91"/>
    <w:rsid w:val="000E1F37"/>
    <w:rsid w:val="0012635C"/>
    <w:rsid w:val="001A3D56"/>
    <w:rsid w:val="002031A0"/>
    <w:rsid w:val="00204718"/>
    <w:rsid w:val="002851A8"/>
    <w:rsid w:val="002908B1"/>
    <w:rsid w:val="0029308A"/>
    <w:rsid w:val="002B0A5B"/>
    <w:rsid w:val="002B1412"/>
    <w:rsid w:val="002E73E2"/>
    <w:rsid w:val="00306EE3"/>
    <w:rsid w:val="00312766"/>
    <w:rsid w:val="00322435"/>
    <w:rsid w:val="00344149"/>
    <w:rsid w:val="00355580"/>
    <w:rsid w:val="00371133"/>
    <w:rsid w:val="003C500B"/>
    <w:rsid w:val="003E2889"/>
    <w:rsid w:val="003F17D5"/>
    <w:rsid w:val="003F2261"/>
    <w:rsid w:val="00400D43"/>
    <w:rsid w:val="0040710E"/>
    <w:rsid w:val="004439B6"/>
    <w:rsid w:val="00444934"/>
    <w:rsid w:val="004B64C9"/>
    <w:rsid w:val="004C0534"/>
    <w:rsid w:val="004D6ECB"/>
    <w:rsid w:val="004F3772"/>
    <w:rsid w:val="00526A02"/>
    <w:rsid w:val="005613F1"/>
    <w:rsid w:val="0058286A"/>
    <w:rsid w:val="00585E8D"/>
    <w:rsid w:val="005971DF"/>
    <w:rsid w:val="005A4B9D"/>
    <w:rsid w:val="005B634F"/>
    <w:rsid w:val="005C2C2A"/>
    <w:rsid w:val="005D5C07"/>
    <w:rsid w:val="005E4D58"/>
    <w:rsid w:val="00610616"/>
    <w:rsid w:val="006425F7"/>
    <w:rsid w:val="006461AF"/>
    <w:rsid w:val="00654899"/>
    <w:rsid w:val="00664A38"/>
    <w:rsid w:val="006952E4"/>
    <w:rsid w:val="006C00D5"/>
    <w:rsid w:val="006C222F"/>
    <w:rsid w:val="006E40FE"/>
    <w:rsid w:val="006F2A57"/>
    <w:rsid w:val="006F4B6C"/>
    <w:rsid w:val="00705A11"/>
    <w:rsid w:val="00715995"/>
    <w:rsid w:val="0073711D"/>
    <w:rsid w:val="0074095D"/>
    <w:rsid w:val="00740CEF"/>
    <w:rsid w:val="00741F16"/>
    <w:rsid w:val="00760CB5"/>
    <w:rsid w:val="00781D36"/>
    <w:rsid w:val="00790A3E"/>
    <w:rsid w:val="007A0FB0"/>
    <w:rsid w:val="007B3764"/>
    <w:rsid w:val="008010FF"/>
    <w:rsid w:val="00830200"/>
    <w:rsid w:val="008379D9"/>
    <w:rsid w:val="008436CA"/>
    <w:rsid w:val="008552DD"/>
    <w:rsid w:val="00874F69"/>
    <w:rsid w:val="00880EFC"/>
    <w:rsid w:val="008973A3"/>
    <w:rsid w:val="008A12D0"/>
    <w:rsid w:val="008E2F1C"/>
    <w:rsid w:val="008F1EBE"/>
    <w:rsid w:val="009046CE"/>
    <w:rsid w:val="00922ECD"/>
    <w:rsid w:val="0098620B"/>
    <w:rsid w:val="009B5340"/>
    <w:rsid w:val="009C21B2"/>
    <w:rsid w:val="009F34B4"/>
    <w:rsid w:val="009F3A75"/>
    <w:rsid w:val="00A0493F"/>
    <w:rsid w:val="00A364B1"/>
    <w:rsid w:val="00A92C93"/>
    <w:rsid w:val="00AA264E"/>
    <w:rsid w:val="00AA3E48"/>
    <w:rsid w:val="00AB758C"/>
    <w:rsid w:val="00AC2923"/>
    <w:rsid w:val="00AE04B6"/>
    <w:rsid w:val="00AE29C6"/>
    <w:rsid w:val="00AE3939"/>
    <w:rsid w:val="00AF174C"/>
    <w:rsid w:val="00AF7376"/>
    <w:rsid w:val="00B461C6"/>
    <w:rsid w:val="00B55A3C"/>
    <w:rsid w:val="00B600B0"/>
    <w:rsid w:val="00B770F8"/>
    <w:rsid w:val="00B80E1E"/>
    <w:rsid w:val="00BD3282"/>
    <w:rsid w:val="00BD3705"/>
    <w:rsid w:val="00BF28FA"/>
    <w:rsid w:val="00BF512B"/>
    <w:rsid w:val="00C02D74"/>
    <w:rsid w:val="00C0382D"/>
    <w:rsid w:val="00C222E2"/>
    <w:rsid w:val="00C25A36"/>
    <w:rsid w:val="00C971C3"/>
    <w:rsid w:val="00CB224B"/>
    <w:rsid w:val="00CB4BC1"/>
    <w:rsid w:val="00D35FF3"/>
    <w:rsid w:val="00D57A8E"/>
    <w:rsid w:val="00DB1422"/>
    <w:rsid w:val="00DC5C82"/>
    <w:rsid w:val="00E13BF5"/>
    <w:rsid w:val="00E30D4E"/>
    <w:rsid w:val="00E312AA"/>
    <w:rsid w:val="00E44672"/>
    <w:rsid w:val="00E60E77"/>
    <w:rsid w:val="00E62051"/>
    <w:rsid w:val="00E716D9"/>
    <w:rsid w:val="00E71E9C"/>
    <w:rsid w:val="00E72E44"/>
    <w:rsid w:val="00EB5AE7"/>
    <w:rsid w:val="00ED4E96"/>
    <w:rsid w:val="00F0224A"/>
    <w:rsid w:val="00F0435B"/>
    <w:rsid w:val="00F078AB"/>
    <w:rsid w:val="00F114BB"/>
    <w:rsid w:val="00F50A03"/>
    <w:rsid w:val="00F56F5E"/>
    <w:rsid w:val="00F661D3"/>
    <w:rsid w:val="00F8099E"/>
    <w:rsid w:val="00F92B63"/>
    <w:rsid w:val="00F94A09"/>
    <w:rsid w:val="00F94BE7"/>
    <w:rsid w:val="00FD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216E"/>
  <w14:defaultImageDpi w14:val="32767"/>
  <w15:chartTrackingRefBased/>
  <w15:docId w15:val="{9E415056-F715-6445-85B3-887F1C53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93F"/>
    <w:pPr>
      <w:ind w:firstLineChars="200" w:firstLine="420"/>
    </w:pPr>
  </w:style>
  <w:style w:type="table" w:styleId="a4">
    <w:name w:val="Table Grid"/>
    <w:basedOn w:val="a1"/>
    <w:uiPriority w:val="39"/>
    <w:rsid w:val="005A4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F1EBE"/>
    <w:rPr>
      <w:color w:val="808080"/>
    </w:rPr>
  </w:style>
  <w:style w:type="character" w:styleId="a6">
    <w:name w:val="Book Title"/>
    <w:basedOn w:val="a0"/>
    <w:uiPriority w:val="33"/>
    <w:qFormat/>
    <w:rsid w:val="009F34B4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9F34B4"/>
  </w:style>
  <w:style w:type="character" w:styleId="a7">
    <w:name w:val="Emphasis"/>
    <w:basedOn w:val="a0"/>
    <w:uiPriority w:val="20"/>
    <w:qFormat/>
    <w:rsid w:val="009F34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529D-5E63-47A7-8EBA-A7D24A32F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用户</cp:lastModifiedBy>
  <cp:revision>108</cp:revision>
  <dcterms:created xsi:type="dcterms:W3CDTF">2019-06-01T01:40:00Z</dcterms:created>
  <dcterms:modified xsi:type="dcterms:W3CDTF">2019-06-25T11:35:00Z</dcterms:modified>
</cp:coreProperties>
</file>