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E118A0">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118A0">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E118A0">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E118A0">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118A0">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118A0">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118A0">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118A0">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Security: secure assess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rPr>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492CA5" w:rsidRDefault="00492CA5" w:rsidP="000D047C">
                            <w:pPr>
                              <w:jc w:val="center"/>
                            </w:pPr>
                            <w:r>
                              <w:t>Client Browser:</w:t>
                            </w:r>
                          </w:p>
                          <w:p w:rsidR="00492CA5" w:rsidRDefault="00492CA5"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492CA5" w:rsidRDefault="00492CA5" w:rsidP="000D047C">
                      <w:pPr>
                        <w:jc w:val="center"/>
                      </w:pPr>
                      <w:r>
                        <w:t>Client Browser:</w:t>
                      </w:r>
                    </w:p>
                    <w:p w:rsidR="00492CA5" w:rsidRDefault="00492CA5"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92CA5" w:rsidRDefault="00492CA5"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492CA5" w:rsidRDefault="00492CA5" w:rsidP="000D047C">
                      <w:r>
                        <w:t>Web CONTAINER (Tomcat)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92CA5" w:rsidRDefault="00492CA5"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492CA5" w:rsidRDefault="00492CA5"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92CA5" w:rsidRDefault="00492CA5"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492CA5" w:rsidRDefault="00492CA5"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92CA5" w:rsidRDefault="00492CA5"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492CA5" w:rsidRDefault="00492CA5"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92CA5" w:rsidRDefault="00492CA5"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492CA5" w:rsidRDefault="00492CA5"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CA5" w:rsidRDefault="00492CA5" w:rsidP="000D047C">
                            <w:pPr>
                              <w:jc w:val="center"/>
                            </w:pPr>
                            <w:r>
                              <w:t>Database MS Azure</w:t>
                            </w:r>
                          </w:p>
                          <w:p w:rsidR="00492CA5" w:rsidRDefault="00492CA5" w:rsidP="000D047C">
                            <w:pPr>
                              <w:jc w:val="center"/>
                            </w:pPr>
                          </w:p>
                          <w:p w:rsidR="00492CA5" w:rsidRDefault="00492CA5"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492CA5" w:rsidRDefault="00492CA5" w:rsidP="000D047C">
                      <w:pPr>
                        <w:jc w:val="center"/>
                      </w:pPr>
                      <w:r>
                        <w:t>Database MS Azure</w:t>
                      </w:r>
                    </w:p>
                    <w:p w:rsidR="00492CA5" w:rsidRDefault="00492CA5" w:rsidP="000D047C">
                      <w:pPr>
                        <w:jc w:val="center"/>
                      </w:pPr>
                    </w:p>
                    <w:p w:rsidR="00492CA5" w:rsidRDefault="00492CA5"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492CA5" w:rsidRPr="000D047C" w:rsidRDefault="00492CA5"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492CA5" w:rsidRPr="000D047C" w:rsidRDefault="00492CA5"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492CA5" w:rsidRDefault="00492CA5"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492CA5" w:rsidRDefault="00492CA5" w:rsidP="000D047C">
                      <w:pPr>
                        <w:jc w:val="center"/>
                      </w:pPr>
                      <w:r>
                        <w:t>Web Users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92CA5" w:rsidRDefault="00492CA5"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492CA5" w:rsidRDefault="00492CA5" w:rsidP="000D047C">
                      <w:pPr>
                        <w:jc w:val="center"/>
                      </w:pPr>
                      <w:r>
                        <w:t>Servlet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492CA5" w:rsidRDefault="00492CA5" w:rsidP="000D047C">
                      <w:pPr>
                        <w:jc w:val="center"/>
                      </w:pPr>
                      <w:r>
                        <w:t>Hibernate Framework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492CA5" w:rsidRDefault="00492CA5" w:rsidP="000D047C">
                      <w:pPr>
                        <w:jc w:val="center"/>
                      </w:pPr>
                      <w:r>
                        <w:t>Data Sources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492CA5" w:rsidRDefault="00492CA5"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92CA5" w:rsidRDefault="00492CA5"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492CA5" w:rsidRDefault="00492CA5" w:rsidP="000D047C">
                      <w:pPr>
                        <w:jc w:val="center"/>
                      </w:pPr>
                      <w:r>
                        <w:t>Google API</w:t>
                      </w:r>
                    </w:p>
                  </w:txbxContent>
                </v:textbox>
              </v:roundrect>
            </w:pict>
          </mc:Fallback>
        </mc:AlternateContent>
      </w:r>
    </w:p>
    <w:p w:rsidR="000D047C" w:rsidRDefault="000D047C" w:rsidP="000D047C">
      <w:r>
        <w:rPr>
          <w:noProof/>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492CA5" w:rsidRDefault="00492CA5"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492CA5" w:rsidRDefault="00492CA5"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1" w:name="_Toc477791525"/>
      <w:r>
        <w:rPr>
          <w:rFonts w:ascii="Arial" w:hAnsi="Arial" w:cs="Arial"/>
          <w:b w:val="0"/>
          <w:sz w:val="24"/>
        </w:rPr>
        <w:t>4.1.2</w:t>
      </w:r>
      <w:r w:rsidR="000D047C" w:rsidRPr="000F771E">
        <w:rPr>
          <w:rFonts w:ascii="Arial" w:hAnsi="Arial" w:cs="Arial"/>
          <w:b w:val="0"/>
          <w:sz w:val="24"/>
        </w:rPr>
        <w:t>.4  Choice.java</w:t>
      </w:r>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2" w:name="BKM_393EF6C6_615A_4C0A_9825_78A96CE75EA0"/>
            <w:bookmarkEnd w:id="62"/>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3" w:name="_Toc477791526"/>
      <w:r>
        <w:rPr>
          <w:rFonts w:ascii="Arial" w:hAnsi="Arial" w:cs="Arial"/>
          <w:b w:val="0"/>
          <w:sz w:val="24"/>
        </w:rPr>
        <w:t>4.1.2</w:t>
      </w:r>
      <w:r w:rsidR="000D047C" w:rsidRPr="000F771E">
        <w:rPr>
          <w:rFonts w:ascii="Arial" w:hAnsi="Arial" w:cs="Arial"/>
          <w:b w:val="0"/>
          <w:sz w:val="24"/>
        </w:rPr>
        <w:t>.5 Course.java</w:t>
      </w:r>
      <w:bookmarkEnd w:id="63"/>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4" w:name="BKM_3D24D9EC_ACCC_4A8E_A748_06341B1BE937"/>
            <w:bookmarkEnd w:id="64"/>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5" w:name="_Toc477791527"/>
      <w:r>
        <w:rPr>
          <w:rFonts w:ascii="Arial" w:hAnsi="Arial" w:cs="Arial"/>
          <w:b w:val="0"/>
          <w:sz w:val="24"/>
        </w:rPr>
        <w:t>4.1.2</w:t>
      </w:r>
      <w:r w:rsidR="000D047C" w:rsidRPr="00A7753D">
        <w:rPr>
          <w:rFonts w:ascii="Arial" w:hAnsi="Arial" w:cs="Arial"/>
          <w:b w:val="0"/>
          <w:sz w:val="24"/>
        </w:rPr>
        <w:t>.6 Question.java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6" w:name="_Toc477791528"/>
      <w:r w:rsidRPr="00A7753D">
        <w:rPr>
          <w:rFonts w:ascii="Arial" w:hAnsi="Arial" w:cs="Arial"/>
          <w:b w:val="0"/>
          <w:sz w:val="24"/>
        </w:rPr>
        <w:t>4.1.2</w:t>
      </w:r>
      <w:r w:rsidR="000D047C" w:rsidRPr="00A7753D">
        <w:rPr>
          <w:rFonts w:ascii="Arial" w:hAnsi="Arial" w:cs="Arial"/>
          <w:b w:val="0"/>
          <w:sz w:val="24"/>
        </w:rPr>
        <w:t>.7 Role.java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7" w:name="_Toc477791529"/>
      <w:r>
        <w:rPr>
          <w:rFonts w:ascii="Arial" w:hAnsi="Arial" w:cs="Arial"/>
          <w:b w:val="0"/>
          <w:sz w:val="24"/>
        </w:rPr>
        <w:t>4.1.2</w:t>
      </w:r>
      <w:r w:rsidR="000D047C" w:rsidRPr="00A7753D">
        <w:rPr>
          <w:rFonts w:ascii="Arial" w:hAnsi="Arial" w:cs="Arial"/>
          <w:b w:val="0"/>
          <w:sz w:val="24"/>
        </w:rPr>
        <w:t>.8 Test.java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8" w:name="_Toc477791530"/>
      <w:r>
        <w:rPr>
          <w:rFonts w:ascii="Arial" w:hAnsi="Arial" w:cs="Arial"/>
          <w:b w:val="0"/>
          <w:sz w:val="24"/>
        </w:rPr>
        <w:t>4.1.2</w:t>
      </w:r>
      <w:r w:rsidR="000D047C" w:rsidRPr="00A7753D">
        <w:rPr>
          <w:rFonts w:ascii="Arial" w:hAnsi="Arial" w:cs="Arial"/>
          <w:b w:val="0"/>
          <w:sz w:val="24"/>
        </w:rPr>
        <w:t>.9 Rate.java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9" w:name="_Toc477791531"/>
      <w:r w:rsidRPr="009849FC">
        <w:rPr>
          <w:rFonts w:ascii="Arial" w:hAnsi="Arial" w:cs="Arial"/>
          <w:color w:val="2F5496" w:themeColor="accent5" w:themeShade="BF"/>
          <w:sz w:val="28"/>
          <w:szCs w:val="28"/>
        </w:rPr>
        <w:t>Package view</w:t>
      </w:r>
      <w:bookmarkEnd w:id="69"/>
    </w:p>
    <w:p w:rsidR="000D047C" w:rsidRPr="009849FC" w:rsidRDefault="000D047C" w:rsidP="005049F7">
      <w:pPr>
        <w:pStyle w:val="Heading3"/>
        <w:numPr>
          <w:ilvl w:val="2"/>
          <w:numId w:val="44"/>
        </w:numPr>
        <w:rPr>
          <w:rFonts w:ascii="Arial" w:hAnsi="Arial" w:cs="Arial"/>
          <w:b w:val="0"/>
          <w:sz w:val="24"/>
        </w:rPr>
      </w:pPr>
      <w:bookmarkStart w:id="70" w:name="_Toc382769002"/>
      <w:bookmarkStart w:id="71" w:name="_Toc477791532"/>
      <w:r w:rsidRPr="009849FC">
        <w:rPr>
          <w:rFonts w:ascii="Arial" w:hAnsi="Arial" w:cs="Arial"/>
          <w:b w:val="0"/>
          <w:sz w:val="24"/>
        </w:rPr>
        <w:t>Brief Description</w:t>
      </w:r>
      <w:bookmarkEnd w:id="70"/>
      <w:bookmarkEnd w:id="71"/>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2" w:name="_Toc382769003"/>
      <w:bookmarkStart w:id="73" w:name="_Toc477791533"/>
      <w:r w:rsidRPr="009849FC">
        <w:rPr>
          <w:rFonts w:ascii="Arial" w:hAnsi="Arial" w:cs="Arial"/>
          <w:b w:val="0"/>
          <w:sz w:val="24"/>
        </w:rPr>
        <w:t>Expexted</w:t>
      </w:r>
      <w:bookmarkEnd w:id="72"/>
      <w:r w:rsidRPr="009849FC">
        <w:rPr>
          <w:rFonts w:ascii="Arial" w:hAnsi="Arial" w:cs="Arial"/>
          <w:b w:val="0"/>
          <w:sz w:val="24"/>
        </w:rPr>
        <w:t xml:space="preserve"> Files:</w:t>
      </w:r>
      <w:bookmarkEnd w:id="73"/>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4" w:name="_Toc477791534"/>
      <w:r w:rsidRPr="009849FC">
        <w:rPr>
          <w:rFonts w:ascii="Arial" w:hAnsi="Arial" w:cs="Arial"/>
          <w:color w:val="2F5496" w:themeColor="accent5" w:themeShade="BF"/>
          <w:sz w:val="28"/>
          <w:szCs w:val="28"/>
        </w:rPr>
        <w:t>Package dal</w:t>
      </w:r>
      <w:bookmarkEnd w:id="74"/>
    </w:p>
    <w:p w:rsidR="000D047C" w:rsidRPr="009849FC" w:rsidRDefault="000D047C" w:rsidP="005049F7">
      <w:pPr>
        <w:pStyle w:val="Heading3"/>
        <w:numPr>
          <w:ilvl w:val="2"/>
          <w:numId w:val="44"/>
        </w:numPr>
        <w:rPr>
          <w:rFonts w:ascii="Arial" w:hAnsi="Arial" w:cs="Arial"/>
          <w:b w:val="0"/>
          <w:sz w:val="24"/>
        </w:rPr>
      </w:pPr>
      <w:bookmarkStart w:id="75" w:name="_Toc382769006"/>
      <w:bookmarkStart w:id="76" w:name="_Toc477791535"/>
      <w:r w:rsidRPr="009849FC">
        <w:rPr>
          <w:rFonts w:ascii="Arial" w:hAnsi="Arial" w:cs="Arial"/>
          <w:b w:val="0"/>
          <w:sz w:val="24"/>
        </w:rPr>
        <w:t>Brief Description</w:t>
      </w:r>
      <w:bookmarkEnd w:id="75"/>
      <w:bookmarkEnd w:id="76"/>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7" w:name="_Toc477791536"/>
      <w:r w:rsidRPr="009849FC">
        <w:rPr>
          <w:rFonts w:ascii="Arial" w:hAnsi="Arial" w:cs="Arial"/>
          <w:b w:val="0"/>
          <w:sz w:val="24"/>
        </w:rPr>
        <w:t>Expected Classes:</w:t>
      </w:r>
      <w:bookmarkEnd w:id="77"/>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8" w:name="_Toc477791537"/>
      <w:r>
        <w:rPr>
          <w:rFonts w:ascii="Arial" w:hAnsi="Arial" w:cs="Arial"/>
          <w:color w:val="2F5496" w:themeColor="accent5" w:themeShade="BF"/>
          <w:sz w:val="28"/>
          <w:szCs w:val="28"/>
        </w:rPr>
        <w:lastRenderedPageBreak/>
        <w:t>Package controller</w:t>
      </w:r>
      <w:bookmarkEnd w:id="78"/>
    </w:p>
    <w:p w:rsidR="000D047C" w:rsidRPr="009849FC" w:rsidRDefault="000D047C" w:rsidP="005049F7">
      <w:pPr>
        <w:pStyle w:val="Heading3"/>
        <w:numPr>
          <w:ilvl w:val="2"/>
          <w:numId w:val="44"/>
        </w:numPr>
        <w:rPr>
          <w:rFonts w:ascii="Arial" w:hAnsi="Arial" w:cs="Arial"/>
          <w:b w:val="0"/>
          <w:sz w:val="24"/>
        </w:rPr>
      </w:pPr>
      <w:bookmarkStart w:id="79" w:name="_Toc382769010"/>
      <w:bookmarkStart w:id="80" w:name="_Toc477791538"/>
      <w:r w:rsidRPr="009849FC">
        <w:rPr>
          <w:rFonts w:ascii="Arial" w:hAnsi="Arial" w:cs="Arial"/>
          <w:b w:val="0"/>
          <w:sz w:val="24"/>
        </w:rPr>
        <w:t>Brief Description</w:t>
      </w:r>
      <w:bookmarkEnd w:id="79"/>
      <w:r w:rsidRPr="009849FC">
        <w:rPr>
          <w:rFonts w:ascii="Arial" w:hAnsi="Arial" w:cs="Arial"/>
          <w:b w:val="0"/>
          <w:sz w:val="24"/>
        </w:rPr>
        <w:t>:</w:t>
      </w:r>
      <w:bookmarkEnd w:id="80"/>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1" w:name="_Toc382769012"/>
      <w:bookmarkStart w:id="82" w:name="_Toc477791539"/>
      <w:r w:rsidRPr="009849FC">
        <w:rPr>
          <w:rFonts w:ascii="Arial" w:hAnsi="Arial" w:cs="Arial"/>
          <w:b w:val="0"/>
          <w:sz w:val="24"/>
          <w:szCs w:val="24"/>
        </w:rPr>
        <w:t>Expected Classe</w:t>
      </w:r>
      <w:bookmarkEnd w:id="81"/>
      <w:r w:rsidRPr="009849FC">
        <w:rPr>
          <w:rFonts w:ascii="Arial" w:hAnsi="Arial" w:cs="Arial"/>
          <w:b w:val="0"/>
          <w:sz w:val="24"/>
          <w:szCs w:val="24"/>
        </w:rPr>
        <w:t>s:</w:t>
      </w:r>
      <w:bookmarkEnd w:id="82"/>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3"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List of all avalable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Test master reviews own test</w:t>
      </w:r>
    </w:p>
    <w:p w:rsidR="0053484F" w:rsidRDefault="0053484F" w:rsidP="0053484F">
      <w:pPr>
        <w:keepNext/>
      </w:pPr>
      <w:r>
        <w:rPr>
          <w:noProof/>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accounts</w:t>
      </w:r>
    </w:p>
    <w:p w:rsidR="00897A38" w:rsidRDefault="00897A38" w:rsidP="00897A38">
      <w:pPr>
        <w:keepNext/>
      </w:pPr>
      <w:r>
        <w:rPr>
          <w:noProof/>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3"/>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4" w:name="_Toc477791541"/>
      <w:r>
        <w:rPr>
          <w:rFonts w:ascii="Arial" w:hAnsi="Arial" w:cs="Arial"/>
          <w:color w:val="1F3864" w:themeColor="accent5" w:themeShade="80"/>
          <w:sz w:val="28"/>
          <w:szCs w:val="28"/>
        </w:rPr>
        <w:t>System review</w:t>
      </w:r>
      <w:bookmarkEnd w:id="84"/>
    </w:p>
    <w:p w:rsidR="005A5C49" w:rsidRDefault="00354F64" w:rsidP="007125AB">
      <w:pPr>
        <w:pStyle w:val="ListParagraph"/>
        <w:ind w:left="1440"/>
        <w:rPr>
          <w:rFonts w:ascii="Arial" w:hAnsi="Arial" w:cs="Arial"/>
          <w:color w:val="000000" w:themeColor="text1"/>
          <w:sz w:val="24"/>
          <w:szCs w:val="24"/>
        </w:rPr>
      </w:pPr>
      <w:bookmarkStart w:id="85"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etc. Those pros and cons are analysed in the following table.</w:t>
      </w:r>
      <w:bookmarkEnd w:id="85"/>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6" w:name="_Toc477791543"/>
            <w:r w:rsidRPr="009E5F44">
              <w:rPr>
                <w:rFonts w:ascii="Arial" w:hAnsi="Arial" w:cs="Arial"/>
                <w:b/>
                <w:color w:val="000000" w:themeColor="text1"/>
                <w:sz w:val="24"/>
                <w:szCs w:val="24"/>
              </w:rPr>
              <w:t>PROS</w:t>
            </w:r>
            <w:bookmarkEnd w:id="86"/>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7" w:name="_Toc477791544"/>
            <w:r w:rsidRPr="009E5F44">
              <w:rPr>
                <w:rFonts w:ascii="Arial" w:hAnsi="Arial" w:cs="Arial"/>
                <w:b/>
                <w:color w:val="000000" w:themeColor="text1"/>
                <w:sz w:val="24"/>
                <w:szCs w:val="24"/>
              </w:rPr>
              <w:t>CONS</w:t>
            </w:r>
            <w:bookmarkEnd w:id="87"/>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8"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 xml:space="preserve">features such as randomly generating questions,  </w:t>
      </w:r>
      <w:r>
        <w:rPr>
          <w:rFonts w:ascii="Arial" w:hAnsi="Arial" w:cs="Arial"/>
          <w:sz w:val="24"/>
          <w:szCs w:val="24"/>
        </w:rPr>
        <w:t xml:space="preserve">thoroughly test the system, indentify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8"/>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time, beneficial to my academical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1491C" w:rsidRDefault="0071491C" w:rsidP="0071491C">
            <w:pPr>
              <w:jc w:val="center"/>
              <w:rPr>
                <w:rFonts w:ascii="Arial" w:hAnsi="Arial" w:cs="Arial"/>
              </w:rPr>
            </w:pPr>
            <w:r>
              <w:rPr>
                <w:rFonts w:ascii="Arial" w:hAnsi="Arial" w:cs="Arial"/>
              </w:rPr>
              <w:t xml:space="preserve">At first, working with a group with full of talented people seems a bit hard to me. However, until now if it was without their helps, I could not imagine what I had learned anything related to our specialization. Each individual in my team has different ideas and ways of programming, but none of these are </w:t>
            </w:r>
            <w:bookmarkStart w:id="89" w:name="_GoBack"/>
            <w:bookmarkEnd w:id="89"/>
            <w:r>
              <w:rPr>
                <w:rFonts w:ascii="Arial" w:hAnsi="Arial" w:cs="Arial"/>
              </w:rPr>
              <w:t>reduntdant knowledges. I want to sum up what I have learned throughout the project:</w:t>
            </w:r>
          </w:p>
          <w:p w:rsidR="0071491C" w:rsidRDefault="0071491C" w:rsidP="0071491C">
            <w:pPr>
              <w:rPr>
                <w:rFonts w:ascii="Arial" w:hAnsi="Arial" w:cs="Arial"/>
              </w:rPr>
            </w:pPr>
            <w:r>
              <w:rPr>
                <w:rFonts w:ascii="Arial" w:hAnsi="Arial" w:cs="Arial"/>
              </w:rPr>
              <w:t xml:space="preserve">                   - Ways of thinking and working in group.</w:t>
            </w:r>
          </w:p>
          <w:p w:rsidR="0071491C" w:rsidRDefault="0071491C" w:rsidP="0071491C">
            <w:pPr>
              <w:rPr>
                <w:rFonts w:ascii="Arial" w:hAnsi="Arial" w:cs="Arial"/>
              </w:rPr>
            </w:pPr>
            <w:r>
              <w:rPr>
                <w:rFonts w:ascii="Arial" w:hAnsi="Arial" w:cs="Arial"/>
              </w:rPr>
              <w:t xml:space="preserve">                   - Ways of following ideal of the leader.</w:t>
            </w:r>
          </w:p>
          <w:p w:rsidR="0071491C" w:rsidRDefault="0071491C" w:rsidP="0071491C">
            <w:pPr>
              <w:rPr>
                <w:rFonts w:ascii="Arial" w:hAnsi="Arial" w:cs="Arial"/>
              </w:rPr>
            </w:pPr>
            <w:r>
              <w:rPr>
                <w:rFonts w:ascii="Arial" w:hAnsi="Arial" w:cs="Arial"/>
              </w:rPr>
              <w:t xml:space="preserve">                   - How to formating and refactor codes.</w:t>
            </w:r>
          </w:p>
          <w:p w:rsidR="0071491C" w:rsidRDefault="0071491C" w:rsidP="0071491C">
            <w:pPr>
              <w:rPr>
                <w:rFonts w:ascii="Arial" w:hAnsi="Arial" w:cs="Arial"/>
              </w:rPr>
            </w:pPr>
            <w:r>
              <w:rPr>
                <w:rFonts w:ascii="Arial" w:hAnsi="Arial" w:cs="Arial"/>
              </w:rPr>
              <w:t xml:space="preserve">                   - Get used to using Hibernate instead of pure                       JDBC.</w:t>
            </w:r>
          </w:p>
          <w:p w:rsidR="0071491C" w:rsidRDefault="0071491C" w:rsidP="0071491C">
            <w:pPr>
              <w:rPr>
                <w:rFonts w:ascii="Arial" w:hAnsi="Arial" w:cs="Arial"/>
              </w:rPr>
            </w:pPr>
            <w:r>
              <w:rPr>
                <w:rFonts w:ascii="Arial" w:hAnsi="Arial" w:cs="Arial"/>
              </w:rPr>
              <w:t xml:space="preserve">                   - Knowledge to use many bootstrap.</w:t>
            </w:r>
          </w:p>
          <w:p w:rsidR="0071491C" w:rsidRDefault="0071491C" w:rsidP="0071491C">
            <w:pPr>
              <w:rPr>
                <w:rFonts w:ascii="Arial" w:hAnsi="Arial" w:cs="Arial"/>
              </w:rPr>
            </w:pPr>
            <w:r>
              <w:rPr>
                <w:rFonts w:ascii="Arial" w:hAnsi="Arial" w:cs="Arial"/>
              </w:rPr>
              <w:t xml:space="preserve">                   - Know how to use Github and subversion</w:t>
            </w:r>
          </w:p>
          <w:p w:rsidR="00354F64" w:rsidRPr="00354F64" w:rsidRDefault="0071491C" w:rsidP="0071491C">
            <w:pPr>
              <w:jc w:val="center"/>
              <w:rPr>
                <w:rFonts w:ascii="Arial" w:hAnsi="Arial" w:cs="Arial"/>
              </w:rPr>
            </w:pPr>
            <w:r>
              <w:rPr>
                <w:rFonts w:ascii="Arial" w:hAnsi="Arial" w:cs="Arial"/>
              </w:rPr>
              <w:t xml:space="preserve">                   - Applying full EL and jstl insteads of embedding Java code in JSP pages</w:t>
            </w: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A0" w:rsidRDefault="00E118A0">
      <w:pPr>
        <w:spacing w:after="0" w:line="240" w:lineRule="auto"/>
      </w:pPr>
      <w:r>
        <w:separator/>
      </w:r>
    </w:p>
  </w:endnote>
  <w:endnote w:type="continuationSeparator" w:id="0">
    <w:p w:rsidR="00E118A0" w:rsidRDefault="00E1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A5" w:rsidRDefault="00492CA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A0" w:rsidRDefault="00E118A0">
      <w:pPr>
        <w:spacing w:after="0" w:line="240" w:lineRule="auto"/>
      </w:pPr>
      <w:r>
        <w:separator/>
      </w:r>
    </w:p>
  </w:footnote>
  <w:footnote w:type="continuationSeparator" w:id="0">
    <w:p w:rsidR="00E118A0" w:rsidRDefault="00E1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A5" w:rsidRDefault="00492CA5">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9"/>
  </w:num>
  <w:num w:numId="2">
    <w:abstractNumId w:val="25"/>
  </w:num>
  <w:num w:numId="3">
    <w:abstractNumId w:val="47"/>
  </w:num>
  <w:num w:numId="4">
    <w:abstractNumId w:val="52"/>
  </w:num>
  <w:num w:numId="5">
    <w:abstractNumId w:val="28"/>
  </w:num>
  <w:num w:numId="6">
    <w:abstractNumId w:val="17"/>
  </w:num>
  <w:num w:numId="7">
    <w:abstractNumId w:val="38"/>
  </w:num>
  <w:num w:numId="8">
    <w:abstractNumId w:val="34"/>
  </w:num>
  <w:num w:numId="9">
    <w:abstractNumId w:val="8"/>
  </w:num>
  <w:num w:numId="10">
    <w:abstractNumId w:val="35"/>
  </w:num>
  <w:num w:numId="11">
    <w:abstractNumId w:val="21"/>
  </w:num>
  <w:num w:numId="12">
    <w:abstractNumId w:val="31"/>
  </w:num>
  <w:num w:numId="13">
    <w:abstractNumId w:val="26"/>
  </w:num>
  <w:num w:numId="14">
    <w:abstractNumId w:val="32"/>
  </w:num>
  <w:num w:numId="15">
    <w:abstractNumId w:val="13"/>
  </w:num>
  <w:num w:numId="16">
    <w:abstractNumId w:val="1"/>
  </w:num>
  <w:num w:numId="17">
    <w:abstractNumId w:val="43"/>
  </w:num>
  <w:num w:numId="18">
    <w:abstractNumId w:val="16"/>
  </w:num>
  <w:num w:numId="19">
    <w:abstractNumId w:val="41"/>
  </w:num>
  <w:num w:numId="20">
    <w:abstractNumId w:val="36"/>
  </w:num>
  <w:num w:numId="21">
    <w:abstractNumId w:val="14"/>
  </w:num>
  <w:num w:numId="22">
    <w:abstractNumId w:val="19"/>
  </w:num>
  <w:num w:numId="23">
    <w:abstractNumId w:val="45"/>
  </w:num>
  <w:num w:numId="24">
    <w:abstractNumId w:val="9"/>
  </w:num>
  <w:num w:numId="25">
    <w:abstractNumId w:val="30"/>
  </w:num>
  <w:num w:numId="26">
    <w:abstractNumId w:val="50"/>
  </w:num>
  <w:num w:numId="27">
    <w:abstractNumId w:val="2"/>
  </w:num>
  <w:num w:numId="28">
    <w:abstractNumId w:val="22"/>
  </w:num>
  <w:num w:numId="29">
    <w:abstractNumId w:val="5"/>
  </w:num>
  <w:num w:numId="30">
    <w:abstractNumId w:val="46"/>
  </w:num>
  <w:num w:numId="31">
    <w:abstractNumId w:val="10"/>
  </w:num>
  <w:num w:numId="32">
    <w:abstractNumId w:val="27"/>
  </w:num>
  <w:num w:numId="33">
    <w:abstractNumId w:val="42"/>
  </w:num>
  <w:num w:numId="34">
    <w:abstractNumId w:val="23"/>
  </w:num>
  <w:num w:numId="35">
    <w:abstractNumId w:val="3"/>
  </w:num>
  <w:num w:numId="36">
    <w:abstractNumId w:val="6"/>
  </w:num>
  <w:num w:numId="37">
    <w:abstractNumId w:val="20"/>
  </w:num>
  <w:num w:numId="38">
    <w:abstractNumId w:val="18"/>
  </w:num>
  <w:num w:numId="39">
    <w:abstractNumId w:val="12"/>
  </w:num>
  <w:num w:numId="40">
    <w:abstractNumId w:val="15"/>
  </w:num>
  <w:num w:numId="41">
    <w:abstractNumId w:val="33"/>
  </w:num>
  <w:num w:numId="42">
    <w:abstractNumId w:val="24"/>
  </w:num>
  <w:num w:numId="43">
    <w:abstractNumId w:val="40"/>
  </w:num>
  <w:num w:numId="44">
    <w:abstractNumId w:val="49"/>
  </w:num>
  <w:num w:numId="45">
    <w:abstractNumId w:val="0"/>
  </w:num>
  <w:num w:numId="46">
    <w:abstractNumId w:val="51"/>
  </w:num>
  <w:num w:numId="47">
    <w:abstractNumId w:val="44"/>
  </w:num>
  <w:num w:numId="48">
    <w:abstractNumId w:val="29"/>
  </w:num>
  <w:num w:numId="49">
    <w:abstractNumId w:val="37"/>
  </w:num>
  <w:num w:numId="50">
    <w:abstractNumId w:val="11"/>
  </w:num>
  <w:num w:numId="51">
    <w:abstractNumId w:val="48"/>
  </w:num>
  <w:num w:numId="52">
    <w:abstractNumId w:val="7"/>
  </w:num>
  <w:num w:numId="53">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92CA5"/>
    <w:rsid w:val="004A7C80"/>
    <w:rsid w:val="004C67DB"/>
    <w:rsid w:val="004C7D69"/>
    <w:rsid w:val="004D2BC7"/>
    <w:rsid w:val="004E3EE8"/>
    <w:rsid w:val="004F3320"/>
    <w:rsid w:val="005049F7"/>
    <w:rsid w:val="0053303B"/>
    <w:rsid w:val="0053484F"/>
    <w:rsid w:val="00545CFB"/>
    <w:rsid w:val="0058388B"/>
    <w:rsid w:val="005A0786"/>
    <w:rsid w:val="005A5C49"/>
    <w:rsid w:val="005E7F69"/>
    <w:rsid w:val="00611668"/>
    <w:rsid w:val="0061366D"/>
    <w:rsid w:val="0061707D"/>
    <w:rsid w:val="006229B4"/>
    <w:rsid w:val="00626D8A"/>
    <w:rsid w:val="00642689"/>
    <w:rsid w:val="0067503C"/>
    <w:rsid w:val="006868A5"/>
    <w:rsid w:val="00694A5B"/>
    <w:rsid w:val="006A075F"/>
    <w:rsid w:val="006D7A23"/>
    <w:rsid w:val="006E264C"/>
    <w:rsid w:val="00706965"/>
    <w:rsid w:val="007125AB"/>
    <w:rsid w:val="0071491C"/>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51D74"/>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18A0"/>
    <w:rsid w:val="00E1339D"/>
    <w:rsid w:val="00E273E6"/>
    <w:rsid w:val="00E410CC"/>
    <w:rsid w:val="00E42603"/>
    <w:rsid w:val="00E6136E"/>
    <w:rsid w:val="00E647B9"/>
    <w:rsid w:val="00EA07EF"/>
    <w:rsid w:val="00EB0732"/>
    <w:rsid w:val="00EB0892"/>
    <w:rsid w:val="00EC44CE"/>
    <w:rsid w:val="00ED0546"/>
    <w:rsid w:val="00ED6D44"/>
    <w:rsid w:val="00EE0842"/>
    <w:rsid w:val="00EE74A5"/>
    <w:rsid w:val="00F14150"/>
    <w:rsid w:val="00F21216"/>
    <w:rsid w:val="00F23204"/>
    <w:rsid w:val="00F367D2"/>
    <w:rsid w:val="00F61108"/>
    <w:rsid w:val="00F66BEF"/>
    <w:rsid w:val="00F8147B"/>
    <w:rsid w:val="00F904F3"/>
    <w:rsid w:val="00FA504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B08F-E2E6-49A8-83EB-2F4A6E2C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51</Pages>
  <Words>6379</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171</cp:revision>
  <dcterms:created xsi:type="dcterms:W3CDTF">2017-03-16T15:09:00Z</dcterms:created>
  <dcterms:modified xsi:type="dcterms:W3CDTF">2017-03-21T17:53:00Z</dcterms:modified>
</cp:coreProperties>
</file>