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Tìm số chẵn đầu tiên trong mảng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Nắm được các tính năng mới của ES6 trong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Biết cách vận dụng các tính năng đó vào các bài toán cụ thể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Biết cách tối ưu code khi sử dụng các tính năng mới của ES6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360" w:lineRule="auto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Mô tả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360" w:lineRule="auto"/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Viết một hàm `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findFirstEvent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` nhận vào một mảng các số và trả về phần tử đầu tiên trong mảng là số chẵn bằng cách sử dụng phương thức `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find()`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B">
      <w:pPr>
        <w:shd w:fill="ffffff" w:val="clear"/>
        <w:spacing w:after="0" w:before="24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before="24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Đưa mã nguồn lên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Dán link của repository lên phần nộp bài trên hệ thống.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506X6RSNr+6Y/vO16mDFjr8Z8Q==">CgMxLjA4AHIhMVFuOV9Cek91Q3pJWEJpWmZwb3lQcFJmUi1nRVYtYy1u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