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360" w:lineRule="auto"/>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[Bài đọc] Event (Sự kiện)</w:t>
      </w:r>
      <w:r w:rsidDel="00000000" w:rsidR="00000000" w:rsidRPr="00000000">
        <w:rPr>
          <w:rtl w:val="0"/>
        </w:rPr>
      </w:r>
    </w:p>
    <w:p w:rsidR="00000000" w:rsidDel="00000000" w:rsidP="00000000" w:rsidRDefault="00000000" w:rsidRPr="00000000" w14:paraId="00000002">
      <w:pPr>
        <w:numPr>
          <w:ilvl w:val="0"/>
          <w:numId w:val="3"/>
        </w:numPr>
        <w:shd w:fill="ffffff" w:val="clear"/>
        <w:spacing w:after="0" w:line="36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Tổng quan về sự kiện</w:t>
      </w:r>
    </w:p>
    <w:p w:rsidR="00000000" w:rsidDel="00000000" w:rsidP="00000000" w:rsidRDefault="00000000" w:rsidRPr="00000000" w14:paraId="00000003">
      <w:pPr>
        <w:numPr>
          <w:ilvl w:val="0"/>
          <w:numId w:val="2"/>
        </w:numPr>
        <w:shd w:fill="ffffff" w:val="clear"/>
        <w:spacing w:after="0" w:line="360"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Sự kiện (event) là các hành động mà người dùng thực hiện trên giao diện người dùng, ví dụ như nhấn chuột, nhập liệu từ bàn phím, hay các hành động khác. </w:t>
      </w:r>
    </w:p>
    <w:p w:rsidR="00000000" w:rsidDel="00000000" w:rsidP="00000000" w:rsidRDefault="00000000" w:rsidRPr="00000000" w14:paraId="00000004">
      <w:pPr>
        <w:numPr>
          <w:ilvl w:val="0"/>
          <w:numId w:val="2"/>
        </w:numPr>
        <w:shd w:fill="ffffff" w:val="clear"/>
        <w:spacing w:after="0" w:line="360"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React cung cấp cơ chế xử lý sự kiện để chúng ta có thể đáp ứng và xử lý hành động của người dùng.</w:t>
      </w:r>
    </w:p>
    <w:p w:rsidR="00000000" w:rsidDel="00000000" w:rsidP="00000000" w:rsidRDefault="00000000" w:rsidRPr="00000000" w14:paraId="00000005">
      <w:pPr>
        <w:numPr>
          <w:ilvl w:val="0"/>
          <w:numId w:val="3"/>
        </w:numPr>
        <w:shd w:fill="ffffff" w:val="clear"/>
        <w:spacing w:after="0" w:line="360" w:lineRule="auto"/>
        <w:ind w:left="720" w:hanging="360"/>
        <w:rPr>
          <w:rFonts w:ascii="Roboto" w:cs="Roboto" w:eastAsia="Roboto" w:hAnsi="Roboto"/>
          <w:b w:val="1"/>
          <w:color w:val="374151"/>
        </w:rPr>
      </w:pPr>
      <w:r w:rsidDel="00000000" w:rsidR="00000000" w:rsidRPr="00000000">
        <w:rPr>
          <w:rFonts w:ascii="Roboto" w:cs="Roboto" w:eastAsia="Roboto" w:hAnsi="Roboto"/>
          <w:b w:val="1"/>
          <w:color w:val="374151"/>
          <w:rtl w:val="0"/>
        </w:rPr>
        <w:t xml:space="preserve">Lắng nghe sự kiện trong ReactJS</w:t>
      </w:r>
    </w:p>
    <w:p w:rsidR="00000000" w:rsidDel="00000000" w:rsidP="00000000" w:rsidRDefault="00000000" w:rsidRPr="00000000" w14:paraId="00000006">
      <w:pPr>
        <w:numPr>
          <w:ilvl w:val="0"/>
          <w:numId w:val="4"/>
        </w:numPr>
        <w:shd w:fill="ffffff" w:val="clear"/>
        <w:spacing w:after="0" w:line="360"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Để lắng nghe sự kiện trong một React component, bạn có thể gắn trực tiếp tên sự kiện vào phần tử JSX thông qua các thuộc tính sự kiện</w:t>
      </w:r>
    </w:p>
    <w:p w:rsidR="00000000" w:rsidDel="00000000" w:rsidP="00000000" w:rsidRDefault="00000000" w:rsidRPr="00000000" w14:paraId="00000007">
      <w:pPr>
        <w:numPr>
          <w:ilvl w:val="0"/>
          <w:numId w:val="4"/>
        </w:numPr>
        <w:shd w:fill="ffffff" w:val="clear"/>
        <w:spacing w:after="0" w:line="360" w:lineRule="auto"/>
        <w:ind w:left="1440" w:hanging="360"/>
        <w:rPr>
          <w:rFonts w:ascii="Roboto" w:cs="Roboto" w:eastAsia="Roboto" w:hAnsi="Roboto"/>
          <w:color w:val="374151"/>
          <w:u w:val="none"/>
        </w:rPr>
      </w:pPr>
      <w:r w:rsidDel="00000000" w:rsidR="00000000" w:rsidRPr="00000000">
        <w:rPr>
          <w:rFonts w:ascii="Roboto" w:cs="Roboto" w:eastAsia="Roboto" w:hAnsi="Roboto"/>
          <w:color w:val="374151"/>
          <w:rtl w:val="0"/>
        </w:rPr>
        <w:t xml:space="preserve">Quy tắc đặt tên sự kiện thì viết theo cú pháp Camel Case. Ví dụ: onClick, onChange, OnBlur, …</w:t>
      </w:r>
    </w:p>
    <w:p w:rsidR="00000000" w:rsidDel="00000000" w:rsidP="00000000" w:rsidRDefault="00000000" w:rsidRPr="00000000" w14:paraId="00000008">
      <w:pPr>
        <w:numPr>
          <w:ilvl w:val="0"/>
          <w:numId w:val="4"/>
        </w:numPr>
        <w:shd w:fill="ffffff" w:val="clear"/>
        <w:spacing w:after="0" w:line="360" w:lineRule="auto"/>
        <w:ind w:left="1440" w:hanging="360"/>
        <w:rPr>
          <w:rFonts w:ascii="Roboto" w:cs="Roboto" w:eastAsia="Roboto" w:hAnsi="Roboto"/>
          <w:color w:val="374151"/>
          <w:u w:val="none"/>
        </w:rPr>
      </w:pPr>
      <w:r w:rsidDel="00000000" w:rsidR="00000000" w:rsidRPr="00000000">
        <w:rPr>
          <w:rFonts w:ascii="Roboto" w:cs="Roboto" w:eastAsia="Roboto" w:hAnsi="Roboto"/>
          <w:color w:val="374151"/>
          <w:rtl w:val="0"/>
        </w:rPr>
        <w:t xml:space="preserve">Ví dụ:</w:t>
      </w:r>
    </w:p>
    <w:p w:rsidR="00000000" w:rsidDel="00000000" w:rsidP="00000000" w:rsidRDefault="00000000" w:rsidRPr="00000000" w14:paraId="00000009">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af00db"/>
          <w:rtl w:val="0"/>
        </w:rPr>
        <w:t xml:space="preserve">import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React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f00db"/>
          <w:rtl w:val="0"/>
        </w:rPr>
        <w:t xml:space="preserve">from</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"react"</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0A">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0000ff"/>
          <w:rtl w:val="0"/>
        </w:rPr>
        <w:t xml:space="preserve">class</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MyComponent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extends</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React</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267f99"/>
          <w:rtl w:val="0"/>
        </w:rPr>
        <w:t xml:space="preserve">Component</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0B">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795e26"/>
          <w:rtl w:val="0"/>
        </w:rPr>
        <w:t xml:space="preserve">handleClick</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 </w:t>
      </w:r>
      <w:r w:rsidDel="00000000" w:rsidR="00000000" w:rsidRPr="00000000">
        <w:rPr>
          <w:rFonts w:ascii="Courier New" w:cs="Courier New" w:eastAsia="Courier New" w:hAnsi="Courier New"/>
          <w:b w:val="1"/>
          <w:color w:val="0000ff"/>
          <w:rtl w:val="0"/>
        </w:rPr>
        <w:t xml:space="preserve">=&gt;</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0C">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console</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795e26"/>
          <w:rtl w:val="0"/>
        </w:rPr>
        <w:t xml:space="preserve">log</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a31515"/>
          <w:rtl w:val="0"/>
        </w:rPr>
        <w:t xml:space="preserve">"Button clicked!"</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0D">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0E">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795e26"/>
          <w:rtl w:val="0"/>
        </w:rPr>
        <w:t xml:space="preserve">render</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0F">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f00db"/>
          <w:rtl w:val="0"/>
        </w:rPr>
        <w:t xml:space="preserve">return</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0">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ab/>
      </w:r>
      <w:r w:rsidDel="00000000" w:rsidR="00000000" w:rsidRPr="00000000">
        <w:rPr>
          <w:rFonts w:ascii="Courier New" w:cs="Courier New" w:eastAsia="Courier New" w:hAnsi="Courier New"/>
          <w:b w:val="1"/>
          <w:color w:val="800000"/>
          <w:rtl w:val="0"/>
        </w:rPr>
        <w:t xml:space="preserve">&lt;button</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e50000"/>
          <w:rtl w:val="0"/>
        </w:rPr>
        <w:t xml:space="preserve">onClick</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795e26"/>
          <w:rtl w:val="0"/>
        </w:rPr>
        <w:t xml:space="preserve">handleClick</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color w:val="800000"/>
          <w:rtl w:val="0"/>
        </w:rPr>
        <w:t xml:space="preserve">&gt;</w:t>
      </w:r>
      <w:r w:rsidDel="00000000" w:rsidR="00000000" w:rsidRPr="00000000">
        <w:rPr>
          <w:rFonts w:ascii="Courier New" w:cs="Courier New" w:eastAsia="Courier New" w:hAnsi="Courier New"/>
          <w:b w:val="1"/>
          <w:color w:val="3b3b3b"/>
          <w:rtl w:val="0"/>
        </w:rPr>
        <w:t xml:space="preserve">Click</w:t>
      </w:r>
      <w:r w:rsidDel="00000000" w:rsidR="00000000" w:rsidRPr="00000000">
        <w:rPr>
          <w:rFonts w:ascii="Courier New" w:cs="Courier New" w:eastAsia="Courier New" w:hAnsi="Courier New"/>
          <w:b w:val="1"/>
          <w:color w:val="800000"/>
          <w:rtl w:val="0"/>
        </w:rPr>
        <w:t xml:space="preserve">&lt;/button&gt;</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11">
      <w:pPr>
        <w:shd w:fill="ffffff" w:val="clear"/>
        <w:spacing w:after="0" w:line="360" w:lineRule="auto"/>
        <w:ind w:left="720" w:firstLine="72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12">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3">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14">
      <w:pPr>
        <w:shd w:fill="ffffff" w:val="clear"/>
        <w:spacing w:after="0" w:line="360" w:lineRule="auto"/>
        <w:ind w:left="72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af00db"/>
          <w:rtl w:val="0"/>
        </w:rPr>
        <w:t xml:space="preserve">export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f00db"/>
          <w:rtl w:val="0"/>
        </w:rPr>
        <w:t xml:space="preserve">default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MyComponent</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15">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300" w:line="360" w:lineRule="auto"/>
        <w:ind w:left="1440" w:hanging="360"/>
        <w:rPr>
          <w:rFonts w:ascii="Roboto" w:cs="Roboto" w:eastAsia="Roboto" w:hAnsi="Roboto"/>
          <w:b w:val="1"/>
          <w:color w:val="000000"/>
        </w:rPr>
      </w:pPr>
      <w:r w:rsidDel="00000000" w:rsidR="00000000" w:rsidRPr="00000000">
        <w:rPr>
          <w:rFonts w:ascii="Roboto" w:cs="Roboto" w:eastAsia="Roboto" w:hAnsi="Roboto"/>
          <w:rtl w:val="0"/>
        </w:rPr>
        <w:t xml:space="preserve">onClick={this.handleClick}: Đây là cách gắn sự kiện click cho phần tử &lt;button&gt;. Khi người dùng nhấn vào nút, phương thức handleClick sẽ được gọi.</w:t>
      </w:r>
      <w:r w:rsidDel="00000000" w:rsidR="00000000" w:rsidRPr="00000000">
        <w:rPr>
          <w:rtl w:val="0"/>
        </w:rPr>
      </w:r>
    </w:p>
    <w:p w:rsidR="00000000" w:rsidDel="00000000" w:rsidP="00000000" w:rsidRDefault="00000000" w:rsidRPr="00000000" w14:paraId="00000016">
      <w:pPr>
        <w:numPr>
          <w:ilvl w:val="0"/>
          <w:numId w:val="1"/>
        </w:numPr>
        <w:shd w:fill="ffffff" w:val="clear"/>
        <w:spacing w:after="0" w:line="360" w:lineRule="auto"/>
        <w:ind w:left="1440" w:hanging="360"/>
        <w:rPr>
          <w:color w:val="000000"/>
        </w:rPr>
      </w:pPr>
      <w:sdt>
        <w:sdtPr>
          <w:tag w:val="goog_rdk_0"/>
        </w:sdtPr>
        <w:sdtContent>
          <w:r w:rsidDel="00000000" w:rsidR="00000000" w:rsidRPr="00000000">
            <w:rPr>
              <w:rFonts w:ascii="Andika" w:cs="Andika" w:eastAsia="Andika" w:hAnsi="Andika"/>
              <w:rtl w:val="0"/>
            </w:rPr>
            <w:t xml:space="preserve">Lưu ý rằng giá trị của thuộc tính sự kiện (</w:t>
          </w:r>
        </w:sdtContent>
      </w:sdt>
      <w:r w:rsidDel="00000000" w:rsidR="00000000" w:rsidRPr="00000000">
        <w:rPr>
          <w:rFonts w:ascii="Roboto" w:cs="Roboto" w:eastAsia="Roboto" w:hAnsi="Roboto"/>
          <w:rtl w:val="0"/>
        </w:rPr>
        <w:t xml:space="preserve">this.handleClick</w:t>
      </w:r>
      <w:sdt>
        <w:sdtPr>
          <w:tag w:val="goog_rdk_1"/>
        </w:sdtPr>
        <w:sdtContent>
          <w:r w:rsidDel="00000000" w:rsidR="00000000" w:rsidRPr="00000000">
            <w:rPr>
              <w:rFonts w:ascii="Andika" w:cs="Andika" w:eastAsia="Andika" w:hAnsi="Andika"/>
              <w:rtl w:val="0"/>
            </w:rPr>
            <w:t xml:space="preserve">) cần là một hàm hoặc một biểu thức hàm. Nếu bạn muốn truyền thêm tham số vào hàm xử lý sự kiện, bạn có thể sử dụng một hàm arrow trong phương thức render:</w:t>
          </w:r>
        </w:sdtContent>
      </w:sdt>
    </w:p>
    <w:p w:rsidR="00000000" w:rsidDel="00000000" w:rsidP="00000000" w:rsidRDefault="00000000" w:rsidRPr="00000000" w14:paraId="00000017">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af00db"/>
          <w:rtl w:val="0"/>
        </w:rPr>
        <w:t xml:space="preserve">import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React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f00db"/>
          <w:rtl w:val="0"/>
        </w:rPr>
        <w:t xml:space="preserve">from</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"react"</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18">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0000ff"/>
          <w:rtl w:val="0"/>
        </w:rPr>
        <w:t xml:space="preserve">class</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MyComponent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extends</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React</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267f99"/>
          <w:rtl w:val="0"/>
        </w:rPr>
        <w:t xml:space="preserve">Component</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9">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795e26"/>
          <w:rtl w:val="0"/>
        </w:rPr>
        <w:t xml:space="preserve">handleClick</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param</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=&gt;</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A">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console</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795e26"/>
          <w:rtl w:val="0"/>
        </w:rPr>
        <w:t xml:space="preserve">log</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a31515"/>
          <w:rtl w:val="0"/>
        </w:rPr>
        <w:t xml:space="preserve">`Parameter: </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color w:val="001080"/>
          <w:rtl w:val="0"/>
        </w:rPr>
        <w:t xml:space="preserve">param</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color w:val="a31515"/>
          <w:rtl w:val="0"/>
        </w:rPr>
        <w:t xml:space="preserve">`</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1B">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C">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795e26"/>
          <w:rtl w:val="0"/>
        </w:rPr>
        <w:t xml:space="preserve">render</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D">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const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70c1"/>
          <w:rtl w:val="0"/>
        </w:rPr>
        <w:t xml:space="preserve">parameterValue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"Hello from parameter"</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1E">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f00db"/>
          <w:rtl w:val="0"/>
        </w:rPr>
        <w:t xml:space="preserve">return</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F">
      <w:pPr>
        <w:shd w:fill="ffffff" w:val="clear"/>
        <w:spacing w:after="0" w:line="325.71428571428567" w:lineRule="auto"/>
        <w:ind w:left="1440" w:firstLine="720"/>
        <w:rPr>
          <w:rFonts w:ascii="Courier New" w:cs="Courier New" w:eastAsia="Courier New" w:hAnsi="Courier New"/>
          <w:b w:val="1"/>
          <w:color w:val="800000"/>
        </w:rPr>
      </w:pPr>
      <w:r w:rsidDel="00000000" w:rsidR="00000000" w:rsidRPr="00000000">
        <w:rPr>
          <w:rFonts w:ascii="Courier New" w:cs="Courier New" w:eastAsia="Courier New" w:hAnsi="Courier New"/>
          <w:b w:val="1"/>
          <w:color w:val="800000"/>
          <w:rtl w:val="0"/>
        </w:rPr>
        <w:t xml:space="preserve">&lt;button</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e50000"/>
          <w:rtl w:val="0"/>
        </w:rPr>
        <w:t xml:space="preserve">onClick</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ff"/>
          <w:rtl w:val="0"/>
        </w:rPr>
        <w:t xml:space="preserve">=&gt;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795e26"/>
          <w:rtl w:val="0"/>
        </w:rPr>
        <w:t xml:space="preserve">handleClick</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70c1"/>
          <w:rtl w:val="0"/>
        </w:rPr>
        <w:t xml:space="preserve">param</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color w:val="800000"/>
          <w:rtl w:val="0"/>
        </w:rPr>
        <w:t xml:space="preserve">&gt;</w:t>
      </w:r>
    </w:p>
    <w:p w:rsidR="00000000" w:rsidDel="00000000" w:rsidP="00000000" w:rsidRDefault="00000000" w:rsidRPr="00000000" w14:paraId="00000020">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Click me</w:t>
      </w:r>
    </w:p>
    <w:p w:rsidR="00000000" w:rsidDel="00000000" w:rsidP="00000000" w:rsidRDefault="00000000" w:rsidRPr="00000000" w14:paraId="00000021">
      <w:pPr>
        <w:shd w:fill="ffffff" w:val="clear"/>
        <w:spacing w:after="0" w:line="325.71428571428567" w:lineRule="auto"/>
        <w:ind w:left="1440" w:firstLine="0"/>
        <w:rPr>
          <w:rFonts w:ascii="Courier New" w:cs="Courier New" w:eastAsia="Courier New" w:hAnsi="Courier New"/>
          <w:b w:val="1"/>
          <w:color w:val="800000"/>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800000"/>
          <w:rtl w:val="0"/>
        </w:rPr>
        <w:t xml:space="preserve">&lt;/button&gt;</w:t>
      </w:r>
    </w:p>
    <w:p w:rsidR="00000000" w:rsidDel="00000000" w:rsidP="00000000" w:rsidRDefault="00000000" w:rsidRPr="00000000" w14:paraId="00000022">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3">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4">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25">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af00db"/>
          <w:rtl w:val="0"/>
        </w:rPr>
        <w:t xml:space="preserve">export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f00db"/>
          <w:rtl w:val="0"/>
        </w:rPr>
        <w:t xml:space="preserve">default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MyComponent</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26">
      <w:pPr>
        <w:shd w:fill="ffffff" w:val="clear"/>
        <w:spacing w:after="0" w:line="325.71428571428567" w:lineRule="auto"/>
        <w:ind w:left="0" w:firstLine="0"/>
        <w:rPr>
          <w:rFonts w:ascii="Courier New" w:cs="Courier New" w:eastAsia="Courier New" w:hAnsi="Courier New"/>
          <w:b w:val="1"/>
          <w:color w:val="3b3b3b"/>
        </w:rPr>
      </w:pPr>
      <w:r w:rsidDel="00000000" w:rsidR="00000000" w:rsidRPr="00000000">
        <w:rPr>
          <w:rtl w:val="0"/>
        </w:rPr>
      </w:r>
    </w:p>
    <w:p w:rsidR="00000000" w:rsidDel="00000000" w:rsidP="00000000" w:rsidRDefault="00000000" w:rsidRPr="00000000" w14:paraId="00000027">
      <w:pPr>
        <w:shd w:fill="ffffff" w:val="clear"/>
        <w:spacing w:after="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28">
      <w:pPr>
        <w:shd w:fill="ffffff" w:val="clear"/>
        <w:spacing w:after="0"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9">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A">
      <w:pPr>
        <w:spacing w:line="360" w:lineRule="auto"/>
        <w:rPr>
          <w:rFonts w:ascii="Roboto" w:cs="Roboto" w:eastAsia="Roboto" w:hAnsi="Roboto"/>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ind w:right="-1174"/>
      <w:jc w:val="right"/>
      <w:rPr/>
    </w:pPr>
    <w:r w:rsidDel="00000000" w:rsidR="00000000" w:rsidRPr="00000000">
      <w:rPr/>
      <w:drawing>
        <wp:inline distB="114300" distT="114300" distL="114300" distR="114300">
          <wp:extent cx="2434776" cy="557213"/>
          <wp:effectExtent b="0" l="0" r="0" t="0"/>
          <wp:docPr id="2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cjUrvLfd1NoOnW5x2y20n9Iig==">CgMxLjAaGwoBMBIWChQIB0IQCgZSb2JvdG8SBkFuZGlrYRobCgExEhYKFAgHQhAKBlJvYm90bxIGQW5kaWthOAByITFYVWMzVnJDNURiOTRZVjdSdVlhQTk3aXlMenZjWDFaWg==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