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tập]1.  Ứng dụng kiểu dữ liệu Generic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Hiểu và nắm được khái niệm về kiểu dữ liệu Generic trong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Biết cách ứng dụng kiểu dữ liệu Generic vào bài toán cụ thể</w:t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Cho một Class Box có thuộc tính `value`, hãy áp dụng kiểu dữ liệu Generics để xây dựng class Box có kiểu dữ liệu `T` và thuộc tính value có kiểu dữ liệu `T`. Xây dựng một function `getValue` để lấy ra giá trị của thuộc tính `value`.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Đưa mã nguồn lên GitHub.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fN+S2xQlmU+tEaCxvjjmFKAuLw==">CgMxLjA4AHIhMTZ1ZEJBNWRGMVJNSENlMUVyQW1HTHBpX0lLWVJqMjJs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