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tập] 1. Xây dựng API quản lý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Montserrat Medium" w:cs="Montserrat Medium" w:eastAsia="Montserrat Medium" w:hAnsi="Montserrat Medium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Nắm được cách kết hợp giữa Typescript với NodeJS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Biết cách  cấu trúc thư mục hợp lý  khi xây dựng API bằng NodeJS kết hợp với Typescript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Nắm được cách viết stored procedure để xây dựng các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Thiết kế cơ sở dữ liệu bằng hệ quản trị cơ sở dữ liệu MySQL với các bảng sau: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categories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category_id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(int) - Khóa chính,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category_name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(varchar),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created_date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(date)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products: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product_id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(int) - Khóa chính,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product_name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(varchar),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image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(text),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origin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(varchar),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category_id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(int) - Khóa ngoại với bảng categories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Cấu trúc thư mục hợp lý (có thể dựa vào cấu trúc thư mục ở phần bài đọc)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viết các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Store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 procedure để phục vụ cho việc xây dựng các API sau: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lấy thông tin tất cả sản phẩm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lấy thông tin một product theo id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thêm mới sản phẩm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cập nhật thông tin một sản phẩm theo id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xóa thông tin một sản phẩm theo id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tìm kiếm và phân trang theo tên sản phẩm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giá trị tìm kiếm không có thì mặc định sẽ hiển thị tất cả bản ghi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phân trang cho dữ liệu, mỗi trang hiển thị 10 bản ghi và khi chuyển qua trang thứ 2 thì hiển thị 10 bản ghi tiếp theo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Lấy ra số lượng bản ghi tìm thấy (Ví dụ: mặc định nếu không nhập giá trị tìm kiếm sẽ trả 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totalCount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= 10, nếu khi nhập giá trị tìm kiếm mà có 5 bản ghi thì sẽ trả 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totalCount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5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lọc sản phẩm theo danh mục sản phẩm. Nếu danh mục sản phẩm chưa có sản phẩm nào thì trả về một message: “Danh mục chưa có sản phẩm nào”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sắp xếp sản phẩm theo thứ tự tăng dần hoặc giảm dần dựa vào thời gian thêm. Từ đó lấy 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sản phẩm mới nhất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API lấy thông tin tất cả danh mục sản phẩm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lấy thông tin một danh mục theo id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thêm mới danh mục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cập nhật thông tin một danh mục theo 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xóa thông tin một danh mục theo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Đưa mã nguồn lên GitHub.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0KI8QWEz8lppCy5iuttjyyZYew==">CgMxLjA4AHIhMV83WE1XbWxyX2xJOWF4ejFobmNnWmZSazEwZk56QUJm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