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56" w:rsidRPr="00772756" w:rsidRDefault="00772756" w:rsidP="00772756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 xml:space="preserve">How to Set up </w:t>
      </w:r>
      <w:proofErr w:type="spellStart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 xml:space="preserve"> MongoDB Integration?</w:t>
      </w:r>
    </w:p>
    <w:p w:rsidR="00772756" w:rsidRPr="00772756" w:rsidRDefault="00772756" w:rsidP="0077275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Setting up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MongoDB Integration is a three step process. You can use a JDBC or ODBC Driver to set up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MongoDB Integration. For the purpose of this tutorial, we are going to use </w:t>
      </w:r>
      <w:proofErr w:type="spellStart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Devart</w:t>
      </w:r>
      <w:proofErr w:type="spellEnd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 xml:space="preserve"> ODBC Driver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 to connect to a MongoDB database from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Community Edition. Follow the steps given below to build the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MongoDB Integration:</w:t>
      </w:r>
    </w:p>
    <w:p w:rsidR="00772756" w:rsidRPr="00772756" w:rsidRDefault="00772756" w:rsidP="0077275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Step 1: Install the ODBC Driver</w:t>
      </w:r>
    </w:p>
    <w:p w:rsidR="00772756" w:rsidRPr="00772756" w:rsidRDefault="00772756" w:rsidP="0077275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The first step involved in setting up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MongoDB Integration involves installing the ODBC Driver.</w:t>
      </w:r>
      <w:bookmarkStart w:id="0" w:name="_GoBack"/>
      <w:bookmarkEnd w:id="0"/>
    </w:p>
    <w:p w:rsidR="00772756" w:rsidRPr="00772756" w:rsidRDefault="00772756" w:rsidP="00772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Click</w:t>
      </w:r>
      <w:hyperlink r:id="rId6" w:tgtFrame="_blank" w:history="1">
        <w:r w:rsidRPr="00772756">
          <w:rPr>
            <w:rFonts w:eastAsia="Times New Roman" w:cstheme="minorHAnsi"/>
            <w:color w:val="FD8412"/>
            <w:sz w:val="18"/>
            <w:szCs w:val="18"/>
            <w:lang w:val="en-US" w:eastAsia="es-AR"/>
          </w:rPr>
          <w:t> here</w:t>
        </w:r>
      </w:hyperlink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 to download the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Devart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ODBC Driver.</w:t>
      </w:r>
    </w:p>
    <w:p w:rsidR="00772756" w:rsidRPr="00772756" w:rsidRDefault="00772756" w:rsidP="00772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Open the Downloads section of your browser and run the Installer for ODBC Driver.</w:t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r w:rsidRPr="00772756">
        <w:rPr>
          <w:rFonts w:eastAsia="Times New Roman" w:cstheme="minorHAnsi"/>
          <w:noProof/>
          <w:color w:val="FD8412"/>
          <w:sz w:val="18"/>
          <w:szCs w:val="18"/>
          <w:lang w:eastAsia="es-AR"/>
        </w:rPr>
        <w:drawing>
          <wp:inline distT="0" distB="0" distL="0" distR="0" wp14:anchorId="3FCEC8DE" wp14:editId="7AFCC68F">
            <wp:extent cx="5036820" cy="3931920"/>
            <wp:effectExtent l="0" t="0" r="0" b="0"/>
            <wp:docPr id="6" name="Imagen 6" descr="Installation Wizar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Wizar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hyperlink r:id="rId9" w:tgtFrame="_blank" w:history="1"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Image</w:t>
        </w:r>
        <w:proofErr w:type="spellEnd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 xml:space="preserve"> </w:t>
        </w:r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Source</w:t>
        </w:r>
        <w:proofErr w:type="spellEnd"/>
      </w:hyperlink>
    </w:p>
    <w:p w:rsidR="00772756" w:rsidRPr="00772756" w:rsidRDefault="00772756" w:rsidP="007727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You will receive a warning if you already have the specified installation folder on your PC or if another Driver version is installed. Click on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Yes 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to overwrite the old files with the current installation; however, it is recommended that you first completely uninstall the previous driver version before installing the new one.</w:t>
      </w:r>
    </w:p>
    <w:p w:rsidR="00772756" w:rsidRPr="00772756" w:rsidRDefault="00772756" w:rsidP="007727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On the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Select Components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 page, you can choose the driver based on your systems </w:t>
      </w:r>
      <w:proofErr w:type="gram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architecture(</w:t>
      </w:r>
      <w:proofErr w:type="gramEnd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32 bit or 64 bit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).</w:t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r w:rsidRPr="00772756">
        <w:rPr>
          <w:rFonts w:eastAsia="Times New Roman" w:cstheme="minorHAnsi"/>
          <w:noProof/>
          <w:color w:val="FD8412"/>
          <w:sz w:val="18"/>
          <w:szCs w:val="18"/>
          <w:lang w:eastAsia="es-AR"/>
        </w:rPr>
        <w:lastRenderedPageBreak/>
        <w:drawing>
          <wp:inline distT="0" distB="0" distL="0" distR="0" wp14:anchorId="4E5A5AF4" wp14:editId="7B6017FB">
            <wp:extent cx="5059680" cy="3992880"/>
            <wp:effectExtent l="0" t="0" r="7620" b="7620"/>
            <wp:docPr id="5" name="Imagen 5" descr="Selecting Componen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ing Componen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hyperlink r:id="rId12" w:tgtFrame="_blank" w:history="1"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Image</w:t>
        </w:r>
        <w:proofErr w:type="spellEnd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 xml:space="preserve"> </w:t>
        </w:r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Source</w:t>
        </w:r>
        <w:proofErr w:type="spellEnd"/>
      </w:hyperlink>
    </w:p>
    <w:p w:rsidR="00772756" w:rsidRPr="00772756" w:rsidRDefault="00772756" w:rsidP="007727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Select the License Type and activate the product in the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License Information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dialogue box. If you do not have an activation key, you can choose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Trial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and use the driver for testing purposes.</w:t>
      </w:r>
    </w:p>
    <w:p w:rsidR="00772756" w:rsidRPr="00772756" w:rsidRDefault="00772756" w:rsidP="007727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Click on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 Next 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and then install the ODBC Driver.</w:t>
      </w:r>
    </w:p>
    <w:p w:rsidR="00772756" w:rsidRPr="00772756" w:rsidRDefault="00772756" w:rsidP="0077275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Step 2: Create an ODBC Data Source</w:t>
      </w:r>
    </w:p>
    <w:p w:rsidR="00772756" w:rsidRPr="00772756" w:rsidRDefault="00772756" w:rsidP="0077275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Once the installation is complete, you need to configure the ODBC Driver by creating a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DSN (Data Source Name)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for MongoDB in the ODBC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 Data Source Administrator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. It will help you to leverage MongoDB data in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and build the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MongoDB Integration.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>Follow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 xml:space="preserve">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>the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 xml:space="preserve">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>steps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 xml:space="preserve">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>given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 xml:space="preserve">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>below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 xml:space="preserve"> to do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>so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eastAsia="es-AR"/>
        </w:rPr>
        <w:t>:</w:t>
      </w:r>
    </w:p>
    <w:p w:rsidR="00772756" w:rsidRPr="00772756" w:rsidRDefault="00772756" w:rsidP="007727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Navigate to the Search box of your workstation and type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ODBC Data Sources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 and then select the ODBC Data Sources application that matches your system’s </w:t>
      </w:r>
      <w:proofErr w:type="gram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architecture(</w:t>
      </w:r>
      <w:proofErr w:type="gramEnd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32 bit or 64 bit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).</w:t>
      </w:r>
    </w:p>
    <w:p w:rsidR="00772756" w:rsidRPr="00772756" w:rsidRDefault="00772756" w:rsidP="007727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Select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System DSN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if you want to configure a DSN name for all system users, or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User DSN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if you only want to configure DSN for your account.</w:t>
      </w:r>
    </w:p>
    <w:p w:rsidR="00772756" w:rsidRPr="00772756" w:rsidRDefault="00772756" w:rsidP="007727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Now, select </w:t>
      </w:r>
      <w:proofErr w:type="spellStart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Devart</w:t>
      </w:r>
      <w:proofErr w:type="spellEnd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 xml:space="preserve"> ODBC Driver for MongoDB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and then click on the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Finish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button.</w:t>
      </w:r>
    </w:p>
    <w:p w:rsidR="00772756" w:rsidRPr="00772756" w:rsidRDefault="00772756" w:rsidP="007727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Fill in the Connection Information in the respective fields and click on the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Test Connection 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button to test the connectivity.</w:t>
      </w:r>
    </w:p>
    <w:p w:rsidR="00772756" w:rsidRPr="00772756" w:rsidRDefault="00772756" w:rsidP="007727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Once you have properly configured the DSN, click on the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OK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button to save the DSN.</w:t>
      </w:r>
    </w:p>
    <w:p w:rsidR="00772756" w:rsidRPr="00772756" w:rsidRDefault="00772756" w:rsidP="00772756">
      <w:pPr>
        <w:shd w:val="clear" w:color="auto" w:fill="FFFFFF"/>
        <w:spacing w:after="0" w:line="240" w:lineRule="auto"/>
        <w:rPr>
          <w:rFonts w:eastAsia="Times New Roman" w:cstheme="minorHAnsi"/>
          <w:color w:val="32325D"/>
          <w:sz w:val="18"/>
          <w:szCs w:val="18"/>
          <w:lang w:eastAsia="es-AR"/>
        </w:rPr>
      </w:pPr>
      <w:r w:rsidRPr="00772756">
        <w:rPr>
          <w:rFonts w:eastAsia="Times New Roman" w:cstheme="minorHAnsi"/>
          <w:noProof/>
          <w:color w:val="FD8412"/>
          <w:sz w:val="18"/>
          <w:szCs w:val="18"/>
          <w:lang w:eastAsia="es-AR"/>
        </w:rPr>
        <w:lastRenderedPageBreak/>
        <w:drawing>
          <wp:inline distT="0" distB="0" distL="0" distR="0" wp14:anchorId="3084F41E" wp14:editId="7795E728">
            <wp:extent cx="3771900" cy="4251960"/>
            <wp:effectExtent l="0" t="0" r="0" b="0"/>
            <wp:docPr id="4" name="Imagen 4" descr="DBeaver MongoDB configura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eaver MongoDB configura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56" w:rsidRPr="00772756" w:rsidRDefault="00772756" w:rsidP="00772756">
      <w:pPr>
        <w:shd w:val="clear" w:color="auto" w:fill="FFFFFF"/>
        <w:spacing w:after="0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hyperlink r:id="rId15" w:tgtFrame="_blank" w:history="1">
        <w:r w:rsidRPr="00772756">
          <w:rPr>
            <w:rFonts w:eastAsia="Times New Roman" w:cstheme="minorHAnsi"/>
            <w:color w:val="FD8412"/>
            <w:sz w:val="18"/>
            <w:szCs w:val="18"/>
            <w:lang w:val="en-US" w:eastAsia="es-AR"/>
          </w:rPr>
          <w:t>Image Source</w:t>
        </w:r>
      </w:hyperlink>
    </w:p>
    <w:p w:rsidR="00772756" w:rsidRPr="00772756" w:rsidRDefault="00772756" w:rsidP="0077275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 xml:space="preserve">Step 3: Connecting to MongoDB Data from </w:t>
      </w:r>
      <w:proofErr w:type="spellStart"/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DBeaver</w:t>
      </w:r>
      <w:proofErr w:type="spellEnd"/>
    </w:p>
    <w:p w:rsidR="00772756" w:rsidRPr="00772756" w:rsidRDefault="00772756" w:rsidP="007727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Navigate to the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Database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menu and select the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New Database Connection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option.</w:t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r w:rsidRPr="00772756">
        <w:rPr>
          <w:rFonts w:eastAsia="Times New Roman" w:cstheme="minorHAnsi"/>
          <w:noProof/>
          <w:color w:val="FD8412"/>
          <w:sz w:val="18"/>
          <w:szCs w:val="18"/>
          <w:lang w:eastAsia="es-AR"/>
        </w:rPr>
        <w:drawing>
          <wp:inline distT="0" distB="0" distL="0" distR="0" wp14:anchorId="4CD1D594" wp14:editId="28FB65E9">
            <wp:extent cx="6690360" cy="2964180"/>
            <wp:effectExtent l="0" t="0" r="0" b="7620"/>
            <wp:docPr id="3" name="Imagen 3" descr="Databas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bas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hyperlink r:id="rId18" w:tgtFrame="_blank" w:history="1"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Image</w:t>
        </w:r>
        <w:proofErr w:type="spellEnd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 xml:space="preserve"> </w:t>
        </w:r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Source</w:t>
        </w:r>
        <w:proofErr w:type="spellEnd"/>
      </w:hyperlink>
    </w:p>
    <w:p w:rsidR="00772756" w:rsidRPr="00772756" w:rsidRDefault="00772756" w:rsidP="007727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Select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ODBC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in the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Connect to Database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Wizard and then click on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Next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.</w:t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r w:rsidRPr="00772756">
        <w:rPr>
          <w:rFonts w:eastAsia="Times New Roman" w:cstheme="minorHAnsi"/>
          <w:noProof/>
          <w:color w:val="FD8412"/>
          <w:sz w:val="18"/>
          <w:szCs w:val="18"/>
          <w:lang w:eastAsia="es-AR"/>
        </w:rPr>
        <w:lastRenderedPageBreak/>
        <w:drawing>
          <wp:inline distT="0" distB="0" distL="0" distR="0" wp14:anchorId="4F8158A3" wp14:editId="30323983">
            <wp:extent cx="6621780" cy="2331720"/>
            <wp:effectExtent l="0" t="0" r="7620" b="0"/>
            <wp:docPr id="2" name="Imagen 2" descr="Selecting the databas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ing the databas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hyperlink r:id="rId21" w:tgtFrame="_blank" w:history="1"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Image</w:t>
        </w:r>
        <w:proofErr w:type="spellEnd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 xml:space="preserve"> </w:t>
        </w:r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Source</w:t>
        </w:r>
        <w:proofErr w:type="spellEnd"/>
      </w:hyperlink>
    </w:p>
    <w:p w:rsidR="00772756" w:rsidRPr="00772756" w:rsidRDefault="00772756" w:rsidP="007727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In the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 Database/Schema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field, enter the previously configured DSN.</w:t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r w:rsidRPr="00772756">
        <w:rPr>
          <w:rFonts w:eastAsia="Times New Roman" w:cstheme="minorHAnsi"/>
          <w:noProof/>
          <w:color w:val="FD8412"/>
          <w:sz w:val="18"/>
          <w:szCs w:val="18"/>
          <w:lang w:eastAsia="es-AR"/>
        </w:rPr>
        <w:drawing>
          <wp:inline distT="0" distB="0" distL="0" distR="0" wp14:anchorId="11D51755" wp14:editId="36ECC8F5">
            <wp:extent cx="6598920" cy="2468880"/>
            <wp:effectExtent l="0" t="0" r="0" b="7620"/>
            <wp:docPr id="1" name="Imagen 1" descr="JDBC Connection Setting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DBC Connection Setting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56" w:rsidRPr="00772756" w:rsidRDefault="00772756" w:rsidP="00772756">
      <w:pPr>
        <w:spacing w:after="0" w:line="240" w:lineRule="auto"/>
        <w:rPr>
          <w:rFonts w:eastAsia="Times New Roman" w:cstheme="minorHAnsi"/>
          <w:sz w:val="18"/>
          <w:szCs w:val="18"/>
          <w:lang w:eastAsia="es-AR"/>
        </w:rPr>
      </w:pPr>
      <w:hyperlink r:id="rId24" w:tgtFrame="_blank" w:history="1"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Image</w:t>
        </w:r>
        <w:proofErr w:type="spellEnd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 xml:space="preserve"> </w:t>
        </w:r>
        <w:proofErr w:type="spellStart"/>
        <w:r w:rsidRPr="00772756">
          <w:rPr>
            <w:rFonts w:eastAsia="Times New Roman" w:cstheme="minorHAnsi"/>
            <w:color w:val="FD8412"/>
            <w:sz w:val="18"/>
            <w:szCs w:val="18"/>
            <w:lang w:eastAsia="es-AR"/>
          </w:rPr>
          <w:t>Source</w:t>
        </w:r>
        <w:proofErr w:type="spellEnd"/>
      </w:hyperlink>
    </w:p>
    <w:p w:rsidR="00772756" w:rsidRPr="00772756" w:rsidRDefault="00772756" w:rsidP="007727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2325D"/>
          <w:sz w:val="18"/>
          <w:szCs w:val="18"/>
          <w:lang w:val="en-US" w:eastAsia="es-AR"/>
        </w:rPr>
      </w:pP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Once you have filled all the appropriate fields, click on 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Test Connection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 to build the </w:t>
      </w:r>
      <w:proofErr w:type="spellStart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DBeaver</w:t>
      </w:r>
      <w:proofErr w:type="spellEnd"/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 xml:space="preserve"> MongoDB Integration. Once everything is configured successfully, you will see a</w:t>
      </w:r>
      <w:r w:rsidRPr="00772756">
        <w:rPr>
          <w:rFonts w:eastAsia="Times New Roman" w:cstheme="minorHAnsi"/>
          <w:b/>
          <w:bCs/>
          <w:color w:val="32325D"/>
          <w:sz w:val="18"/>
          <w:szCs w:val="18"/>
          <w:lang w:val="en-US" w:eastAsia="es-AR"/>
        </w:rPr>
        <w:t> successful connection</w:t>
      </w:r>
      <w:r w:rsidRPr="00772756">
        <w:rPr>
          <w:rFonts w:eastAsia="Times New Roman" w:cstheme="minorHAnsi"/>
          <w:color w:val="32325D"/>
          <w:sz w:val="18"/>
          <w:szCs w:val="18"/>
          <w:lang w:val="en-US" w:eastAsia="es-AR"/>
        </w:rPr>
        <w:t> message on the screen.</w:t>
      </w:r>
    </w:p>
    <w:p w:rsidR="00A20577" w:rsidRPr="00772756" w:rsidRDefault="00772756">
      <w:pPr>
        <w:rPr>
          <w:rFonts w:cstheme="minorHAnsi"/>
          <w:sz w:val="18"/>
          <w:szCs w:val="18"/>
          <w:lang w:val="en-US"/>
        </w:rPr>
      </w:pPr>
    </w:p>
    <w:sectPr w:rsidR="00A20577" w:rsidRPr="00772756" w:rsidSect="00772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6C4B"/>
    <w:multiLevelType w:val="multilevel"/>
    <w:tmpl w:val="739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16A77"/>
    <w:multiLevelType w:val="multilevel"/>
    <w:tmpl w:val="709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C75AE"/>
    <w:multiLevelType w:val="multilevel"/>
    <w:tmpl w:val="B45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6102A"/>
    <w:multiLevelType w:val="multilevel"/>
    <w:tmpl w:val="95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C1FB7"/>
    <w:multiLevelType w:val="multilevel"/>
    <w:tmpl w:val="B22A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E7FB0"/>
    <w:multiLevelType w:val="multilevel"/>
    <w:tmpl w:val="B0A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A40F96"/>
    <w:multiLevelType w:val="multilevel"/>
    <w:tmpl w:val="3C8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C01283"/>
    <w:multiLevelType w:val="multilevel"/>
    <w:tmpl w:val="E1D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F9"/>
    <w:rsid w:val="00772756"/>
    <w:rsid w:val="008821F9"/>
    <w:rsid w:val="00B61769"/>
    <w:rsid w:val="00F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2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72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275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7275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7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7275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7275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2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72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275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7275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7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7275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7275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680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146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art.com/odbc/mongodb/docs/connection_settings_mongo.png" TargetMode="External"/><Relationship Id="rId18" Type="http://schemas.openxmlformats.org/officeDocument/2006/relationships/hyperlink" Target="https://www.devart.com/odbc/mongodb/docs/dbeaver.ht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devart.com/odbc/mongodb/docs/dbeaver.htm" TargetMode="External"/><Relationship Id="rId7" Type="http://schemas.openxmlformats.org/officeDocument/2006/relationships/hyperlink" Target="https://www.devart.com/odbc/mongodb/docs/installationwizard.png" TargetMode="External"/><Relationship Id="rId12" Type="http://schemas.openxmlformats.org/officeDocument/2006/relationships/hyperlink" Target="https://www.devart.com/odbc/mongodb/docs/dbeaver.htm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vart.com/odbc/mongodb/docs/dbbeaver_new_db_connection.pn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devart.com/odbc/mongodb/download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devart.com/odbc/mongodb/docs/dbeaver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vart.com/odbc/mongodb/docs/dbeaver.htm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.devart.com/odbc/mongodb/docs/installation-components.png" TargetMode="External"/><Relationship Id="rId19" Type="http://schemas.openxmlformats.org/officeDocument/2006/relationships/hyperlink" Target="https://www.devart.com/odbc/mongodb/docs/dbeaver_select_odbc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art.com/odbc/mongodb/docs/dbeaver.ht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devart.com/odbc/mongodb/docs/dbeaver_odbc_connection_settings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Canitano</dc:creator>
  <cp:keywords/>
  <dc:description/>
  <cp:lastModifiedBy>Adrián Canitano</cp:lastModifiedBy>
  <cp:revision>2</cp:revision>
  <dcterms:created xsi:type="dcterms:W3CDTF">2023-01-11T02:27:00Z</dcterms:created>
  <dcterms:modified xsi:type="dcterms:W3CDTF">2023-01-11T02:28:00Z</dcterms:modified>
</cp:coreProperties>
</file>