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65DE" w14:textId="66F4CD23" w:rsidR="00177E3B" w:rsidRDefault="00DF34D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b/>
          <w:bCs/>
          <w:sz w:val="20"/>
          <w:szCs w:val="20"/>
        </w:rPr>
      </w:pPr>
      <w:r w:rsidRPr="00DE7FB6">
        <w:rPr>
          <w:rFonts w:ascii="Arial" w:hAnsi="Arial" w:cs="Arial"/>
          <w:b/>
          <w:bCs/>
          <w:sz w:val="20"/>
          <w:szCs w:val="20"/>
        </w:rPr>
        <w:t xml:space="preserve">Homework </w:t>
      </w:r>
      <w:r w:rsidR="00177E3B" w:rsidRPr="00DE7FB6">
        <w:rPr>
          <w:rFonts w:ascii="Arial" w:hAnsi="Arial" w:cs="Arial"/>
          <w:b/>
          <w:bCs/>
          <w:sz w:val="20"/>
          <w:szCs w:val="20"/>
        </w:rPr>
        <w:t>5 Factorial ANOVA and ANCOVA</w:t>
      </w:r>
    </w:p>
    <w:p w14:paraId="1733253B" w14:textId="77777777" w:rsidR="00F424DA" w:rsidRDefault="00F424DA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b/>
          <w:bCs/>
          <w:sz w:val="20"/>
          <w:szCs w:val="20"/>
        </w:rPr>
      </w:pPr>
    </w:p>
    <w:p w14:paraId="38B8AE2A" w14:textId="1A7029B1" w:rsidR="00F424DA" w:rsidRPr="00DE7FB6" w:rsidRDefault="00F424DA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Datasets: hemp,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fruitfly</w:t>
      </w:r>
      <w:proofErr w:type="spellEnd"/>
      <w:r>
        <w:rPr>
          <w:rFonts w:ascii="Arial" w:hAnsi="Arial" w:cs="Arial"/>
          <w:b/>
          <w:bCs/>
          <w:sz w:val="20"/>
          <w:szCs w:val="20"/>
        </w:rPr>
        <w:t>, cricket</w:t>
      </w:r>
    </w:p>
    <w:p w14:paraId="49826DD3" w14:textId="77777777" w:rsidR="00177E3B" w:rsidRPr="00DE7FB6" w:rsidRDefault="00177E3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b/>
          <w:bCs/>
          <w:sz w:val="20"/>
          <w:szCs w:val="20"/>
        </w:rPr>
      </w:pPr>
    </w:p>
    <w:p w14:paraId="46AEBADA" w14:textId="57B157CE" w:rsidR="00177E3B" w:rsidRPr="00DE7FB6" w:rsidRDefault="00177E3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b/>
          <w:bCs/>
          <w:sz w:val="20"/>
          <w:szCs w:val="20"/>
        </w:rPr>
      </w:pPr>
      <w:r w:rsidRPr="00DE7FB6">
        <w:rPr>
          <w:rFonts w:ascii="Arial" w:hAnsi="Arial" w:cs="Arial"/>
          <w:b/>
          <w:bCs/>
          <w:sz w:val="20"/>
          <w:szCs w:val="20"/>
        </w:rPr>
        <w:t>Question 1</w:t>
      </w:r>
    </w:p>
    <w:p w14:paraId="31268364" w14:textId="27C3E460" w:rsidR="00DF34DB" w:rsidRPr="00DE7FB6" w:rsidRDefault="00DF34D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sz w:val="20"/>
          <w:szCs w:val="20"/>
        </w:rPr>
      </w:pPr>
      <w:r w:rsidRPr="00DE7FB6">
        <w:rPr>
          <w:rFonts w:ascii="Arial" w:hAnsi="Arial" w:cs="Arial"/>
          <w:b/>
          <w:bCs/>
          <w:sz w:val="20"/>
          <w:szCs w:val="20"/>
        </w:rPr>
        <w:t>Investigating the Effects of Temperature and Fertilizer on Hemp Growth</w:t>
      </w:r>
    </w:p>
    <w:p w14:paraId="6A00548C" w14:textId="77777777" w:rsidR="00177E3B" w:rsidRPr="00DE7FB6" w:rsidRDefault="00177E3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b/>
          <w:bCs/>
          <w:sz w:val="20"/>
          <w:szCs w:val="20"/>
        </w:rPr>
      </w:pPr>
    </w:p>
    <w:p w14:paraId="2D8B5531" w14:textId="2BBC1863" w:rsidR="00DF34DB" w:rsidRPr="00DE7FB6" w:rsidRDefault="00DF34D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sz w:val="20"/>
          <w:szCs w:val="20"/>
        </w:rPr>
      </w:pPr>
      <w:r w:rsidRPr="00DE7FB6">
        <w:rPr>
          <w:rFonts w:ascii="Arial" w:hAnsi="Arial" w:cs="Arial"/>
          <w:b/>
          <w:bCs/>
          <w:sz w:val="20"/>
          <w:szCs w:val="20"/>
        </w:rPr>
        <w:t>Background:</w:t>
      </w:r>
    </w:p>
    <w:p w14:paraId="555005AD" w14:textId="77777777" w:rsidR="00DF34DB" w:rsidRPr="00DE7FB6" w:rsidRDefault="00DF34D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sz w:val="20"/>
          <w:szCs w:val="20"/>
        </w:rPr>
      </w:pPr>
      <w:r w:rsidRPr="00DE7FB6">
        <w:rPr>
          <w:rFonts w:ascii="Arial" w:hAnsi="Arial" w:cs="Arial"/>
          <w:sz w:val="20"/>
          <w:szCs w:val="20"/>
        </w:rPr>
        <w:t>Hemp is a versatile crop with numerous applications, ranging from textiles to biofuels. As the demand for sustainable and eco-friendly products increases, optimizing hemp production has become a critical area of research. One of the key challenges in hemp cultivation is understanding how environmental factors, such as temperature and fertilizer application, influence the growth rate of hemp plants.</w:t>
      </w:r>
    </w:p>
    <w:p w14:paraId="79F6A59F" w14:textId="77777777" w:rsidR="00DF34DB" w:rsidRPr="00DE7FB6" w:rsidRDefault="00DF34D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sz w:val="20"/>
          <w:szCs w:val="20"/>
        </w:rPr>
      </w:pPr>
      <w:r w:rsidRPr="00DE7FB6">
        <w:rPr>
          <w:rFonts w:ascii="Arial" w:hAnsi="Arial" w:cs="Arial"/>
          <w:sz w:val="20"/>
          <w:szCs w:val="20"/>
        </w:rPr>
        <w:t>In this study, we aim to investigate the effects of two factors—temperature (high vs. low) and fertilizer (added vs. not added)—on the growth rate of hemp seedlings. By designing a factorial experiment, we can explore not only the main effects of each factor but also whether the impact of one factor depends on the level of the other factor.</w:t>
      </w:r>
    </w:p>
    <w:p w14:paraId="431A1E7E" w14:textId="77777777" w:rsidR="00177E3B" w:rsidRPr="00DE7FB6" w:rsidRDefault="00177E3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b/>
          <w:bCs/>
          <w:sz w:val="20"/>
          <w:szCs w:val="20"/>
        </w:rPr>
      </w:pPr>
    </w:p>
    <w:p w14:paraId="063CB48F" w14:textId="48CEDDA7" w:rsidR="00DF34DB" w:rsidRPr="00DE7FB6" w:rsidRDefault="00DF34D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sz w:val="20"/>
          <w:szCs w:val="20"/>
        </w:rPr>
      </w:pPr>
      <w:r w:rsidRPr="00DE7FB6">
        <w:rPr>
          <w:rFonts w:ascii="Arial" w:hAnsi="Arial" w:cs="Arial"/>
          <w:b/>
          <w:bCs/>
          <w:sz w:val="20"/>
          <w:szCs w:val="20"/>
        </w:rPr>
        <w:t>Dataset:</w:t>
      </w:r>
    </w:p>
    <w:p w14:paraId="61E785B9" w14:textId="08AEF0EC" w:rsidR="00DF34DB" w:rsidRPr="00DE7FB6" w:rsidRDefault="00DF34D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sz w:val="20"/>
          <w:szCs w:val="20"/>
        </w:rPr>
      </w:pPr>
      <w:r w:rsidRPr="00DE7FB6">
        <w:rPr>
          <w:rFonts w:ascii="Arial" w:hAnsi="Arial" w:cs="Arial"/>
          <w:sz w:val="20"/>
          <w:szCs w:val="20"/>
        </w:rPr>
        <w:t xml:space="preserve">You are provided with a dataset </w:t>
      </w:r>
      <w:r w:rsidR="00177E3B" w:rsidRPr="00DE7FB6">
        <w:rPr>
          <w:rFonts w:ascii="Arial" w:hAnsi="Arial" w:cs="Arial"/>
          <w:sz w:val="20"/>
          <w:szCs w:val="20"/>
        </w:rPr>
        <w:t xml:space="preserve">“Hemp” </w:t>
      </w:r>
      <w:r w:rsidRPr="00DE7FB6">
        <w:rPr>
          <w:rFonts w:ascii="Arial" w:hAnsi="Arial" w:cs="Arial"/>
          <w:sz w:val="20"/>
          <w:szCs w:val="20"/>
        </w:rPr>
        <w:t>containing growth rate measurements (in cm/week) for hemp seedlings grown under different combinations of temperature and fertilizer treatments. Each combination has been replicated multiple times to ensure robust results.</w:t>
      </w:r>
      <w:r w:rsidR="005F0B63">
        <w:rPr>
          <w:rFonts w:ascii="Arial" w:hAnsi="Arial" w:cs="Arial"/>
          <w:sz w:val="20"/>
          <w:szCs w:val="20"/>
        </w:rPr>
        <w:t xml:space="preserve"> All factors are fixed (none are random effects).</w:t>
      </w:r>
    </w:p>
    <w:p w14:paraId="4D0836F6" w14:textId="4F315462" w:rsidR="00DF34DB" w:rsidRPr="00DE7FB6" w:rsidRDefault="00DF34D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sz w:val="20"/>
          <w:szCs w:val="20"/>
        </w:rPr>
      </w:pPr>
    </w:p>
    <w:p w14:paraId="327F0559" w14:textId="77777777" w:rsidR="00DF34DB" w:rsidRPr="00DE7FB6" w:rsidRDefault="00DF34DB" w:rsidP="00DF34DB">
      <w:pPr>
        <w:shd w:val="clear" w:color="auto" w:fill="FFFFFF"/>
        <w:tabs>
          <w:tab w:val="num" w:pos="720"/>
        </w:tabs>
        <w:spacing w:after="0" w:line="240" w:lineRule="auto"/>
        <w:ind w:left="720" w:hanging="360"/>
        <w:rPr>
          <w:rFonts w:ascii="Arial" w:hAnsi="Arial" w:cs="Arial"/>
          <w:sz w:val="20"/>
          <w:szCs w:val="20"/>
        </w:rPr>
      </w:pPr>
    </w:p>
    <w:p w14:paraId="28B0A23E" w14:textId="77777777" w:rsidR="00DF34DB" w:rsidRPr="00DE7FB6" w:rsidRDefault="00DF34DB" w:rsidP="00DF34D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b/>
          <w:bCs/>
          <w:color w:val="111111"/>
          <w:sz w:val="20"/>
          <w:szCs w:val="20"/>
        </w:rPr>
        <w:t>Data Exploration:</w:t>
      </w:r>
    </w:p>
    <w:p w14:paraId="1B4CE1D1" w14:textId="77777777" w:rsidR="00DF34DB" w:rsidRPr="00DE7FB6" w:rsidRDefault="00DF34DB" w:rsidP="005F0B6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color w:val="111111"/>
          <w:sz w:val="20"/>
          <w:szCs w:val="20"/>
        </w:rPr>
        <w:t>Summarize the dataset. Include descriptive statistics for each combination of temperature and fertilizer treatment.</w:t>
      </w:r>
    </w:p>
    <w:p w14:paraId="6F7FD8BA" w14:textId="77777777" w:rsidR="00DF34DB" w:rsidRPr="00DE7FB6" w:rsidRDefault="00DF34DB" w:rsidP="005F0B6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color w:val="111111"/>
          <w:sz w:val="20"/>
          <w:szCs w:val="20"/>
        </w:rPr>
        <w:t>Visualize the data using appropriate plots (e.g., box plots, interaction plots).</w:t>
      </w:r>
    </w:p>
    <w:p w14:paraId="16AA548E" w14:textId="77777777" w:rsidR="00DF34DB" w:rsidRPr="00DE7FB6" w:rsidRDefault="00DF34DB" w:rsidP="00DF34D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b/>
          <w:bCs/>
          <w:color w:val="111111"/>
          <w:sz w:val="20"/>
          <w:szCs w:val="20"/>
        </w:rPr>
        <w:t>Assumption Checking:</w:t>
      </w:r>
    </w:p>
    <w:p w14:paraId="1F7A7E2A" w14:textId="77777777" w:rsidR="00DF34DB" w:rsidRDefault="00DF34DB" w:rsidP="005F0B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color w:val="111111"/>
          <w:sz w:val="20"/>
          <w:szCs w:val="20"/>
        </w:rPr>
        <w:t xml:space="preserve">Check for normality of the growth rate data </w:t>
      </w:r>
      <w:r w:rsidRPr="005F0B63">
        <w:rPr>
          <w:rFonts w:ascii="Arial" w:eastAsia="Times New Roman" w:hAnsi="Arial" w:cs="Arial"/>
          <w:i/>
          <w:iCs/>
          <w:color w:val="111111"/>
          <w:sz w:val="20"/>
          <w:szCs w:val="20"/>
        </w:rPr>
        <w:t>within each group</w:t>
      </w:r>
      <w:r w:rsidRPr="00DE7FB6">
        <w:rPr>
          <w:rFonts w:ascii="Arial" w:eastAsia="Times New Roman" w:hAnsi="Arial" w:cs="Arial"/>
          <w:color w:val="111111"/>
          <w:sz w:val="20"/>
          <w:szCs w:val="20"/>
        </w:rPr>
        <w:t xml:space="preserve"> using appropriate tests (e.g., Shapiro-Wilk test) and visualizations (e.g., Q-Q plots).</w:t>
      </w:r>
    </w:p>
    <w:p w14:paraId="281F94D5" w14:textId="095C036B" w:rsidR="005F0B63" w:rsidRPr="005F0B63" w:rsidRDefault="005F0B63" w:rsidP="005F0B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5F0B63">
        <w:rPr>
          <w:rFonts w:ascii="Arial" w:eastAsia="Times New Roman" w:hAnsi="Arial" w:cs="Arial"/>
          <w:color w:val="111111"/>
          <w:sz w:val="20"/>
          <w:szCs w:val="20"/>
        </w:rPr>
        <w:t>Normality (symmetry) of the response variable (residuals) at each level of each</w:t>
      </w:r>
      <w:r>
        <w:rPr>
          <w:rFonts w:ascii="Arial" w:eastAsia="Times New Roman" w:hAnsi="Arial" w:cs="Arial"/>
          <w:color w:val="111111"/>
          <w:sz w:val="20"/>
          <w:szCs w:val="20"/>
        </w:rPr>
        <w:t xml:space="preserve"> </w:t>
      </w:r>
      <w:r w:rsidRPr="005F0B63">
        <w:rPr>
          <w:rFonts w:ascii="Arial" w:eastAsia="Times New Roman" w:hAnsi="Arial" w:cs="Arial"/>
          <w:color w:val="111111"/>
          <w:sz w:val="20"/>
          <w:szCs w:val="20"/>
        </w:rPr>
        <w:t>factor or combination of factors - boxplots of mean values</w:t>
      </w:r>
    </w:p>
    <w:p w14:paraId="6609BC82" w14:textId="77777777" w:rsidR="00C37454" w:rsidRPr="00DE7FB6" w:rsidRDefault="00DF34DB" w:rsidP="005F0B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color w:val="111111"/>
          <w:sz w:val="20"/>
          <w:szCs w:val="20"/>
        </w:rPr>
        <w:t>Check for homogeneity of variances across groups using Levene’s test</w:t>
      </w:r>
    </w:p>
    <w:p w14:paraId="45697C97" w14:textId="4A9A7D59" w:rsidR="00C37454" w:rsidRDefault="00C37454" w:rsidP="005F0B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color w:val="111111"/>
          <w:sz w:val="20"/>
          <w:szCs w:val="20"/>
        </w:rPr>
        <w:t>Any relationship between the means and variance?</w:t>
      </w:r>
    </w:p>
    <w:p w14:paraId="5E3F9077" w14:textId="773DE014" w:rsidR="005F0B63" w:rsidRPr="005F0B63" w:rsidRDefault="005F0B63" w:rsidP="005F0B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5F0B63">
        <w:rPr>
          <w:rFonts w:ascii="Minion-Bold" w:hAnsi="Minion-Bold" w:cs="Minion-Bold"/>
          <w:color w:val="231F20"/>
          <w:sz w:val="20"/>
          <w:szCs w:val="20"/>
        </w:rPr>
        <w:t>Parametric assumptions met?</w:t>
      </w:r>
      <w:r>
        <w:rPr>
          <w:rFonts w:ascii="Minion-Bold" w:hAnsi="Minion-Bold" w:cs="Minion-Bold"/>
          <w:color w:val="231F20"/>
          <w:sz w:val="20"/>
          <w:szCs w:val="20"/>
        </w:rPr>
        <w:t xml:space="preserve"> Transformation needed?</w:t>
      </w:r>
    </w:p>
    <w:p w14:paraId="138A1067" w14:textId="5E88C565" w:rsidR="005F0B63" w:rsidRPr="005F0B63" w:rsidRDefault="005F0B63" w:rsidP="005F0B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>
        <w:rPr>
          <w:rFonts w:ascii="Minion-Bold" w:hAnsi="Minion-Bold" w:cs="Minion-Bold"/>
          <w:color w:val="231F20"/>
          <w:sz w:val="20"/>
          <w:szCs w:val="20"/>
        </w:rPr>
        <w:t>Determine whether design is balanced</w:t>
      </w:r>
    </w:p>
    <w:p w14:paraId="6E7429BF" w14:textId="77777777" w:rsidR="00DF34DB" w:rsidRPr="00DE7FB6" w:rsidRDefault="00DF34DB" w:rsidP="00DF34D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b/>
          <w:bCs/>
          <w:color w:val="111111"/>
          <w:sz w:val="20"/>
          <w:szCs w:val="20"/>
        </w:rPr>
        <w:t>Model Building:</w:t>
      </w:r>
    </w:p>
    <w:p w14:paraId="3D9A06FC" w14:textId="7355E716" w:rsidR="005F0B63" w:rsidRPr="005F0B63" w:rsidRDefault="00DF34DB" w:rsidP="005F0B6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color w:val="111111"/>
          <w:sz w:val="20"/>
          <w:szCs w:val="20"/>
        </w:rPr>
        <w:t>Perform a two-way ANOVA to analyze the effects of temperature, fertilizer, and their interaction on the growth rate of seedlings.</w:t>
      </w:r>
    </w:p>
    <w:p w14:paraId="36EB6255" w14:textId="77777777" w:rsidR="00DF34DB" w:rsidRPr="00DE7FB6" w:rsidRDefault="00DF34DB" w:rsidP="005F0B6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color w:val="111111"/>
          <w:sz w:val="20"/>
          <w:szCs w:val="20"/>
        </w:rPr>
        <w:t>Report the ANOVA table and interpret the main effects and interaction effect.</w:t>
      </w:r>
    </w:p>
    <w:p w14:paraId="7F283403" w14:textId="77777777" w:rsidR="00DF34DB" w:rsidRPr="00DE7FB6" w:rsidRDefault="00DF34DB" w:rsidP="00DF34D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b/>
          <w:bCs/>
          <w:color w:val="111111"/>
          <w:sz w:val="20"/>
          <w:szCs w:val="20"/>
        </w:rPr>
        <w:t>Post-Hoc Analysis:</w:t>
      </w:r>
    </w:p>
    <w:p w14:paraId="44604ED3" w14:textId="77777777" w:rsidR="00DF34DB" w:rsidRPr="00DE7FB6" w:rsidRDefault="00DF34DB" w:rsidP="005F0B6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color w:val="111111"/>
          <w:sz w:val="20"/>
          <w:szCs w:val="20"/>
        </w:rPr>
        <w:t>If significant effects are found, perform post-hoc tests (e.g., Tukey’s HSD) to determine which groups differ significantly from each other.</w:t>
      </w:r>
    </w:p>
    <w:p w14:paraId="3DBCD8AF" w14:textId="77777777" w:rsidR="00DF34DB" w:rsidRPr="00DE7FB6" w:rsidRDefault="00DF34DB" w:rsidP="00DF34D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b/>
          <w:bCs/>
          <w:color w:val="111111"/>
          <w:sz w:val="20"/>
          <w:szCs w:val="20"/>
        </w:rPr>
        <w:t>Interpretation:</w:t>
      </w:r>
    </w:p>
    <w:p w14:paraId="10D177DC" w14:textId="77777777" w:rsidR="00DF34DB" w:rsidRPr="00DE7FB6" w:rsidRDefault="00DF34DB" w:rsidP="005F0B63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color w:val="111111"/>
          <w:sz w:val="20"/>
          <w:szCs w:val="20"/>
        </w:rPr>
        <w:lastRenderedPageBreak/>
        <w:t>Interpret the results of your statistical analyses. How do temperature and fertilizer affect the growth rate of seedlings? Is there an interaction effect?</w:t>
      </w:r>
    </w:p>
    <w:p w14:paraId="4EEFF4EF" w14:textId="77777777" w:rsidR="00DF34DB" w:rsidRPr="00DE7FB6" w:rsidRDefault="00DF34DB" w:rsidP="005F0B63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0"/>
          <w:szCs w:val="20"/>
        </w:rPr>
      </w:pPr>
      <w:r w:rsidRPr="00DE7FB6">
        <w:rPr>
          <w:rFonts w:ascii="Arial" w:eastAsia="Times New Roman" w:hAnsi="Arial" w:cs="Arial"/>
          <w:color w:val="111111"/>
          <w:sz w:val="20"/>
          <w:szCs w:val="20"/>
        </w:rPr>
        <w:t>Discuss any potential confounding factors or limitations of your analysis.</w:t>
      </w:r>
    </w:p>
    <w:p w14:paraId="4257707C" w14:textId="73E56DB7" w:rsidR="00C9793C" w:rsidRPr="005F0B63" w:rsidRDefault="00C37454">
      <w:pPr>
        <w:rPr>
          <w:rFonts w:ascii="Arial" w:hAnsi="Arial" w:cs="Arial"/>
          <w:b/>
          <w:bCs/>
          <w:sz w:val="20"/>
          <w:szCs w:val="20"/>
        </w:rPr>
      </w:pPr>
      <w:r w:rsidRPr="005F0B63">
        <w:rPr>
          <w:rFonts w:ascii="Arial" w:hAnsi="Arial" w:cs="Arial"/>
          <w:b/>
          <w:bCs/>
          <w:sz w:val="20"/>
          <w:szCs w:val="20"/>
        </w:rPr>
        <w:t>Question 2</w:t>
      </w:r>
    </w:p>
    <w:p w14:paraId="2CFB366E" w14:textId="39D723F3" w:rsidR="00C37454" w:rsidRPr="005F0B63" w:rsidRDefault="00C37454" w:rsidP="00C374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1F20"/>
          <w:sz w:val="20"/>
          <w:szCs w:val="20"/>
        </w:rPr>
      </w:pPr>
      <w:r w:rsidRPr="005F0B63">
        <w:rPr>
          <w:rFonts w:ascii="Arial" w:hAnsi="Arial" w:cs="Arial"/>
          <w:b/>
          <w:bCs/>
          <w:color w:val="231F20"/>
          <w:sz w:val="20"/>
          <w:szCs w:val="20"/>
        </w:rPr>
        <w:t xml:space="preserve">Investigate the impacts of sexual activity on male </w:t>
      </w:r>
      <w:proofErr w:type="spellStart"/>
      <w:r w:rsidRPr="005F0B63">
        <w:rPr>
          <w:rFonts w:ascii="Arial" w:hAnsi="Arial" w:cs="Arial"/>
          <w:b/>
          <w:bCs/>
          <w:color w:val="231F20"/>
          <w:sz w:val="20"/>
          <w:szCs w:val="20"/>
        </w:rPr>
        <w:t>fruitfly</w:t>
      </w:r>
      <w:proofErr w:type="spellEnd"/>
      <w:r w:rsidRPr="005F0B63">
        <w:rPr>
          <w:rFonts w:ascii="Arial" w:hAnsi="Arial" w:cs="Arial"/>
          <w:b/>
          <w:bCs/>
          <w:color w:val="231F20"/>
          <w:sz w:val="20"/>
          <w:szCs w:val="20"/>
        </w:rPr>
        <w:t xml:space="preserve"> longevity, using the </w:t>
      </w:r>
      <w:proofErr w:type="spellStart"/>
      <w:r w:rsidRPr="005F0B63">
        <w:rPr>
          <w:rFonts w:ascii="Arial" w:hAnsi="Arial" w:cs="Arial"/>
          <w:b/>
          <w:bCs/>
          <w:color w:val="231F20"/>
          <w:sz w:val="20"/>
          <w:szCs w:val="20"/>
        </w:rPr>
        <w:t>fruitfly</w:t>
      </w:r>
      <w:proofErr w:type="spellEnd"/>
      <w:r w:rsidRPr="005F0B63">
        <w:rPr>
          <w:rFonts w:ascii="Arial" w:hAnsi="Arial" w:cs="Arial"/>
          <w:b/>
          <w:bCs/>
          <w:color w:val="231F20"/>
          <w:sz w:val="20"/>
          <w:szCs w:val="20"/>
        </w:rPr>
        <w:t xml:space="preserve"> dataset from Partridge and Farquhar (1981). Use Logan worked example 15.1 as a guide. </w:t>
      </w:r>
    </w:p>
    <w:p w14:paraId="25DF35F2" w14:textId="553B601B" w:rsidR="00C37454" w:rsidRPr="00DE7FB6" w:rsidRDefault="00C37454" w:rsidP="00C374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</w:p>
    <w:p w14:paraId="56BC20D5" w14:textId="426168BA" w:rsidR="00C37454" w:rsidRPr="00DE7FB6" w:rsidRDefault="00C37454" w:rsidP="00C3745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  <w:r w:rsidRPr="00DE7FB6">
        <w:rPr>
          <w:rFonts w:ascii="Arial" w:hAnsi="Arial" w:cs="Arial"/>
          <w:color w:val="231F20"/>
          <w:sz w:val="20"/>
          <w:szCs w:val="20"/>
        </w:rPr>
        <w:t xml:space="preserve">Identify the dependent and independent variables and the covariate. </w:t>
      </w:r>
    </w:p>
    <w:p w14:paraId="17CDBEC3" w14:textId="77777777" w:rsidR="00DE7FB6" w:rsidRPr="00DE7FB6" w:rsidRDefault="00DE7FB6" w:rsidP="00C3745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  <w:r w:rsidRPr="00DE7FB6">
        <w:rPr>
          <w:rFonts w:ascii="Arial" w:hAnsi="Arial" w:cs="Arial"/>
          <w:color w:val="231F20"/>
          <w:sz w:val="20"/>
          <w:szCs w:val="20"/>
        </w:rPr>
        <w:t>Check parametric assumptions</w:t>
      </w:r>
    </w:p>
    <w:p w14:paraId="4336F219" w14:textId="53C4B46A" w:rsidR="00DE7FB6" w:rsidRPr="00DE7FB6" w:rsidRDefault="00DE7FB6" w:rsidP="00C3745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  <w:r w:rsidRPr="00DE7FB6">
        <w:rPr>
          <w:rFonts w:ascii="Arial" w:hAnsi="Arial" w:cs="Arial"/>
          <w:color w:val="231F20"/>
          <w:sz w:val="20"/>
          <w:szCs w:val="20"/>
        </w:rPr>
        <w:t>Transformation(s) needed?</w:t>
      </w:r>
    </w:p>
    <w:p w14:paraId="0E08B29D" w14:textId="16342CE7" w:rsidR="00DE7FB6" w:rsidRPr="00DE7FB6" w:rsidRDefault="00DE7FB6" w:rsidP="00C3745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  <w:r w:rsidRPr="00DE7FB6">
        <w:rPr>
          <w:rFonts w:ascii="Arial" w:hAnsi="Arial" w:cs="Arial"/>
          <w:color w:val="231F20"/>
          <w:sz w:val="20"/>
          <w:szCs w:val="20"/>
        </w:rPr>
        <w:t>Check assumptions of linearity and homogeneity of slopes</w:t>
      </w:r>
    </w:p>
    <w:p w14:paraId="1532C519" w14:textId="580D00FD" w:rsidR="00DE7FB6" w:rsidRPr="00DE7FB6" w:rsidRDefault="00DE7FB6" w:rsidP="00DE7FB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  <w:r w:rsidRPr="00DE7FB6">
        <w:rPr>
          <w:rFonts w:ascii="Arial" w:hAnsi="Arial" w:cs="Arial"/>
          <w:color w:val="231F20"/>
          <w:sz w:val="20"/>
          <w:szCs w:val="20"/>
        </w:rPr>
        <w:t>What do you do if Homogeneity of slopes assumption NOT met?</w:t>
      </w:r>
    </w:p>
    <w:p w14:paraId="1D817E19" w14:textId="77777777" w:rsidR="00DE7FB6" w:rsidRPr="00DE7FB6" w:rsidRDefault="00DE7FB6" w:rsidP="00DE7FB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  <w:r w:rsidRPr="00DE7FB6">
        <w:rPr>
          <w:rFonts w:ascii="Arial" w:hAnsi="Arial" w:cs="Arial"/>
          <w:color w:val="231F20"/>
          <w:sz w:val="20"/>
          <w:szCs w:val="20"/>
        </w:rPr>
        <w:t>Perform analysis of covariance</w:t>
      </w:r>
    </w:p>
    <w:p w14:paraId="743E2E51" w14:textId="71416A27" w:rsidR="00C37454" w:rsidRPr="00DE7FB6" w:rsidRDefault="00DE7FB6" w:rsidP="004772C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  <w:r w:rsidRPr="00DE7FB6">
        <w:rPr>
          <w:rFonts w:ascii="Arial" w:hAnsi="Arial" w:cs="Arial"/>
          <w:color w:val="231F20"/>
          <w:sz w:val="20"/>
          <w:szCs w:val="20"/>
        </w:rPr>
        <w:t>if Reject H0 - Significant difference between group means detected, conduct Tukey’s</w:t>
      </w:r>
    </w:p>
    <w:p w14:paraId="06A49B85" w14:textId="22498C52" w:rsidR="00DE7FB6" w:rsidRPr="00DE7FB6" w:rsidRDefault="00DE7FB6" w:rsidP="004772C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  <w:r w:rsidRPr="00DE7FB6">
        <w:rPr>
          <w:rFonts w:ascii="Arial" w:hAnsi="Arial" w:cs="Arial"/>
          <w:color w:val="231F20"/>
          <w:sz w:val="20"/>
          <w:szCs w:val="20"/>
        </w:rPr>
        <w:t xml:space="preserve">Plot your data either in base R or </w:t>
      </w:r>
      <w:proofErr w:type="spellStart"/>
      <w:r w:rsidRPr="00DE7FB6">
        <w:rPr>
          <w:rFonts w:ascii="Arial" w:hAnsi="Arial" w:cs="Arial"/>
          <w:color w:val="231F20"/>
          <w:sz w:val="20"/>
          <w:szCs w:val="20"/>
        </w:rPr>
        <w:t>ggplot</w:t>
      </w:r>
      <w:proofErr w:type="spellEnd"/>
    </w:p>
    <w:p w14:paraId="308BF1CB" w14:textId="19025BC5" w:rsidR="00DE7FB6" w:rsidRPr="00DE7FB6" w:rsidRDefault="00DE7FB6" w:rsidP="004772C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  <w:r w:rsidRPr="00DE7FB6">
        <w:rPr>
          <w:rFonts w:ascii="Arial" w:hAnsi="Arial" w:cs="Arial"/>
          <w:color w:val="231F20"/>
          <w:sz w:val="20"/>
          <w:szCs w:val="20"/>
        </w:rPr>
        <w:t>Interpret the data and report your results</w:t>
      </w:r>
    </w:p>
    <w:p w14:paraId="0ACCDE66" w14:textId="77777777" w:rsidR="00DE7FB6" w:rsidRPr="00DE7FB6" w:rsidRDefault="00DE7FB6" w:rsidP="00DE7F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</w:p>
    <w:p w14:paraId="28F6B8A4" w14:textId="6E2873A0" w:rsidR="00C37454" w:rsidRPr="005F0B63" w:rsidRDefault="00C37454" w:rsidP="00C374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1F20"/>
          <w:sz w:val="20"/>
          <w:szCs w:val="20"/>
        </w:rPr>
      </w:pPr>
      <w:r w:rsidRPr="005F0B63">
        <w:rPr>
          <w:rFonts w:ascii="Arial" w:hAnsi="Arial" w:cs="Arial"/>
          <w:b/>
          <w:bCs/>
          <w:color w:val="231F20"/>
          <w:sz w:val="20"/>
          <w:szCs w:val="20"/>
        </w:rPr>
        <w:t xml:space="preserve">Question 3 </w:t>
      </w:r>
    </w:p>
    <w:p w14:paraId="136134F7" w14:textId="77777777" w:rsidR="005F0B63" w:rsidRPr="005F0B63" w:rsidRDefault="00DE7FB6" w:rsidP="00DE7F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31F20"/>
          <w:sz w:val="20"/>
          <w:szCs w:val="20"/>
        </w:rPr>
      </w:pPr>
      <w:r w:rsidRPr="00DE7FB6">
        <w:rPr>
          <w:rFonts w:ascii="Arial" w:hAnsi="Arial" w:cs="Arial"/>
          <w:b/>
          <w:bCs/>
          <w:color w:val="231F20"/>
          <w:sz w:val="20"/>
          <w:szCs w:val="20"/>
        </w:rPr>
        <w:t xml:space="preserve">In a study examining the relationship between temperature and cricket pulse rates, two species of crickets, O. </w:t>
      </w:r>
      <w:proofErr w:type="spellStart"/>
      <w:r w:rsidRPr="00DE7FB6">
        <w:rPr>
          <w:rFonts w:ascii="Arial" w:hAnsi="Arial" w:cs="Arial"/>
          <w:b/>
          <w:bCs/>
          <w:color w:val="231F20"/>
          <w:sz w:val="20"/>
          <w:szCs w:val="20"/>
        </w:rPr>
        <w:t>exclamationis</w:t>
      </w:r>
      <w:proofErr w:type="spellEnd"/>
      <w:r w:rsidRPr="00DE7FB6">
        <w:rPr>
          <w:rFonts w:ascii="Arial" w:hAnsi="Arial" w:cs="Arial"/>
          <w:b/>
          <w:bCs/>
          <w:color w:val="231F20"/>
          <w:sz w:val="20"/>
          <w:szCs w:val="20"/>
        </w:rPr>
        <w:t xml:space="preserve"> and O. </w:t>
      </w:r>
      <w:proofErr w:type="spellStart"/>
      <w:r w:rsidRPr="00DE7FB6">
        <w:rPr>
          <w:rFonts w:ascii="Arial" w:hAnsi="Arial" w:cs="Arial"/>
          <w:b/>
          <w:bCs/>
          <w:color w:val="231F20"/>
          <w:sz w:val="20"/>
          <w:szCs w:val="20"/>
        </w:rPr>
        <w:t>niveus</w:t>
      </w:r>
      <w:proofErr w:type="spellEnd"/>
      <w:r w:rsidRPr="00DE7FB6">
        <w:rPr>
          <w:rFonts w:ascii="Arial" w:hAnsi="Arial" w:cs="Arial"/>
          <w:b/>
          <w:bCs/>
          <w:color w:val="231F20"/>
          <w:sz w:val="20"/>
          <w:szCs w:val="20"/>
        </w:rPr>
        <w:t xml:space="preserve">, were observed. </w:t>
      </w:r>
    </w:p>
    <w:p w14:paraId="281A62DA" w14:textId="77777777" w:rsidR="005F0B63" w:rsidRDefault="005F0B63" w:rsidP="00DE7F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</w:p>
    <w:p w14:paraId="48EC82A6" w14:textId="1339B67C" w:rsidR="00DE7FB6" w:rsidRPr="00DE7FB6" w:rsidRDefault="00DE7FB6" w:rsidP="00DE7F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  <w:r w:rsidRPr="00DE7FB6">
        <w:rPr>
          <w:rFonts w:ascii="Arial" w:hAnsi="Arial" w:cs="Arial"/>
          <w:color w:val="231F20"/>
          <w:sz w:val="20"/>
          <w:szCs w:val="20"/>
        </w:rPr>
        <w:t>The pulse rates of these crickets were recorded at various temperatures to determine if there were significant differences between the species at different temperatures. The data collected includes the temperature (°C) and the corresponding pulse rates for each species.</w:t>
      </w:r>
    </w:p>
    <w:p w14:paraId="0EEFFD48" w14:textId="77777777" w:rsidR="00DE7FB6" w:rsidRPr="005F0B63" w:rsidRDefault="00DE7FB6" w:rsidP="00DE7F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</w:p>
    <w:p w14:paraId="6308FA19" w14:textId="6BB37A2B" w:rsidR="00DE7FB6" w:rsidRPr="005F0B63" w:rsidRDefault="00DE7FB6" w:rsidP="00DE7F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  <w:r w:rsidRPr="005F0B63">
        <w:rPr>
          <w:rFonts w:ascii="Arial" w:hAnsi="Arial" w:cs="Arial"/>
          <w:color w:val="231F20"/>
          <w:sz w:val="20"/>
          <w:szCs w:val="20"/>
        </w:rPr>
        <w:t>Following the steps in Q 2 please answer the question:</w:t>
      </w:r>
    </w:p>
    <w:p w14:paraId="6AC77B5D" w14:textId="06A0D49B" w:rsidR="00DE7FB6" w:rsidRPr="00DE7FB6" w:rsidRDefault="00DE7FB6" w:rsidP="00DE7F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  <w:r w:rsidRPr="00DE7FB6">
        <w:rPr>
          <w:rFonts w:ascii="Arial" w:hAnsi="Arial" w:cs="Arial"/>
          <w:color w:val="231F20"/>
          <w:sz w:val="20"/>
          <w:szCs w:val="20"/>
        </w:rPr>
        <w:t xml:space="preserve">Do pulse rates differ between species of crickets (O. </w:t>
      </w:r>
      <w:proofErr w:type="spellStart"/>
      <w:r w:rsidRPr="00DE7FB6">
        <w:rPr>
          <w:rFonts w:ascii="Arial" w:hAnsi="Arial" w:cs="Arial"/>
          <w:color w:val="231F20"/>
          <w:sz w:val="20"/>
          <w:szCs w:val="20"/>
        </w:rPr>
        <w:t>exclamationis</w:t>
      </w:r>
      <w:proofErr w:type="spellEnd"/>
      <w:r w:rsidRPr="00DE7FB6">
        <w:rPr>
          <w:rFonts w:ascii="Arial" w:hAnsi="Arial" w:cs="Arial"/>
          <w:color w:val="231F20"/>
          <w:sz w:val="20"/>
          <w:szCs w:val="20"/>
        </w:rPr>
        <w:t xml:space="preserve"> and O. </w:t>
      </w:r>
      <w:proofErr w:type="spellStart"/>
      <w:r w:rsidRPr="00DE7FB6">
        <w:rPr>
          <w:rFonts w:ascii="Arial" w:hAnsi="Arial" w:cs="Arial"/>
          <w:color w:val="231F20"/>
          <w:sz w:val="20"/>
          <w:szCs w:val="20"/>
        </w:rPr>
        <w:t>niveus</w:t>
      </w:r>
      <w:proofErr w:type="spellEnd"/>
      <w:r w:rsidRPr="00DE7FB6">
        <w:rPr>
          <w:rFonts w:ascii="Arial" w:hAnsi="Arial" w:cs="Arial"/>
          <w:color w:val="231F20"/>
          <w:sz w:val="20"/>
          <w:szCs w:val="20"/>
        </w:rPr>
        <w:t>) at different temperatures?</w:t>
      </w:r>
    </w:p>
    <w:p w14:paraId="1C9E01A5" w14:textId="77777777" w:rsidR="00C37454" w:rsidRPr="00DE7FB6" w:rsidRDefault="00C37454" w:rsidP="00C374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31F20"/>
          <w:sz w:val="20"/>
          <w:szCs w:val="20"/>
        </w:rPr>
      </w:pPr>
    </w:p>
    <w:sectPr w:rsidR="00C37454" w:rsidRPr="00DE7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1C23"/>
    <w:multiLevelType w:val="multilevel"/>
    <w:tmpl w:val="338C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F37"/>
    <w:multiLevelType w:val="multilevel"/>
    <w:tmpl w:val="7F24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62302"/>
    <w:multiLevelType w:val="multilevel"/>
    <w:tmpl w:val="338C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96F15"/>
    <w:multiLevelType w:val="multilevel"/>
    <w:tmpl w:val="338C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8544E"/>
    <w:multiLevelType w:val="hybridMultilevel"/>
    <w:tmpl w:val="D7989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E156C"/>
    <w:multiLevelType w:val="multilevel"/>
    <w:tmpl w:val="338C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FF22D8"/>
    <w:multiLevelType w:val="multilevel"/>
    <w:tmpl w:val="338C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145699">
    <w:abstractNumId w:val="1"/>
  </w:num>
  <w:num w:numId="2" w16cid:durableId="1677146358">
    <w:abstractNumId w:val="4"/>
  </w:num>
  <w:num w:numId="3" w16cid:durableId="2127040266">
    <w:abstractNumId w:val="6"/>
  </w:num>
  <w:num w:numId="4" w16cid:durableId="324432226">
    <w:abstractNumId w:val="2"/>
  </w:num>
  <w:num w:numId="5" w16cid:durableId="1202978993">
    <w:abstractNumId w:val="3"/>
  </w:num>
  <w:num w:numId="6" w16cid:durableId="1319263510">
    <w:abstractNumId w:val="5"/>
  </w:num>
  <w:num w:numId="7" w16cid:durableId="212284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DB"/>
    <w:rsid w:val="00177E3B"/>
    <w:rsid w:val="004B3A28"/>
    <w:rsid w:val="004D6866"/>
    <w:rsid w:val="005F0B63"/>
    <w:rsid w:val="00C37454"/>
    <w:rsid w:val="00C9793C"/>
    <w:rsid w:val="00DE7FB6"/>
    <w:rsid w:val="00DF34DB"/>
    <w:rsid w:val="00F4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A457"/>
  <w15:chartTrackingRefBased/>
  <w15:docId w15:val="{A745ED96-3B41-41E7-B66B-931FFF40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3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34DB"/>
    <w:rPr>
      <w:b/>
      <w:bCs/>
    </w:rPr>
  </w:style>
  <w:style w:type="paragraph" w:styleId="ListParagraph">
    <w:name w:val="List Paragraph"/>
    <w:basedOn w:val="Normal"/>
    <w:uiPriority w:val="34"/>
    <w:qFormat/>
    <w:rsid w:val="00C374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8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Graham</dc:creator>
  <cp:keywords/>
  <dc:description/>
  <cp:lastModifiedBy>Natalie</cp:lastModifiedBy>
  <cp:revision>2</cp:revision>
  <dcterms:created xsi:type="dcterms:W3CDTF">2025-08-12T01:16:00Z</dcterms:created>
  <dcterms:modified xsi:type="dcterms:W3CDTF">2025-08-12T01:16:00Z</dcterms:modified>
</cp:coreProperties>
</file>