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0A7E9" w14:textId="77777777" w:rsidR="0030623F" w:rsidRDefault="0030623F" w:rsidP="001C4984">
      <w:pPr>
        <w:pStyle w:val="TOCHeading"/>
        <w:spacing w:before="100" w:after="200"/>
        <w:rPr>
          <w:b w:val="0"/>
        </w:rPr>
      </w:pPr>
      <w:r w:rsidRPr="0030623F">
        <w:t xml:space="preserve">Authors: </w:t>
      </w:r>
      <w:r w:rsidRPr="0030623F">
        <w:rPr>
          <w:b w:val="0"/>
        </w:rPr>
        <w:t>Albert Levi and Can Serhat Leloğlu</w:t>
      </w:r>
    </w:p>
    <w:p w14:paraId="1A469181" w14:textId="77777777" w:rsidR="0030623F" w:rsidRPr="0030623F" w:rsidRDefault="0030623F" w:rsidP="0030623F">
      <w:pPr>
        <w:rPr>
          <w:lang w:eastAsia="ja-JP"/>
        </w:rPr>
      </w:pPr>
    </w:p>
    <w:sdt>
      <w:sdtPr>
        <w:rPr>
          <w:rFonts w:asciiTheme="minorHAnsi" w:eastAsiaTheme="minorHAnsi" w:hAnsiTheme="minorHAnsi" w:cstheme="minorBidi"/>
          <w:b w:val="0"/>
          <w:bCs w:val="0"/>
          <w:sz w:val="22"/>
          <w:szCs w:val="22"/>
          <w:lang w:eastAsia="en-US"/>
        </w:rPr>
        <w:id w:val="-1657763136"/>
        <w:docPartObj>
          <w:docPartGallery w:val="Table of Contents"/>
          <w:docPartUnique/>
        </w:docPartObj>
      </w:sdtPr>
      <w:sdtEndPr>
        <w:rPr>
          <w:rFonts w:ascii="Helvetica" w:hAnsi="Helvetica"/>
          <w:noProof/>
        </w:rPr>
      </w:sdtEndPr>
      <w:sdtContent>
        <w:p w14:paraId="2048BF15" w14:textId="77777777" w:rsidR="00123BFB" w:rsidRPr="00497FEC" w:rsidRDefault="00123BFB" w:rsidP="001C4984">
          <w:pPr>
            <w:pStyle w:val="TOCHeading"/>
            <w:spacing w:before="100" w:after="200"/>
          </w:pPr>
          <w:r w:rsidRPr="00497FEC">
            <w:t>Contents</w:t>
          </w:r>
        </w:p>
        <w:p w14:paraId="21D74B78" w14:textId="77777777" w:rsidR="00D74786" w:rsidRDefault="0063241A">
          <w:pPr>
            <w:pStyle w:val="TOC1"/>
            <w:tabs>
              <w:tab w:val="left" w:pos="362"/>
              <w:tab w:val="right" w:leader="dot" w:pos="9017"/>
            </w:tabs>
            <w:rPr>
              <w:rFonts w:asciiTheme="minorHAnsi" w:eastAsiaTheme="minorEastAsia" w:hAnsiTheme="minorHAnsi"/>
              <w:noProof/>
              <w:sz w:val="24"/>
              <w:szCs w:val="24"/>
              <w:lang w:eastAsia="ja-JP"/>
            </w:rPr>
          </w:pPr>
          <w:r w:rsidRPr="00497FEC">
            <w:fldChar w:fldCharType="begin"/>
          </w:r>
          <w:r w:rsidR="00123BFB" w:rsidRPr="00497FEC">
            <w:instrText xml:space="preserve"> TOC \o "1-3" \h \z \u </w:instrText>
          </w:r>
          <w:r w:rsidRPr="00497FEC">
            <w:fldChar w:fldCharType="separate"/>
          </w:r>
          <w:r w:rsidR="00D74786">
            <w:rPr>
              <w:noProof/>
            </w:rPr>
            <w:t>1</w:t>
          </w:r>
          <w:r w:rsidR="00D74786">
            <w:rPr>
              <w:rFonts w:asciiTheme="minorHAnsi" w:eastAsiaTheme="minorEastAsia" w:hAnsiTheme="minorHAnsi"/>
              <w:noProof/>
              <w:sz w:val="24"/>
              <w:szCs w:val="24"/>
              <w:lang w:eastAsia="ja-JP"/>
            </w:rPr>
            <w:tab/>
          </w:r>
          <w:r w:rsidR="00D74786">
            <w:rPr>
              <w:noProof/>
            </w:rPr>
            <w:t>Summary</w:t>
          </w:r>
          <w:r w:rsidR="00D74786">
            <w:rPr>
              <w:noProof/>
            </w:rPr>
            <w:tab/>
          </w:r>
          <w:r w:rsidR="00D74786">
            <w:rPr>
              <w:noProof/>
            </w:rPr>
            <w:fldChar w:fldCharType="begin"/>
          </w:r>
          <w:r w:rsidR="00D74786">
            <w:rPr>
              <w:noProof/>
            </w:rPr>
            <w:instrText xml:space="preserve"> PAGEREF _Toc222997461 \h </w:instrText>
          </w:r>
          <w:r w:rsidR="00D74786">
            <w:rPr>
              <w:noProof/>
            </w:rPr>
          </w:r>
          <w:r w:rsidR="00D74786">
            <w:rPr>
              <w:noProof/>
            </w:rPr>
            <w:fldChar w:fldCharType="separate"/>
          </w:r>
          <w:r w:rsidR="00D74786">
            <w:rPr>
              <w:noProof/>
            </w:rPr>
            <w:t>2</w:t>
          </w:r>
          <w:r w:rsidR="00D74786">
            <w:rPr>
              <w:noProof/>
            </w:rPr>
            <w:fldChar w:fldCharType="end"/>
          </w:r>
        </w:p>
        <w:p w14:paraId="5B76EEF8" w14:textId="77777777" w:rsidR="00D74786" w:rsidRDefault="00D74786">
          <w:pPr>
            <w:pStyle w:val="TOC1"/>
            <w:tabs>
              <w:tab w:val="left" w:pos="362"/>
              <w:tab w:val="right" w:leader="dot" w:pos="9017"/>
            </w:tabs>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Introduction and Background</w:t>
          </w:r>
          <w:r>
            <w:rPr>
              <w:noProof/>
            </w:rPr>
            <w:tab/>
          </w:r>
          <w:r>
            <w:rPr>
              <w:noProof/>
            </w:rPr>
            <w:fldChar w:fldCharType="begin"/>
          </w:r>
          <w:r>
            <w:rPr>
              <w:noProof/>
            </w:rPr>
            <w:instrText xml:space="preserve"> PAGEREF _Toc222997462 \h </w:instrText>
          </w:r>
          <w:r>
            <w:rPr>
              <w:noProof/>
            </w:rPr>
          </w:r>
          <w:r>
            <w:rPr>
              <w:noProof/>
            </w:rPr>
            <w:fldChar w:fldCharType="separate"/>
          </w:r>
          <w:r>
            <w:rPr>
              <w:noProof/>
            </w:rPr>
            <w:t>2</w:t>
          </w:r>
          <w:r>
            <w:rPr>
              <w:noProof/>
            </w:rPr>
            <w:fldChar w:fldCharType="end"/>
          </w:r>
        </w:p>
        <w:p w14:paraId="7CBA78A8" w14:textId="77777777" w:rsidR="00D74786" w:rsidRDefault="00D74786">
          <w:pPr>
            <w:pStyle w:val="TOC1"/>
            <w:tabs>
              <w:tab w:val="left" w:pos="362"/>
              <w:tab w:val="right" w:leader="dot" w:pos="9017"/>
            </w:tabs>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Connection Card Structure</w:t>
          </w:r>
          <w:r>
            <w:rPr>
              <w:noProof/>
            </w:rPr>
            <w:tab/>
          </w:r>
          <w:r>
            <w:rPr>
              <w:noProof/>
            </w:rPr>
            <w:fldChar w:fldCharType="begin"/>
          </w:r>
          <w:r>
            <w:rPr>
              <w:noProof/>
            </w:rPr>
            <w:instrText xml:space="preserve"> PAGEREF _Toc222997463 \h </w:instrText>
          </w:r>
          <w:r>
            <w:rPr>
              <w:noProof/>
            </w:rPr>
          </w:r>
          <w:r>
            <w:rPr>
              <w:noProof/>
            </w:rPr>
            <w:fldChar w:fldCharType="separate"/>
          </w:r>
          <w:r>
            <w:rPr>
              <w:noProof/>
            </w:rPr>
            <w:t>5</w:t>
          </w:r>
          <w:r>
            <w:rPr>
              <w:noProof/>
            </w:rPr>
            <w:fldChar w:fldCharType="end"/>
          </w:r>
        </w:p>
        <w:p w14:paraId="18B3B9B3" w14:textId="77777777" w:rsidR="00D74786" w:rsidRDefault="00D74786">
          <w:pPr>
            <w:pStyle w:val="TOC1"/>
            <w:tabs>
              <w:tab w:val="left" w:pos="362"/>
              <w:tab w:val="right" w:leader="dot" w:pos="9017"/>
            </w:tabs>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Anonymized Subhash Chains</w:t>
          </w:r>
          <w:r>
            <w:rPr>
              <w:noProof/>
            </w:rPr>
            <w:tab/>
          </w:r>
          <w:r>
            <w:rPr>
              <w:noProof/>
            </w:rPr>
            <w:fldChar w:fldCharType="begin"/>
          </w:r>
          <w:r>
            <w:rPr>
              <w:noProof/>
            </w:rPr>
            <w:instrText xml:space="preserve"> PAGEREF _Toc222997464 \h </w:instrText>
          </w:r>
          <w:r>
            <w:rPr>
              <w:noProof/>
            </w:rPr>
          </w:r>
          <w:r>
            <w:rPr>
              <w:noProof/>
            </w:rPr>
            <w:fldChar w:fldCharType="separate"/>
          </w:r>
          <w:r>
            <w:rPr>
              <w:noProof/>
            </w:rPr>
            <w:t>6</w:t>
          </w:r>
          <w:r>
            <w:rPr>
              <w:noProof/>
            </w:rPr>
            <w:fldChar w:fldCharType="end"/>
          </w:r>
        </w:p>
        <w:p w14:paraId="41E7B476" w14:textId="77777777" w:rsidR="00D74786" w:rsidRDefault="00D74786">
          <w:pPr>
            <w:pStyle w:val="TOC1"/>
            <w:tabs>
              <w:tab w:val="left" w:pos="362"/>
              <w:tab w:val="right" w:leader="dot" w:pos="9017"/>
            </w:tabs>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Alias Computation</w:t>
          </w:r>
          <w:r>
            <w:rPr>
              <w:noProof/>
            </w:rPr>
            <w:tab/>
          </w:r>
          <w:r>
            <w:rPr>
              <w:noProof/>
            </w:rPr>
            <w:fldChar w:fldCharType="begin"/>
          </w:r>
          <w:r>
            <w:rPr>
              <w:noProof/>
            </w:rPr>
            <w:instrText xml:space="preserve"> PAGEREF _Toc222997465 \h </w:instrText>
          </w:r>
          <w:r>
            <w:rPr>
              <w:noProof/>
            </w:rPr>
          </w:r>
          <w:r>
            <w:rPr>
              <w:noProof/>
            </w:rPr>
            <w:fldChar w:fldCharType="separate"/>
          </w:r>
          <w:r>
            <w:rPr>
              <w:noProof/>
            </w:rPr>
            <w:t>9</w:t>
          </w:r>
          <w:r>
            <w:rPr>
              <w:noProof/>
            </w:rPr>
            <w:fldChar w:fldCharType="end"/>
          </w:r>
        </w:p>
        <w:p w14:paraId="7102E1B0" w14:textId="77777777" w:rsidR="00D74786" w:rsidRDefault="00D74786">
          <w:pPr>
            <w:pStyle w:val="TOC1"/>
            <w:tabs>
              <w:tab w:val="left" w:pos="362"/>
              <w:tab w:val="right" w:leader="dot" w:pos="9017"/>
            </w:tabs>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Designed Protocols</w:t>
          </w:r>
          <w:r>
            <w:rPr>
              <w:noProof/>
            </w:rPr>
            <w:tab/>
          </w:r>
          <w:r>
            <w:rPr>
              <w:noProof/>
            </w:rPr>
            <w:fldChar w:fldCharType="begin"/>
          </w:r>
          <w:r>
            <w:rPr>
              <w:noProof/>
            </w:rPr>
            <w:instrText xml:space="preserve"> PAGEREF _Toc222997466 \h </w:instrText>
          </w:r>
          <w:r>
            <w:rPr>
              <w:noProof/>
            </w:rPr>
          </w:r>
          <w:r>
            <w:rPr>
              <w:noProof/>
            </w:rPr>
            <w:fldChar w:fldCharType="separate"/>
          </w:r>
          <w:r>
            <w:rPr>
              <w:noProof/>
            </w:rPr>
            <w:t>9</w:t>
          </w:r>
          <w:r>
            <w:rPr>
              <w:noProof/>
            </w:rPr>
            <w:fldChar w:fldCharType="end"/>
          </w:r>
        </w:p>
        <w:p w14:paraId="16992071" w14:textId="77777777" w:rsidR="00D74786" w:rsidRDefault="00D74786">
          <w:pPr>
            <w:pStyle w:val="TOC2"/>
            <w:tabs>
              <w:tab w:val="left" w:pos="766"/>
              <w:tab w:val="right" w:leader="dot" w:pos="9017"/>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Initial Authorization and Reuse of a Connection Card</w:t>
          </w:r>
          <w:r>
            <w:rPr>
              <w:noProof/>
            </w:rPr>
            <w:tab/>
          </w:r>
          <w:r>
            <w:rPr>
              <w:noProof/>
            </w:rPr>
            <w:fldChar w:fldCharType="begin"/>
          </w:r>
          <w:r>
            <w:rPr>
              <w:noProof/>
            </w:rPr>
            <w:instrText xml:space="preserve"> PAGEREF _Toc222997467 \h </w:instrText>
          </w:r>
          <w:r>
            <w:rPr>
              <w:noProof/>
            </w:rPr>
          </w:r>
          <w:r>
            <w:rPr>
              <w:noProof/>
            </w:rPr>
            <w:fldChar w:fldCharType="separate"/>
          </w:r>
          <w:r>
            <w:rPr>
              <w:noProof/>
            </w:rPr>
            <w:t>10</w:t>
          </w:r>
          <w:r>
            <w:rPr>
              <w:noProof/>
            </w:rPr>
            <w:fldChar w:fldCharType="end"/>
          </w:r>
        </w:p>
        <w:p w14:paraId="0B7E3A23" w14:textId="77777777" w:rsidR="00D74786" w:rsidRDefault="00D74786">
          <w:pPr>
            <w:pStyle w:val="TOC1"/>
            <w:tabs>
              <w:tab w:val="left" w:pos="362"/>
              <w:tab w:val="right" w:leader="dot" w:pos="9017"/>
            </w:tabs>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Payment to the Operators (Settlement)</w:t>
          </w:r>
          <w:r>
            <w:rPr>
              <w:noProof/>
            </w:rPr>
            <w:tab/>
          </w:r>
          <w:r>
            <w:rPr>
              <w:noProof/>
            </w:rPr>
            <w:fldChar w:fldCharType="begin"/>
          </w:r>
          <w:r>
            <w:rPr>
              <w:noProof/>
            </w:rPr>
            <w:instrText xml:space="preserve"> PAGEREF _Toc222997468 \h </w:instrText>
          </w:r>
          <w:r>
            <w:rPr>
              <w:noProof/>
            </w:rPr>
          </w:r>
          <w:r>
            <w:rPr>
              <w:noProof/>
            </w:rPr>
            <w:fldChar w:fldCharType="separate"/>
          </w:r>
          <w:r>
            <w:rPr>
              <w:noProof/>
            </w:rPr>
            <w:t>13</w:t>
          </w:r>
          <w:r>
            <w:rPr>
              <w:noProof/>
            </w:rPr>
            <w:fldChar w:fldCharType="end"/>
          </w:r>
        </w:p>
        <w:p w14:paraId="04891534" w14:textId="77777777" w:rsidR="00D74786" w:rsidRDefault="00D74786">
          <w:pPr>
            <w:pStyle w:val="TOC1"/>
            <w:tabs>
              <w:tab w:val="left" w:pos="362"/>
              <w:tab w:val="right" w:leader="dot" w:pos="9017"/>
            </w:tabs>
            <w:rPr>
              <w:rFonts w:asciiTheme="minorHAnsi" w:eastAsiaTheme="minorEastAsia" w:hAnsiTheme="minorHAnsi"/>
              <w:noProof/>
              <w:sz w:val="24"/>
              <w:szCs w:val="24"/>
              <w:lang w:eastAsia="ja-JP"/>
            </w:rPr>
          </w:pPr>
          <w:r>
            <w:rPr>
              <w:noProof/>
            </w:rPr>
            <w:t>8</w:t>
          </w:r>
          <w:r>
            <w:rPr>
              <w:rFonts w:asciiTheme="minorHAnsi" w:eastAsiaTheme="minorEastAsia" w:hAnsiTheme="minorHAnsi"/>
              <w:noProof/>
              <w:sz w:val="24"/>
              <w:szCs w:val="24"/>
              <w:lang w:eastAsia="ja-JP"/>
            </w:rPr>
            <w:tab/>
          </w:r>
          <w:r>
            <w:rPr>
              <w:noProof/>
            </w:rPr>
            <w:t>Conclusions</w:t>
          </w:r>
          <w:r>
            <w:rPr>
              <w:noProof/>
            </w:rPr>
            <w:tab/>
          </w:r>
          <w:r>
            <w:rPr>
              <w:noProof/>
            </w:rPr>
            <w:fldChar w:fldCharType="begin"/>
          </w:r>
          <w:r>
            <w:rPr>
              <w:noProof/>
            </w:rPr>
            <w:instrText xml:space="preserve"> PAGEREF _Toc222997469 \h </w:instrText>
          </w:r>
          <w:r>
            <w:rPr>
              <w:noProof/>
            </w:rPr>
          </w:r>
          <w:r>
            <w:rPr>
              <w:noProof/>
            </w:rPr>
            <w:fldChar w:fldCharType="separate"/>
          </w:r>
          <w:r>
            <w:rPr>
              <w:noProof/>
            </w:rPr>
            <w:t>15</w:t>
          </w:r>
          <w:r>
            <w:rPr>
              <w:noProof/>
            </w:rPr>
            <w:fldChar w:fldCharType="end"/>
          </w:r>
        </w:p>
        <w:p w14:paraId="19FF201E" w14:textId="77777777" w:rsidR="00D74786" w:rsidRDefault="00D74786">
          <w:pPr>
            <w:pStyle w:val="TOC1"/>
            <w:tabs>
              <w:tab w:val="left" w:pos="362"/>
              <w:tab w:val="right" w:leader="dot" w:pos="9017"/>
            </w:tabs>
            <w:rPr>
              <w:rFonts w:asciiTheme="minorHAnsi" w:eastAsiaTheme="minorEastAsia" w:hAnsiTheme="minorHAnsi"/>
              <w:noProof/>
              <w:sz w:val="24"/>
              <w:szCs w:val="24"/>
              <w:lang w:eastAsia="ja-JP"/>
            </w:rPr>
          </w:pPr>
          <w:r>
            <w:rPr>
              <w:noProof/>
            </w:rPr>
            <w:t>9</w:t>
          </w:r>
          <w:r>
            <w:rPr>
              <w:rFonts w:asciiTheme="minorHAnsi" w:eastAsiaTheme="minorEastAsia" w:hAnsiTheme="minorHAnsi"/>
              <w:noProof/>
              <w:sz w:val="24"/>
              <w:szCs w:val="24"/>
              <w:lang w:eastAsia="ja-JP"/>
            </w:rPr>
            <w:tab/>
          </w:r>
          <w:r>
            <w:rPr>
              <w:noProof/>
            </w:rPr>
            <w:t>References</w:t>
          </w:r>
          <w:r>
            <w:rPr>
              <w:noProof/>
            </w:rPr>
            <w:tab/>
          </w:r>
          <w:r>
            <w:rPr>
              <w:noProof/>
            </w:rPr>
            <w:fldChar w:fldCharType="begin"/>
          </w:r>
          <w:r>
            <w:rPr>
              <w:noProof/>
            </w:rPr>
            <w:instrText xml:space="preserve"> PAGEREF _Toc222997470 \h </w:instrText>
          </w:r>
          <w:r>
            <w:rPr>
              <w:noProof/>
            </w:rPr>
          </w:r>
          <w:r>
            <w:rPr>
              <w:noProof/>
            </w:rPr>
            <w:fldChar w:fldCharType="separate"/>
          </w:r>
          <w:r>
            <w:rPr>
              <w:noProof/>
            </w:rPr>
            <w:t>16</w:t>
          </w:r>
          <w:r>
            <w:rPr>
              <w:noProof/>
            </w:rPr>
            <w:fldChar w:fldCharType="end"/>
          </w:r>
        </w:p>
        <w:p w14:paraId="6B7FE986" w14:textId="77777777" w:rsidR="00123BFB" w:rsidRPr="00497FEC" w:rsidRDefault="0063241A" w:rsidP="001C4984">
          <w:pPr>
            <w:spacing w:before="100"/>
          </w:pPr>
          <w:r w:rsidRPr="00497FEC">
            <w:rPr>
              <w:b/>
              <w:bCs/>
              <w:noProof/>
            </w:rPr>
            <w:fldChar w:fldCharType="end"/>
          </w:r>
        </w:p>
      </w:sdtContent>
    </w:sdt>
    <w:p w14:paraId="252EB696" w14:textId="77777777" w:rsidR="00F55CCA" w:rsidRPr="00497FEC" w:rsidRDefault="00F55CCA" w:rsidP="001C4984">
      <w:pPr>
        <w:spacing w:before="100"/>
      </w:pPr>
    </w:p>
    <w:p w14:paraId="0C1F6A8B" w14:textId="77777777" w:rsidR="0072264D" w:rsidRPr="00497FEC" w:rsidRDefault="0072264D" w:rsidP="001C4984">
      <w:pPr>
        <w:tabs>
          <w:tab w:val="left" w:pos="3840"/>
        </w:tabs>
        <w:spacing w:before="100"/>
      </w:pPr>
      <w:r w:rsidRPr="00497FEC">
        <w:tab/>
      </w:r>
    </w:p>
    <w:p w14:paraId="2C470601" w14:textId="77777777" w:rsidR="00F55CCA" w:rsidRPr="00497FEC" w:rsidRDefault="00F55CCA" w:rsidP="00F9738C">
      <w:pPr>
        <w:tabs>
          <w:tab w:val="left" w:pos="3840"/>
        </w:tabs>
        <w:spacing w:before="100"/>
      </w:pPr>
      <w:r w:rsidRPr="00497FEC">
        <w:br w:type="page"/>
      </w:r>
    </w:p>
    <w:p w14:paraId="3BBE0DFC" w14:textId="77777777" w:rsidR="001F18F7" w:rsidRPr="00497FEC" w:rsidRDefault="005E691B" w:rsidP="001C4984">
      <w:pPr>
        <w:pStyle w:val="Heading1"/>
        <w:spacing w:before="100" w:after="200"/>
      </w:pPr>
      <w:bookmarkStart w:id="0" w:name="_Toc222997461"/>
      <w:r w:rsidRPr="00497FEC">
        <w:lastRenderedPageBreak/>
        <w:t>Summary</w:t>
      </w:r>
      <w:bookmarkEnd w:id="0"/>
    </w:p>
    <w:p w14:paraId="052B4A2D" w14:textId="77777777" w:rsidR="00642FA6" w:rsidRPr="00497FEC" w:rsidRDefault="00940183" w:rsidP="00642FA6">
      <w:pPr>
        <w:spacing w:before="100"/>
        <w:rPr>
          <w:rFonts w:cs="Times New Roman"/>
        </w:rPr>
      </w:pPr>
      <w:r w:rsidRPr="00823658">
        <w:rPr>
          <w:rFonts w:cs="Times New Roman"/>
        </w:rPr>
        <w:t xml:space="preserve">In our </w:t>
      </w:r>
      <w:r w:rsidR="00823658">
        <w:rPr>
          <w:rFonts w:cs="Times New Roman"/>
        </w:rPr>
        <w:t xml:space="preserve">SSPayWMN </w:t>
      </w:r>
      <w:r w:rsidRPr="00823658">
        <w:rPr>
          <w:rFonts w:cs="Times New Roman"/>
        </w:rPr>
        <w:t xml:space="preserve">project, </w:t>
      </w:r>
      <w:r w:rsidR="00823658">
        <w:rPr>
          <w:rFonts w:cs="Times New Roman"/>
        </w:rPr>
        <w:t>our goal is to design a secure and fair payment scheme which also takes users' privacy and untraceability into account.</w:t>
      </w:r>
      <w:r w:rsidRPr="00823658">
        <w:rPr>
          <w:rFonts w:cs="Times New Roman"/>
        </w:rPr>
        <w:t xml:space="preserve"> Seamless handover </w:t>
      </w:r>
      <w:r w:rsidR="00823658">
        <w:rPr>
          <w:rFonts w:cs="Times New Roman"/>
        </w:rPr>
        <w:t>and roaming among</w:t>
      </w:r>
      <w:r w:rsidRPr="00823658">
        <w:rPr>
          <w:rFonts w:cs="Times New Roman"/>
        </w:rPr>
        <w:t xml:space="preserve"> the operators in the above secure and fair setting will also be provided in SSPayWMN. </w:t>
      </w:r>
      <w:r w:rsidR="00642FA6" w:rsidRPr="00497FEC">
        <w:rPr>
          <w:rFonts w:cs="Times New Roman"/>
        </w:rPr>
        <w:t>In this document, we provide the design of the cryptographic protocols to be used to achieve ou</w:t>
      </w:r>
      <w:bookmarkStart w:id="1" w:name="_GoBack"/>
      <w:bookmarkEnd w:id="1"/>
      <w:r w:rsidR="00642FA6" w:rsidRPr="00497FEC">
        <w:rPr>
          <w:rFonts w:cs="Times New Roman"/>
        </w:rPr>
        <w:t xml:space="preserve">r security goals under the light of the system and user requirements previously described in Deliverable 1. </w:t>
      </w:r>
    </w:p>
    <w:p w14:paraId="68C95AB7" w14:textId="77777777" w:rsidR="00940183" w:rsidRPr="00497FEC" w:rsidRDefault="00642FA6" w:rsidP="001C4984">
      <w:pPr>
        <w:spacing w:before="100"/>
        <w:rPr>
          <w:rFonts w:cs="Times New Roman"/>
        </w:rPr>
      </w:pPr>
      <w:r>
        <w:rPr>
          <w:rFonts w:cs="Times New Roman"/>
        </w:rPr>
        <w:t xml:space="preserve">With this document, we </w:t>
      </w:r>
      <w:r w:rsidR="00F11965">
        <w:rPr>
          <w:rFonts w:cs="Times New Roman"/>
        </w:rPr>
        <w:t>successfully complete</w:t>
      </w:r>
      <w:r>
        <w:rPr>
          <w:rFonts w:cs="Times New Roman"/>
        </w:rPr>
        <w:t xml:space="preserve"> work package 3</w:t>
      </w:r>
      <w:r w:rsidR="00F11965">
        <w:rPr>
          <w:rFonts w:cs="Times New Roman"/>
        </w:rPr>
        <w:t xml:space="preserve"> and first year work in the project in accordance with the statement of work. </w:t>
      </w:r>
      <w:r w:rsidR="00940183" w:rsidRPr="00823658">
        <w:rPr>
          <w:rFonts w:cs="Times New Roman"/>
        </w:rPr>
        <w:t>The implementation and the performance evaluation of SSPayWMN will be performed in a network simulator environment</w:t>
      </w:r>
      <w:r>
        <w:rPr>
          <w:rFonts w:cs="Times New Roman"/>
        </w:rPr>
        <w:t xml:space="preserve"> in the next work</w:t>
      </w:r>
      <w:r w:rsidR="00F11965">
        <w:rPr>
          <w:rFonts w:cs="Times New Roman"/>
        </w:rPr>
        <w:t xml:space="preserve"> package (work package 4) which will be studied in the second year of the project, as planned in the statement of work</w:t>
      </w:r>
      <w:r w:rsidR="00940183" w:rsidRPr="00823658">
        <w:rPr>
          <w:rFonts w:cs="Times New Roman"/>
        </w:rPr>
        <w:t>.</w:t>
      </w:r>
    </w:p>
    <w:p w14:paraId="0FAA0B6E" w14:textId="77777777" w:rsidR="00A62077" w:rsidRPr="00497FEC" w:rsidRDefault="00860030" w:rsidP="001C4984">
      <w:pPr>
        <w:pStyle w:val="Heading1"/>
        <w:spacing w:before="100" w:after="200"/>
      </w:pPr>
      <w:bookmarkStart w:id="2" w:name="_Toc222997462"/>
      <w:r w:rsidRPr="00497FEC">
        <w:t>Introduction</w:t>
      </w:r>
      <w:r w:rsidR="005177BD">
        <w:t xml:space="preserve"> and Background</w:t>
      </w:r>
      <w:bookmarkEnd w:id="2"/>
    </w:p>
    <w:p w14:paraId="0985327D" w14:textId="77777777" w:rsidR="007B5773" w:rsidRDefault="007B5773" w:rsidP="001C4984">
      <w:pPr>
        <w:spacing w:before="100"/>
        <w:rPr>
          <w:rFonts w:cs="Times New Roman"/>
        </w:rPr>
      </w:pPr>
      <w:r w:rsidRPr="00497FEC">
        <w:rPr>
          <w:rFonts w:cs="Times New Roman"/>
        </w:rPr>
        <w:t xml:space="preserve">Wireless Mesh Networks [1] </w:t>
      </w:r>
      <w:r w:rsidR="00C06AFB">
        <w:rPr>
          <w:rFonts w:cs="Times New Roman"/>
        </w:rPr>
        <w:t xml:space="preserve">(WMN) </w:t>
      </w:r>
      <w:r w:rsidRPr="00497FEC">
        <w:rPr>
          <w:rFonts w:cs="Times New Roman"/>
        </w:rPr>
        <w:t>is a multi-hop wireless networking technology to provide broadband ubiquitous access in metropolitan area. WMN provides flexibility for topology design and has self-organized nodes. These nodes could form routing tables and provide high-speed connection end to end. WMNs are easy to set up and they have manageable overheads.</w:t>
      </w:r>
      <w:r w:rsidR="00C06AFB">
        <w:rPr>
          <w:rFonts w:cs="Times New Roman"/>
        </w:rPr>
        <w:t xml:space="preserve"> </w:t>
      </w:r>
    </w:p>
    <w:p w14:paraId="55EE8960" w14:textId="77777777" w:rsidR="005177BD" w:rsidRDefault="00C06AFB" w:rsidP="001C4984">
      <w:pPr>
        <w:spacing w:before="100"/>
        <w:rPr>
          <w:rFonts w:cs="Times New Roman"/>
        </w:rPr>
      </w:pPr>
      <w:r>
        <w:rPr>
          <w:rFonts w:cs="Times New Roman"/>
        </w:rPr>
        <w:t xml:space="preserve">Since WMNs are service providing system, they should </w:t>
      </w:r>
      <w:r w:rsidR="00956EDC">
        <w:rPr>
          <w:rFonts w:cs="Times New Roman"/>
        </w:rPr>
        <w:t>have support</w:t>
      </w:r>
      <w:r>
        <w:rPr>
          <w:rFonts w:cs="Times New Roman"/>
        </w:rPr>
        <w:t xml:space="preserve"> for user identification, authentication as well as authorization and accounting. In our SSPayWMN project, our main goal is to design and develop a secure payment infrastructure for WMNs that also considers users' privacy and fairness. The basics of the system model, roles, entities and requirements have b</w:t>
      </w:r>
      <w:r w:rsidR="00C10785">
        <w:rPr>
          <w:rFonts w:cs="Times New Roman"/>
        </w:rPr>
        <w:t>een identified in Deliverable 1</w:t>
      </w:r>
      <w:r>
        <w:rPr>
          <w:rFonts w:cs="Times New Roman"/>
        </w:rPr>
        <w:t xml:space="preserve">. As mentioned there, our system model assumes </w:t>
      </w:r>
      <w:r w:rsidR="007B5773" w:rsidRPr="00497FEC">
        <w:rPr>
          <w:rFonts w:cs="Times New Roman"/>
        </w:rPr>
        <w:t xml:space="preserve">mobile clients and operators, who will be charging the service they give. </w:t>
      </w:r>
      <w:r w:rsidR="00480048">
        <w:rPr>
          <w:rFonts w:cs="Times New Roman"/>
        </w:rPr>
        <w:t xml:space="preserve">The operator's mesh backbone is made of several mesh routers which are actually Access Points (APs) with IEEE 802.11s support. This backbone is connected to operator's server via a gateway. There is also a TTP (Trusted Third Party) which may be reachable through operator. </w:t>
      </w:r>
      <w:r w:rsidR="00532498">
        <w:rPr>
          <w:rFonts w:cs="Times New Roman"/>
        </w:rPr>
        <w:t xml:space="preserve">These system components are listed, together their icons used in the protocol figures, in Table 1. </w:t>
      </w:r>
    </w:p>
    <w:p w14:paraId="3B1908E8" w14:textId="77777777" w:rsidR="00B4246F" w:rsidRPr="00497FEC" w:rsidRDefault="00B4246F" w:rsidP="00B4246F">
      <w:pPr>
        <w:tabs>
          <w:tab w:val="left" w:pos="1080"/>
        </w:tabs>
        <w:spacing w:before="100" w:after="120"/>
        <w:jc w:val="center"/>
        <w:rPr>
          <w:rFonts w:cs="Times New Roman"/>
          <w:sz w:val="20"/>
          <w:szCs w:val="20"/>
        </w:rPr>
      </w:pPr>
      <w:r w:rsidRPr="00497FEC">
        <w:rPr>
          <w:rFonts w:cs="Times New Roman"/>
          <w:sz w:val="20"/>
          <w:szCs w:val="20"/>
        </w:rPr>
        <w:t>Table</w:t>
      </w:r>
      <w:r>
        <w:rPr>
          <w:rFonts w:cs="Times New Roman"/>
          <w:sz w:val="20"/>
          <w:szCs w:val="20"/>
        </w:rPr>
        <w:t xml:space="preserve"> 1</w:t>
      </w:r>
      <w:r w:rsidRPr="00497FEC">
        <w:rPr>
          <w:rFonts w:cs="Times New Roman"/>
          <w:sz w:val="20"/>
          <w:szCs w:val="20"/>
        </w:rPr>
        <w:t xml:space="preserve">.  The </w:t>
      </w:r>
      <w:r>
        <w:rPr>
          <w:rFonts w:cs="Times New Roman"/>
          <w:sz w:val="20"/>
          <w:szCs w:val="20"/>
        </w:rPr>
        <w:t>system entities</w:t>
      </w:r>
    </w:p>
    <w:tbl>
      <w:tblPr>
        <w:tblStyle w:val="TableGrid"/>
        <w:tblW w:w="9294" w:type="dxa"/>
        <w:tblLook w:val="04A0" w:firstRow="1" w:lastRow="0" w:firstColumn="1" w:lastColumn="0" w:noHBand="0" w:noVBand="1"/>
      </w:tblPr>
      <w:tblGrid>
        <w:gridCol w:w="2287"/>
        <w:gridCol w:w="7007"/>
      </w:tblGrid>
      <w:tr w:rsidR="00F36DB4" w:rsidRPr="00DF5E2B" w14:paraId="41744FA4" w14:textId="77777777" w:rsidTr="00F36DB4">
        <w:trPr>
          <w:cantSplit/>
          <w:trHeight w:hRule="exact" w:val="680"/>
        </w:trPr>
        <w:tc>
          <w:tcPr>
            <w:tcW w:w="0" w:type="auto"/>
            <w:vAlign w:val="center"/>
          </w:tcPr>
          <w:p w14:paraId="4A778EBD" w14:textId="77777777" w:rsidR="00F36DB4" w:rsidRPr="00DF5E2B" w:rsidRDefault="00F36DB4" w:rsidP="00F36DB4">
            <w:pPr>
              <w:tabs>
                <w:tab w:val="left" w:pos="1080"/>
              </w:tabs>
              <w:spacing w:beforeLines="100" w:before="240" w:afterLines="100" w:after="240"/>
              <w:jc w:val="center"/>
              <w:rPr>
                <w:rFonts w:ascii="Times New Roman" w:hAnsi="Times New Roman" w:cs="Times New Roman"/>
                <w:sz w:val="24"/>
                <w:szCs w:val="24"/>
              </w:rPr>
            </w:pPr>
            <w:r w:rsidRPr="00DF5E2B">
              <w:rPr>
                <w:noProof/>
              </w:rPr>
              <w:drawing>
                <wp:inline distT="0" distB="0" distL="0" distR="0" wp14:anchorId="132668AE" wp14:editId="438A938F">
                  <wp:extent cx="276225" cy="295275"/>
                  <wp:effectExtent l="19050" t="0" r="9525" b="0"/>
                  <wp:docPr id="1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9"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0" w:type="auto"/>
            <w:vAlign w:val="center"/>
          </w:tcPr>
          <w:p w14:paraId="67ABB60F" w14:textId="77777777" w:rsidR="00F36DB4" w:rsidRPr="00DF5E2B" w:rsidRDefault="00F36DB4" w:rsidP="00F36DB4">
            <w:pPr>
              <w:tabs>
                <w:tab w:val="left" w:pos="1080"/>
              </w:tabs>
              <w:spacing w:beforeLines="100" w:before="240" w:afterLines="100" w:after="240"/>
              <w:jc w:val="center"/>
              <w:rPr>
                <w:rFonts w:ascii="Times New Roman" w:hAnsi="Times New Roman" w:cs="Times New Roman"/>
                <w:sz w:val="20"/>
                <w:szCs w:val="20"/>
              </w:rPr>
            </w:pPr>
            <w:r w:rsidRPr="00DF5E2B">
              <w:rPr>
                <w:rFonts w:ascii="Times New Roman" w:hAnsi="Times New Roman" w:cs="Times New Roman"/>
                <w:sz w:val="20"/>
                <w:szCs w:val="20"/>
              </w:rPr>
              <w:t>Mobile user (client)</w:t>
            </w:r>
          </w:p>
        </w:tc>
      </w:tr>
      <w:tr w:rsidR="00F36DB4" w:rsidRPr="00DF5E2B" w14:paraId="2283F1F2" w14:textId="77777777" w:rsidTr="00F36DB4">
        <w:trPr>
          <w:cantSplit/>
          <w:trHeight w:hRule="exact" w:val="794"/>
        </w:trPr>
        <w:tc>
          <w:tcPr>
            <w:tcW w:w="0" w:type="auto"/>
            <w:vAlign w:val="center"/>
          </w:tcPr>
          <w:p w14:paraId="26201987" w14:textId="77777777" w:rsidR="00F36DB4" w:rsidRPr="00DF5E2B" w:rsidRDefault="00F36DB4" w:rsidP="00F36DB4">
            <w:pPr>
              <w:tabs>
                <w:tab w:val="left" w:pos="1080"/>
              </w:tabs>
              <w:spacing w:beforeLines="100" w:before="240" w:afterLines="100" w:after="240"/>
              <w:jc w:val="center"/>
              <w:rPr>
                <w:rFonts w:ascii="Times New Roman" w:hAnsi="Times New Roman" w:cs="Times New Roman"/>
                <w:sz w:val="24"/>
                <w:szCs w:val="24"/>
              </w:rPr>
            </w:pPr>
            <w:r w:rsidRPr="00DF5E2B">
              <w:rPr>
                <w:noProof/>
              </w:rPr>
              <w:drawing>
                <wp:inline distT="0" distB="0" distL="0" distR="0" wp14:anchorId="364B9F34" wp14:editId="0E2767F5">
                  <wp:extent cx="466725" cy="352425"/>
                  <wp:effectExtent l="19050" t="0" r="9525" b="0"/>
                  <wp:docPr id="14"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10"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0" w:type="auto"/>
            <w:vAlign w:val="center"/>
          </w:tcPr>
          <w:p w14:paraId="38800671" w14:textId="77777777" w:rsidR="00F36DB4" w:rsidRPr="00DF5E2B" w:rsidRDefault="00F36DB4" w:rsidP="00F36DB4">
            <w:pPr>
              <w:tabs>
                <w:tab w:val="left" w:pos="1080"/>
              </w:tabs>
              <w:spacing w:beforeLines="100" w:before="240" w:afterLines="100" w:after="240"/>
              <w:jc w:val="center"/>
              <w:rPr>
                <w:rFonts w:ascii="Times New Roman" w:hAnsi="Times New Roman" w:cs="Times New Roman"/>
                <w:sz w:val="20"/>
                <w:szCs w:val="20"/>
              </w:rPr>
            </w:pPr>
            <w:r w:rsidRPr="00DF5E2B">
              <w:rPr>
                <w:rFonts w:ascii="Times New Roman" w:hAnsi="Times New Roman" w:cs="Times New Roman"/>
                <w:sz w:val="20"/>
                <w:szCs w:val="20"/>
              </w:rPr>
              <w:t xml:space="preserve">Access Point (AP) with </w:t>
            </w:r>
            <w:proofErr w:type="gramStart"/>
            <w:r w:rsidRPr="00DF5E2B">
              <w:rPr>
                <w:rFonts w:ascii="Times New Roman" w:hAnsi="Times New Roman" w:cs="Times New Roman"/>
                <w:sz w:val="20"/>
                <w:szCs w:val="20"/>
              </w:rPr>
              <w:t>mesh</w:t>
            </w:r>
            <w:proofErr w:type="gramEnd"/>
            <w:r w:rsidRPr="00DF5E2B">
              <w:rPr>
                <w:rFonts w:ascii="Times New Roman" w:hAnsi="Times New Roman" w:cs="Times New Roman"/>
                <w:sz w:val="20"/>
                <w:szCs w:val="20"/>
              </w:rPr>
              <w:t xml:space="preserve"> routing capability. From now on in this document, it is called as AP, but please note that it also has routing capability.</w:t>
            </w:r>
          </w:p>
        </w:tc>
      </w:tr>
      <w:tr w:rsidR="00F36DB4" w:rsidRPr="00DF5E2B" w14:paraId="6FE280AB" w14:textId="77777777" w:rsidTr="00F36DB4">
        <w:trPr>
          <w:cantSplit/>
          <w:trHeight w:hRule="exact" w:val="1701"/>
        </w:trPr>
        <w:tc>
          <w:tcPr>
            <w:tcW w:w="0" w:type="auto"/>
            <w:vAlign w:val="center"/>
          </w:tcPr>
          <w:p w14:paraId="3AE5A309" w14:textId="77777777" w:rsidR="00F36DB4" w:rsidRPr="00DF5E2B" w:rsidRDefault="00F36DB4" w:rsidP="00F36DB4">
            <w:pPr>
              <w:tabs>
                <w:tab w:val="left" w:pos="1080"/>
              </w:tabs>
              <w:spacing w:beforeLines="100" w:before="240" w:afterLines="100" w:after="240"/>
              <w:jc w:val="center"/>
              <w:rPr>
                <w:rFonts w:ascii="Times New Roman" w:hAnsi="Times New Roman" w:cs="Times New Roman"/>
                <w:sz w:val="24"/>
                <w:szCs w:val="24"/>
              </w:rPr>
            </w:pPr>
            <w:r w:rsidRPr="00DF5E2B">
              <w:rPr>
                <w:rFonts w:eastAsia="Calibri"/>
                <w:noProof/>
              </w:rPr>
              <w:lastRenderedPageBreak/>
              <w:drawing>
                <wp:inline distT="0" distB="0" distL="0" distR="0" wp14:anchorId="18CBE238" wp14:editId="60B24B5E">
                  <wp:extent cx="1296035" cy="890270"/>
                  <wp:effectExtent l="19050" t="0" r="0" b="0"/>
                  <wp:docPr id="27"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11"/>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0" w:type="auto"/>
            <w:vAlign w:val="center"/>
          </w:tcPr>
          <w:p w14:paraId="16AC6D1C" w14:textId="77777777" w:rsidR="00F36DB4" w:rsidRPr="00DF5E2B" w:rsidRDefault="00F36DB4" w:rsidP="00F36DB4">
            <w:pPr>
              <w:tabs>
                <w:tab w:val="left" w:pos="1080"/>
              </w:tabs>
              <w:spacing w:beforeLines="100" w:before="240" w:afterLines="100" w:after="240"/>
              <w:jc w:val="center"/>
              <w:rPr>
                <w:rFonts w:ascii="Times New Roman" w:hAnsi="Times New Roman" w:cs="Times New Roman"/>
                <w:sz w:val="20"/>
                <w:szCs w:val="20"/>
              </w:rPr>
            </w:pPr>
            <w:r w:rsidRPr="00DF5E2B">
              <w:rPr>
                <w:rFonts w:ascii="Times New Roman" w:hAnsi="Times New Roman" w:cs="Times New Roman"/>
                <w:sz w:val="20"/>
                <w:szCs w:val="20"/>
              </w:rPr>
              <w:t>Mesh backbone of the operator</w:t>
            </w:r>
          </w:p>
        </w:tc>
      </w:tr>
      <w:tr w:rsidR="00F36DB4" w:rsidRPr="00DF5E2B" w14:paraId="7C6CBA2F" w14:textId="77777777" w:rsidTr="00F36DB4">
        <w:trPr>
          <w:cantSplit/>
          <w:trHeight w:hRule="exact" w:val="794"/>
        </w:trPr>
        <w:tc>
          <w:tcPr>
            <w:tcW w:w="0" w:type="auto"/>
            <w:vAlign w:val="center"/>
          </w:tcPr>
          <w:p w14:paraId="5F6F147C" w14:textId="77777777" w:rsidR="00F36DB4" w:rsidRPr="00DF5E2B" w:rsidRDefault="00F36DB4" w:rsidP="00F36DB4">
            <w:pPr>
              <w:tabs>
                <w:tab w:val="left" w:pos="1080"/>
              </w:tabs>
              <w:spacing w:beforeLines="100" w:before="240" w:afterLines="100" w:after="240"/>
              <w:jc w:val="center"/>
              <w:rPr>
                <w:rFonts w:ascii="Times New Roman" w:hAnsi="Times New Roman" w:cs="Times New Roman"/>
                <w:sz w:val="24"/>
                <w:szCs w:val="24"/>
              </w:rPr>
            </w:pPr>
            <w:r w:rsidRPr="00DF5E2B">
              <w:rPr>
                <w:noProof/>
              </w:rPr>
              <w:drawing>
                <wp:inline distT="0" distB="0" distL="0" distR="0" wp14:anchorId="33024ADD" wp14:editId="79FEC178">
                  <wp:extent cx="438150" cy="266326"/>
                  <wp:effectExtent l="19050" t="0" r="0" b="0"/>
                  <wp:docPr id="28"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2"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0" w:type="auto"/>
            <w:vAlign w:val="center"/>
          </w:tcPr>
          <w:p w14:paraId="4371B655" w14:textId="77777777" w:rsidR="00F36DB4" w:rsidRPr="00DF5E2B" w:rsidRDefault="00F36DB4" w:rsidP="00F36DB4">
            <w:pPr>
              <w:tabs>
                <w:tab w:val="left" w:pos="1080"/>
              </w:tabs>
              <w:spacing w:beforeLines="100" w:before="240" w:afterLines="100" w:after="240"/>
              <w:jc w:val="center"/>
              <w:rPr>
                <w:rFonts w:ascii="Times New Roman" w:hAnsi="Times New Roman" w:cs="Times New Roman"/>
                <w:sz w:val="20"/>
                <w:szCs w:val="20"/>
              </w:rPr>
            </w:pPr>
            <w:r w:rsidRPr="00DF5E2B">
              <w:rPr>
                <w:rFonts w:ascii="Times New Roman" w:hAnsi="Times New Roman" w:cs="Times New Roman"/>
                <w:sz w:val="20"/>
                <w:szCs w:val="20"/>
              </w:rPr>
              <w:t>Gateway (GW) that connects the mesh backbone to outer world and also to the operator's server</w:t>
            </w:r>
          </w:p>
        </w:tc>
      </w:tr>
      <w:tr w:rsidR="00F36DB4" w:rsidRPr="00DF5E2B" w14:paraId="35EA41F1" w14:textId="77777777" w:rsidTr="00F36DB4">
        <w:trPr>
          <w:cantSplit/>
          <w:trHeight w:hRule="exact" w:val="794"/>
        </w:trPr>
        <w:tc>
          <w:tcPr>
            <w:tcW w:w="0" w:type="auto"/>
            <w:vAlign w:val="center"/>
          </w:tcPr>
          <w:p w14:paraId="722F9F12" w14:textId="77777777" w:rsidR="00F36DB4" w:rsidRPr="00DF5E2B" w:rsidRDefault="00F36DB4" w:rsidP="00F36DB4">
            <w:pPr>
              <w:tabs>
                <w:tab w:val="left" w:pos="1080"/>
              </w:tabs>
              <w:spacing w:beforeLines="100" w:before="240" w:afterLines="100" w:after="240"/>
              <w:jc w:val="center"/>
              <w:rPr>
                <w:rFonts w:ascii="Times New Roman" w:eastAsia="Calibri" w:hAnsi="Times New Roman" w:cs="Times New Roman"/>
                <w:sz w:val="24"/>
                <w:szCs w:val="24"/>
              </w:rPr>
            </w:pPr>
            <w:r w:rsidRPr="00DF5E2B">
              <w:rPr>
                <w:noProof/>
              </w:rPr>
              <w:drawing>
                <wp:inline distT="0" distB="0" distL="0" distR="0" wp14:anchorId="3D5119D8" wp14:editId="6B595A0B">
                  <wp:extent cx="183806" cy="400050"/>
                  <wp:effectExtent l="19050" t="0" r="6694" b="0"/>
                  <wp:docPr id="29"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3"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0" w:type="auto"/>
            <w:vAlign w:val="center"/>
          </w:tcPr>
          <w:p w14:paraId="27F67B70" w14:textId="77777777" w:rsidR="00F36DB4" w:rsidRPr="00DF5E2B" w:rsidRDefault="00F36DB4" w:rsidP="00F36DB4">
            <w:pPr>
              <w:tabs>
                <w:tab w:val="left" w:pos="1080"/>
              </w:tabs>
              <w:spacing w:beforeLines="100" w:before="240" w:afterLines="100" w:after="240"/>
              <w:jc w:val="center"/>
              <w:rPr>
                <w:rFonts w:ascii="Times New Roman" w:hAnsi="Times New Roman" w:cs="Times New Roman"/>
                <w:sz w:val="20"/>
                <w:szCs w:val="20"/>
              </w:rPr>
            </w:pPr>
            <w:r w:rsidRPr="00DF5E2B">
              <w:rPr>
                <w:rFonts w:ascii="Times New Roman" w:hAnsi="Times New Roman" w:cs="Times New Roman"/>
                <w:sz w:val="20"/>
                <w:szCs w:val="20"/>
              </w:rPr>
              <w:t>Operator's server (OP). Keeps necessary logs and user info.</w:t>
            </w:r>
          </w:p>
        </w:tc>
      </w:tr>
      <w:tr w:rsidR="00F36DB4" w:rsidRPr="00DF5E2B" w14:paraId="4BB62123" w14:textId="77777777" w:rsidTr="00F36DB4">
        <w:trPr>
          <w:cantSplit/>
          <w:trHeight w:hRule="exact" w:val="1134"/>
        </w:trPr>
        <w:tc>
          <w:tcPr>
            <w:tcW w:w="0" w:type="auto"/>
            <w:vAlign w:val="center"/>
          </w:tcPr>
          <w:p w14:paraId="76F0949D" w14:textId="77777777" w:rsidR="00F36DB4" w:rsidRPr="00DF5E2B" w:rsidRDefault="00F36DB4" w:rsidP="00F36DB4">
            <w:pPr>
              <w:tabs>
                <w:tab w:val="left" w:pos="1080"/>
              </w:tabs>
              <w:spacing w:beforeLines="100" w:before="240" w:afterLines="100" w:after="240"/>
              <w:jc w:val="center"/>
              <w:rPr>
                <w:rFonts w:ascii="Times New Roman" w:eastAsia="Calibri" w:hAnsi="Times New Roman" w:cs="Times New Roman"/>
                <w:sz w:val="24"/>
                <w:szCs w:val="24"/>
              </w:rPr>
            </w:pPr>
            <w:r w:rsidRPr="00DF5E2B">
              <w:rPr>
                <w:rFonts w:eastAsia="Calibri"/>
                <w:noProof/>
              </w:rPr>
              <w:drawing>
                <wp:inline distT="0" distB="0" distL="0" distR="0" wp14:anchorId="5DE04B62" wp14:editId="00B8E451">
                  <wp:extent cx="548640" cy="580390"/>
                  <wp:effectExtent l="19050" t="0" r="3810" b="0"/>
                  <wp:docPr id="30"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4"/>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0" w:type="auto"/>
            <w:vAlign w:val="center"/>
          </w:tcPr>
          <w:p w14:paraId="0682319E" w14:textId="77777777" w:rsidR="00F36DB4" w:rsidRPr="00D74786" w:rsidRDefault="00F36DB4" w:rsidP="00D74786">
            <w:r w:rsidRPr="00D74786">
              <w:t>Trusted Third Party (TTP). Payment related logs are mostly to be generated by the TTP.</w:t>
            </w:r>
          </w:p>
        </w:tc>
      </w:tr>
    </w:tbl>
    <w:p w14:paraId="25221209" w14:textId="77777777" w:rsidR="00956EDC" w:rsidRPr="00D74786" w:rsidRDefault="00956EDC" w:rsidP="00D74786"/>
    <w:p w14:paraId="271AA057" w14:textId="77777777" w:rsidR="00A26EE8" w:rsidRPr="00D74786" w:rsidRDefault="00553B87" w:rsidP="00D74786">
      <w:r w:rsidRPr="00D74786">
        <w:t xml:space="preserve">Since the clients are mobile, they may hand over among different mesh </w:t>
      </w:r>
      <w:r w:rsidR="002A22D5" w:rsidRPr="00D74786">
        <w:t>routers</w:t>
      </w:r>
      <w:r w:rsidRPr="00D74786">
        <w:t xml:space="preserve"> (i.e. access points) of the same operators. They may also roam among different operators, not only due to coverage reasons</w:t>
      </w:r>
      <w:r w:rsidR="00B76C6E" w:rsidRPr="00D74786">
        <w:t xml:space="preserve">, but also for </w:t>
      </w:r>
      <w:r w:rsidR="001A68C4" w:rsidRPr="00D74786">
        <w:t xml:space="preserve">having a better quality service. Our system aims to have seamless mobility and seamless roaming for payment purposes such that when the client gets service through a new AP or </w:t>
      </w:r>
      <w:r w:rsidR="0055094E" w:rsidRPr="00D74786">
        <w:t>switch to another operator</w:t>
      </w:r>
      <w:r w:rsidR="00956EDC" w:rsidRPr="00D74786">
        <w:t>,</w:t>
      </w:r>
      <w:r w:rsidR="0055094E" w:rsidRPr="00D74786">
        <w:t xml:space="preserve"> authentication and authorization are not performed from scratch. </w:t>
      </w:r>
    </w:p>
    <w:p w14:paraId="4385DE81" w14:textId="77777777" w:rsidR="005A08AB" w:rsidRPr="00D74786" w:rsidRDefault="005A08AB" w:rsidP="00D74786">
      <w:r w:rsidRPr="00D74786">
        <w:t>From security point of view, we aim to have mutual authentication between client and the network in our protocols. Anonymity of the clients and untraceability across different usage periods (a.k.a</w:t>
      </w:r>
      <w:r w:rsidR="00E83B7F" w:rsidRPr="00D74786">
        <w:t>.</w:t>
      </w:r>
      <w:r w:rsidRPr="00D74786">
        <w:t xml:space="preserve"> unlinkability) are privacy related goals of the protocols. </w:t>
      </w:r>
    </w:p>
    <w:p w14:paraId="01B5DDD9" w14:textId="77777777" w:rsidR="005A08AB" w:rsidRPr="00D74786" w:rsidRDefault="005A08AB" w:rsidP="00D74786">
      <w:r w:rsidRPr="00D74786">
        <w:t>From payment point of view, our main aim is to have a fair system in which all the claimed transactions bear cryptographic proofs. In this way, the clients cannot repudiate using a service and the operators cannot claim for services that they do not provide. The latter is especially important during inter-operator settlement</w:t>
      </w:r>
      <w:r w:rsidR="00956EDC" w:rsidRPr="00D74786">
        <w:t>; i</w:t>
      </w:r>
      <w:r w:rsidRPr="00D74786">
        <w:t xml:space="preserve">t is also important to resolve client disputes. </w:t>
      </w:r>
    </w:p>
    <w:p w14:paraId="390C7F49" w14:textId="77777777" w:rsidR="005F04F9" w:rsidRPr="00D74786" w:rsidRDefault="005A08AB" w:rsidP="00D74786">
      <w:r w:rsidRPr="00D74786">
        <w:t xml:space="preserve">The protocols detailed in this deliverable </w:t>
      </w:r>
      <w:r w:rsidR="004F7B51" w:rsidRPr="00D74786">
        <w:t xml:space="preserve">are designed by considering the abovementioned requirements. </w:t>
      </w:r>
      <w:r w:rsidR="008C1195" w:rsidRPr="00D74786">
        <w:t xml:space="preserve">The symbols used in this </w:t>
      </w:r>
      <w:r w:rsidR="004F7B51" w:rsidRPr="00D74786">
        <w:t>document</w:t>
      </w:r>
      <w:r w:rsidR="008C1195" w:rsidRPr="00D74786">
        <w:t xml:space="preserve"> are given in Table </w:t>
      </w:r>
      <w:r w:rsidR="004F7B51" w:rsidRPr="00D74786">
        <w:t>2</w:t>
      </w:r>
      <w:r w:rsidR="008C1195" w:rsidRPr="00D74786">
        <w:t>.</w:t>
      </w:r>
    </w:p>
    <w:p w14:paraId="2F7BE8DE" w14:textId="77777777" w:rsidR="009D3DCA" w:rsidRPr="00D74786" w:rsidRDefault="009D3DCA" w:rsidP="00D74786">
      <w:r w:rsidRPr="00D74786">
        <w:t>Table</w:t>
      </w:r>
      <w:r w:rsidR="004F7B51" w:rsidRPr="00D74786">
        <w:t xml:space="preserve"> 2</w:t>
      </w:r>
      <w:r w:rsidRPr="00D74786">
        <w:t>.  The s</w:t>
      </w:r>
      <w:r w:rsidR="00786368" w:rsidRPr="00D74786">
        <w:t>ymbols</w:t>
      </w:r>
      <w:r w:rsidRPr="00D74786">
        <w:t xml:space="preserve"> used in the protocol specification</w:t>
      </w:r>
    </w:p>
    <w:tbl>
      <w:tblPr>
        <w:tblStyle w:val="TableGrid"/>
        <w:tblW w:w="8505" w:type="dxa"/>
        <w:tblLook w:val="04A0" w:firstRow="1" w:lastRow="0" w:firstColumn="1" w:lastColumn="0" w:noHBand="0" w:noVBand="1"/>
      </w:tblPr>
      <w:tblGrid>
        <w:gridCol w:w="1392"/>
        <w:gridCol w:w="7113"/>
      </w:tblGrid>
      <w:tr w:rsidR="00F36DB4" w:rsidRPr="00DF5E2B" w14:paraId="006AEEAB" w14:textId="77777777" w:rsidTr="00F36DB4">
        <w:trPr>
          <w:trHeight w:hRule="exact" w:val="562"/>
        </w:trPr>
        <w:tc>
          <w:tcPr>
            <w:tcW w:w="0" w:type="auto"/>
            <w:vAlign w:val="center"/>
          </w:tcPr>
          <w:p w14:paraId="3FA152DB" w14:textId="77777777" w:rsidR="00F36DB4" w:rsidRPr="00D74786" w:rsidRDefault="00F36DB4" w:rsidP="00D74786">
            <m:oMathPara>
              <m:oMath>
                <m:r>
                  <m:rPr>
                    <m:sty m:val="p"/>
                  </m:rPr>
                  <w:rPr>
                    <w:rFonts w:ascii="Cambria Math" w:hAnsi="Cambria Math"/>
                  </w:rPr>
                  <m:t>⨁</m:t>
                </m:r>
              </m:oMath>
            </m:oMathPara>
          </w:p>
        </w:tc>
        <w:tc>
          <w:tcPr>
            <w:tcW w:w="0" w:type="auto"/>
            <w:vAlign w:val="center"/>
          </w:tcPr>
          <w:p w14:paraId="2AF47CF8" w14:textId="77777777" w:rsidR="00F36DB4" w:rsidRPr="00D74786" w:rsidRDefault="00F36DB4" w:rsidP="00D74786">
            <w:r w:rsidRPr="00D74786">
              <w:t>XOR operation</w:t>
            </w:r>
          </w:p>
        </w:tc>
      </w:tr>
      <w:tr w:rsidR="00F36DB4" w:rsidRPr="00DF5E2B" w14:paraId="1A5934BE" w14:textId="77777777" w:rsidTr="00F36DB4">
        <w:trPr>
          <w:trHeight w:hRule="exact" w:val="562"/>
        </w:trPr>
        <w:tc>
          <w:tcPr>
            <w:tcW w:w="0" w:type="auto"/>
            <w:vAlign w:val="center"/>
          </w:tcPr>
          <w:p w14:paraId="2152CEEB" w14:textId="77777777" w:rsidR="00F36DB4" w:rsidRPr="00D74786" w:rsidRDefault="00F36DB4" w:rsidP="00D74786">
            <m:oMathPara>
              <m:oMath>
                <m:r>
                  <m:rPr>
                    <m:sty m:val="p"/>
                  </m:rPr>
                  <w:rPr>
                    <w:rFonts w:ascii="Cambria Math" w:hAnsi="Cambria Math"/>
                  </w:rPr>
                  <m:t>∥</m:t>
                </m:r>
              </m:oMath>
            </m:oMathPara>
          </w:p>
        </w:tc>
        <w:tc>
          <w:tcPr>
            <w:tcW w:w="0" w:type="auto"/>
            <w:vAlign w:val="center"/>
          </w:tcPr>
          <w:p w14:paraId="00D8DB14" w14:textId="77777777" w:rsidR="00F36DB4" w:rsidRPr="00D74786" w:rsidRDefault="00F36DB4" w:rsidP="00D74786">
            <w:r w:rsidRPr="00D74786">
              <w:t>Concatenation</w:t>
            </w:r>
          </w:p>
        </w:tc>
      </w:tr>
      <w:tr w:rsidR="00F36DB4" w:rsidRPr="00DF5E2B" w14:paraId="3262D55B" w14:textId="77777777" w:rsidTr="00F36DB4">
        <w:trPr>
          <w:trHeight w:hRule="exact" w:val="562"/>
        </w:trPr>
        <w:tc>
          <w:tcPr>
            <w:tcW w:w="0" w:type="auto"/>
            <w:vAlign w:val="center"/>
          </w:tcPr>
          <w:p w14:paraId="6B492E22" w14:textId="77777777" w:rsidR="00F36DB4" w:rsidRPr="00D74786" w:rsidRDefault="00F36DB4" w:rsidP="00D74786">
            <m:oMathPara>
              <m:oMath>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m:oMathPara>
          </w:p>
        </w:tc>
        <w:tc>
          <w:tcPr>
            <w:tcW w:w="0" w:type="auto"/>
            <w:vAlign w:val="center"/>
          </w:tcPr>
          <w:p w14:paraId="717BB886" w14:textId="77777777" w:rsidR="00F36DB4" w:rsidRPr="00D74786" w:rsidRDefault="00F36DB4" w:rsidP="00D74786">
            <w:r w:rsidRPr="00D74786">
              <w:t xml:space="preserve">Encryption of </w:t>
            </w:r>
            <m:oMath>
              <m:r>
                <w:rPr>
                  <w:rFonts w:ascii="Cambria Math" w:hAnsi="Cambria Math"/>
                </w:rPr>
                <m:t>X</m:t>
              </m:r>
            </m:oMath>
            <w:r w:rsidRPr="00D74786">
              <w:t xml:space="preserve">using the key </w:t>
            </w:r>
            <m:oMath>
              <m:r>
                <w:rPr>
                  <w:rFonts w:ascii="Cambria Math" w:hAnsi="Cambria Math"/>
                </w:rPr>
                <m:t>K</m:t>
              </m:r>
            </m:oMath>
          </w:p>
        </w:tc>
      </w:tr>
      <w:tr w:rsidR="00F36DB4" w:rsidRPr="00DF5E2B" w14:paraId="541E763C" w14:textId="77777777" w:rsidTr="00F36DB4">
        <w:trPr>
          <w:trHeight w:hRule="exact" w:val="562"/>
        </w:trPr>
        <w:tc>
          <w:tcPr>
            <w:tcW w:w="0" w:type="auto"/>
            <w:vAlign w:val="center"/>
          </w:tcPr>
          <w:p w14:paraId="149FD476" w14:textId="77777777" w:rsidR="00F36DB4" w:rsidRPr="00D74786" w:rsidRDefault="00F36DB4" w:rsidP="00D74786">
            <m:oMathPara>
              <m:oMath>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m:oMathPara>
          </w:p>
        </w:tc>
        <w:tc>
          <w:tcPr>
            <w:tcW w:w="0" w:type="auto"/>
            <w:vAlign w:val="center"/>
          </w:tcPr>
          <w:p w14:paraId="52A66285" w14:textId="77777777" w:rsidR="00F36DB4" w:rsidRPr="00D74786" w:rsidRDefault="00F36DB4" w:rsidP="00D74786">
            <w:r w:rsidRPr="00D74786">
              <w:t xml:space="preserve">Decryption of </w:t>
            </w:r>
            <m:oMath>
              <m:r>
                <w:rPr>
                  <w:rFonts w:ascii="Cambria Math" w:hAnsi="Cambria Math"/>
                </w:rPr>
                <m:t>X</m:t>
              </m:r>
            </m:oMath>
            <w:r w:rsidRPr="00D74786">
              <w:t xml:space="preserve"> using the key </w:t>
            </w:r>
            <m:oMath>
              <m:r>
                <w:rPr>
                  <w:rFonts w:ascii="Cambria Math" w:hAnsi="Cambria Math"/>
                </w:rPr>
                <m:t>K</m:t>
              </m:r>
            </m:oMath>
          </w:p>
        </w:tc>
      </w:tr>
      <w:tr w:rsidR="00F36DB4" w:rsidRPr="00DF5E2B" w14:paraId="72505CB8" w14:textId="77777777" w:rsidTr="00F36DB4">
        <w:trPr>
          <w:trHeight w:hRule="exact" w:val="562"/>
        </w:trPr>
        <w:tc>
          <w:tcPr>
            <w:tcW w:w="0" w:type="auto"/>
            <w:vAlign w:val="center"/>
          </w:tcPr>
          <w:p w14:paraId="2FAAC78C" w14:textId="77777777" w:rsidR="00F36DB4" w:rsidRPr="00D74786" w:rsidRDefault="00F36DB4" w:rsidP="00D74786">
            <w:pPr>
              <w:rPr>
                <w:rFonts w:eastAsia="Calibri"/>
              </w:rPr>
            </w:pPr>
            <m:oMathPara>
              <m:oMath>
                <m:sSup>
                  <m:sSupPr>
                    <m:ctrlPr>
                      <w:rPr>
                        <w:rFonts w:ascii="Cambria Math" w:hAnsi="Cambria Math"/>
                      </w:rPr>
                    </m:ctrlPr>
                  </m:sSupPr>
                  <m:e>
                    <m:r>
                      <w:rPr>
                        <w:rFonts w:ascii="Cambria Math" w:hAnsi="Cambria Math"/>
                      </w:rPr>
                      <m:t>h</m:t>
                    </m:r>
                  </m:e>
                  <m:sup>
                    <m:r>
                      <w:rPr>
                        <w:rFonts w:ascii="Cambria Math" w:hAnsi="Cambria Math"/>
                      </w:rPr>
                      <m:t>n</m:t>
                    </m:r>
                  </m:sup>
                </m:sSup>
                <m:r>
                  <m:rPr>
                    <m:sty m:val="p"/>
                  </m:rPr>
                  <w:rPr>
                    <w:rFonts w:ascii="Cambria Math" w:hAnsi="Cambria Math"/>
                  </w:rPr>
                  <m:t>(</m:t>
                </m:r>
                <m:r>
                  <w:rPr>
                    <w:rFonts w:ascii="Cambria Math" w:hAnsi="Cambria Math"/>
                  </w:rPr>
                  <m:t>X</m:t>
                </m:r>
                <m:r>
                  <m:rPr>
                    <m:sty m:val="p"/>
                  </m:rPr>
                  <w:rPr>
                    <w:rFonts w:ascii="Cambria Math" w:hAnsi="Cambria Math"/>
                  </w:rPr>
                  <m:t>)</m:t>
                </m:r>
              </m:oMath>
            </m:oMathPara>
          </w:p>
        </w:tc>
        <w:tc>
          <w:tcPr>
            <w:tcW w:w="0" w:type="auto"/>
            <w:vAlign w:val="center"/>
          </w:tcPr>
          <w:p w14:paraId="45B600FA" w14:textId="77777777" w:rsidR="00F36DB4" w:rsidRPr="00D74786" w:rsidRDefault="00F36DB4" w:rsidP="00D74786">
            <w:r w:rsidRPr="00D74786">
              <w:t xml:space="preserve">Taking hash of </w:t>
            </w:r>
            <m:oMath>
              <m:r>
                <w:rPr>
                  <w:rFonts w:ascii="Cambria Math" w:hAnsi="Cambria Math"/>
                </w:rPr>
                <m:t>Xn</m:t>
              </m:r>
            </m:oMath>
            <w:r w:rsidRPr="00D74786">
              <w:t xml:space="preserve"> times</w:t>
            </w:r>
          </w:p>
        </w:tc>
      </w:tr>
      <w:tr w:rsidR="00F36DB4" w:rsidRPr="00DF5E2B" w14:paraId="4B0F276B" w14:textId="77777777" w:rsidTr="00F36DB4">
        <w:trPr>
          <w:trHeight w:hRule="exact" w:val="562"/>
        </w:trPr>
        <w:tc>
          <w:tcPr>
            <w:tcW w:w="0" w:type="auto"/>
            <w:vAlign w:val="center"/>
          </w:tcPr>
          <w:p w14:paraId="10020040" w14:textId="77777777" w:rsidR="00F36DB4" w:rsidRPr="00D74786" w:rsidRDefault="00F36DB4" w:rsidP="00D74786">
            <m:oMathPara>
              <m:oMath>
                <m:sSub>
                  <m:sSubPr>
                    <m:ctrlPr>
                      <w:rPr>
                        <w:rFonts w:ascii="Cambria Math" w:hAnsi="Cambria Math"/>
                      </w:rPr>
                    </m:ctrlPr>
                  </m:sSubPr>
                  <m:e>
                    <m:r>
                      <w:rPr>
                        <w:rFonts w:ascii="Cambria Math" w:hAnsi="Cambria Math"/>
                      </w:rPr>
                      <m:t>HMAC</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m:oMathPara>
          </w:p>
        </w:tc>
        <w:tc>
          <w:tcPr>
            <w:tcW w:w="0" w:type="auto"/>
            <w:vAlign w:val="center"/>
          </w:tcPr>
          <w:p w14:paraId="37D03F0A" w14:textId="77777777" w:rsidR="00F36DB4" w:rsidRPr="00D74786" w:rsidRDefault="00F36DB4" w:rsidP="00D74786">
            <w:r w:rsidRPr="00D74786">
              <w:t xml:space="preserve">Taking HMAC of </w:t>
            </w:r>
            <m:oMath>
              <m:r>
                <w:rPr>
                  <w:rFonts w:ascii="Cambria Math" w:hAnsi="Cambria Math"/>
                </w:rPr>
                <m:t>X</m:t>
              </m:r>
            </m:oMath>
            <w:r w:rsidRPr="00D74786">
              <w:t xml:space="preserve"> using the key </w:t>
            </w:r>
            <m:oMath>
              <m:r>
                <w:rPr>
                  <w:rFonts w:ascii="Cambria Math" w:hAnsi="Cambria Math"/>
                </w:rPr>
                <m:t>K</m:t>
              </m:r>
            </m:oMath>
          </w:p>
        </w:tc>
      </w:tr>
      <w:tr w:rsidR="00F36DB4" w:rsidRPr="00DF5E2B" w14:paraId="19AEE8FD" w14:textId="77777777" w:rsidTr="00F36DB4">
        <w:trPr>
          <w:trHeight w:hRule="exact" w:val="562"/>
        </w:trPr>
        <w:tc>
          <w:tcPr>
            <w:tcW w:w="0" w:type="auto"/>
            <w:vAlign w:val="center"/>
          </w:tcPr>
          <w:p w14:paraId="1F6803F9" w14:textId="77777777" w:rsidR="00F36DB4" w:rsidRPr="00D74786" w:rsidRDefault="00F36DB4" w:rsidP="00D74786">
            <m:oMathPara>
              <m:oMath>
                <m:sSub>
                  <m:sSubPr>
                    <m:ctrlPr>
                      <w:rPr>
                        <w:rFonts w:ascii="Cambria Math" w:hAnsi="Cambria Math"/>
                      </w:rPr>
                    </m:ctrlPr>
                  </m:sSubPr>
                  <m:e>
                    <m:r>
                      <w:rPr>
                        <w:rFonts w:ascii="Cambria Math" w:hAnsi="Cambria Math"/>
                      </w:rPr>
                      <m:t>H</m:t>
                    </m:r>
                  </m:e>
                  <m:sub>
                    <m:r>
                      <w:rPr>
                        <w:rFonts w:ascii="Cambria Math" w:hAnsi="Cambria Math"/>
                      </w:rPr>
                      <m:t>i</m:t>
                    </m:r>
                  </m:sub>
                </m:sSub>
              </m:oMath>
            </m:oMathPara>
          </w:p>
        </w:tc>
        <w:tc>
          <w:tcPr>
            <w:tcW w:w="0" w:type="auto"/>
            <w:vAlign w:val="center"/>
          </w:tcPr>
          <w:p w14:paraId="746D2199" w14:textId="77777777" w:rsidR="00F36DB4" w:rsidRPr="00D74786" w:rsidRDefault="00F36DB4" w:rsidP="00D74786">
            <m:oMath>
              <m:r>
                <w:rPr>
                  <w:rFonts w:ascii="Cambria Math" w:hAnsi="Cambria Math"/>
                </w:rPr>
                <m:t>i</m:t>
              </m:r>
            </m:oMath>
            <w:proofErr w:type="gramStart"/>
            <w:r w:rsidRPr="00D74786">
              <w:rPr>
                <w:vertAlign w:val="superscript"/>
              </w:rPr>
              <w:t>th</w:t>
            </w:r>
            <w:proofErr w:type="gramEnd"/>
            <w:r w:rsidRPr="00D74786">
              <w:t xml:space="preserve"> element of the hash chain (usage order)</w:t>
            </w:r>
          </w:p>
        </w:tc>
      </w:tr>
      <w:tr w:rsidR="00F36DB4" w:rsidRPr="00DF5E2B" w14:paraId="0CCEBE8E" w14:textId="77777777" w:rsidTr="00F36DB4">
        <w:trPr>
          <w:trHeight w:hRule="exact" w:val="562"/>
        </w:trPr>
        <w:tc>
          <w:tcPr>
            <w:tcW w:w="0" w:type="auto"/>
            <w:vAlign w:val="center"/>
          </w:tcPr>
          <w:p w14:paraId="662CF5DE" w14:textId="77777777" w:rsidR="00F36DB4" w:rsidRPr="00D74786" w:rsidRDefault="00F36DB4" w:rsidP="00D74786">
            <m:oMathPara>
              <m:oMath>
                <m:r>
                  <w:rPr>
                    <w:rFonts w:ascii="Cambria Math" w:hAnsi="Cambria Math"/>
                  </w:rPr>
                  <m:t>PU</m:t>
                </m:r>
                <m:r>
                  <m:rPr>
                    <m:nor/>
                  </m:rPr>
                  <m:t>-</m:t>
                </m:r>
                <m:r>
                  <w:rPr>
                    <w:rFonts w:ascii="Cambria Math" w:hAnsi="Cambria Math"/>
                  </w:rPr>
                  <m:t>TTP</m:t>
                </m:r>
              </m:oMath>
            </m:oMathPara>
          </w:p>
        </w:tc>
        <w:tc>
          <w:tcPr>
            <w:tcW w:w="0" w:type="auto"/>
            <w:vAlign w:val="center"/>
          </w:tcPr>
          <w:p w14:paraId="65E13C2F" w14:textId="77777777" w:rsidR="00F36DB4" w:rsidRPr="00D74786" w:rsidRDefault="00F36DB4" w:rsidP="00D74786">
            <w:r w:rsidRPr="00D74786">
              <w:t>Public key of TTP</w:t>
            </w:r>
          </w:p>
        </w:tc>
      </w:tr>
      <w:tr w:rsidR="00F36DB4" w:rsidRPr="00DF5E2B" w14:paraId="318C8526" w14:textId="77777777" w:rsidTr="00F36DB4">
        <w:trPr>
          <w:trHeight w:hRule="exact" w:val="562"/>
        </w:trPr>
        <w:tc>
          <w:tcPr>
            <w:tcW w:w="0" w:type="auto"/>
            <w:vAlign w:val="center"/>
          </w:tcPr>
          <w:p w14:paraId="7270FB24" w14:textId="77777777" w:rsidR="00F36DB4" w:rsidRPr="00D74786" w:rsidRDefault="00F36DB4" w:rsidP="00D74786">
            <m:oMathPara>
              <m:oMath>
                <m:r>
                  <w:rPr>
                    <w:rFonts w:ascii="Cambria Math" w:hAnsi="Cambria Math"/>
                  </w:rPr>
                  <m:t>PR</m:t>
                </m:r>
                <m:r>
                  <m:rPr>
                    <m:nor/>
                  </m:rPr>
                  <m:t>-</m:t>
                </m:r>
                <m:r>
                  <w:rPr>
                    <w:rFonts w:ascii="Cambria Math" w:hAnsi="Cambria Math"/>
                  </w:rPr>
                  <m:t>TTP</m:t>
                </m:r>
              </m:oMath>
            </m:oMathPara>
          </w:p>
        </w:tc>
        <w:tc>
          <w:tcPr>
            <w:tcW w:w="0" w:type="auto"/>
            <w:vAlign w:val="center"/>
          </w:tcPr>
          <w:p w14:paraId="735F7EB3" w14:textId="77777777" w:rsidR="00F36DB4" w:rsidRPr="00D74786" w:rsidRDefault="00F36DB4" w:rsidP="00D74786">
            <w:r w:rsidRPr="00D74786">
              <w:t>Private key of TTP</w:t>
            </w:r>
          </w:p>
        </w:tc>
      </w:tr>
      <w:tr w:rsidR="00F36DB4" w:rsidRPr="00DF5E2B" w14:paraId="2FA5C574" w14:textId="77777777" w:rsidTr="00F36DB4">
        <w:trPr>
          <w:trHeight w:hRule="exact" w:val="562"/>
        </w:trPr>
        <w:tc>
          <w:tcPr>
            <w:tcW w:w="0" w:type="auto"/>
            <w:vAlign w:val="center"/>
          </w:tcPr>
          <w:p w14:paraId="76DCE0D6" w14:textId="77777777" w:rsidR="00F36DB4" w:rsidRPr="00D74786" w:rsidRDefault="00F36DB4" w:rsidP="00D74786">
            <m:oMathPara>
              <m:oMath>
                <m:sSub>
                  <m:sSubPr>
                    <m:ctrlPr>
                      <w:rPr>
                        <w:rFonts w:ascii="Cambria Math" w:hAnsi="Cambria Math"/>
                      </w:rPr>
                    </m:ctrlPr>
                  </m:sSubPr>
                  <m:e>
                    <m:r>
                      <w:rPr>
                        <w:rFonts w:ascii="Cambria Math" w:hAnsi="Cambria Math"/>
                      </w:rPr>
                      <m:t>AP</m:t>
                    </m:r>
                  </m:e>
                  <m:sub>
                    <m:r>
                      <w:rPr>
                        <w:rFonts w:ascii="Cambria Math" w:hAnsi="Cambria Math"/>
                      </w:rPr>
                      <m:t>i</m:t>
                    </m:r>
                  </m:sub>
                </m:sSub>
              </m:oMath>
            </m:oMathPara>
          </w:p>
        </w:tc>
        <w:tc>
          <w:tcPr>
            <w:tcW w:w="0" w:type="auto"/>
            <w:vAlign w:val="center"/>
          </w:tcPr>
          <w:p w14:paraId="12AA7060" w14:textId="77777777" w:rsidR="00F36DB4" w:rsidRPr="00D74786" w:rsidRDefault="00F36DB4" w:rsidP="00D74786">
            <m:oMath>
              <m:r>
                <w:rPr>
                  <w:rFonts w:ascii="Cambria Math" w:eastAsia="Calibri" w:hAnsi="Cambria Math"/>
                </w:rPr>
                <m:t>i</m:t>
              </m:r>
            </m:oMath>
            <w:proofErr w:type="gramStart"/>
            <w:r w:rsidRPr="00D74786">
              <w:rPr>
                <w:rFonts w:eastAsia="Calibri"/>
                <w:vertAlign w:val="superscript"/>
              </w:rPr>
              <w:t>th</w:t>
            </w:r>
            <w:proofErr w:type="gramEnd"/>
            <w:r w:rsidRPr="00D74786">
              <w:t xml:space="preserve"> Access Point or its identity</w:t>
            </w:r>
          </w:p>
        </w:tc>
      </w:tr>
      <w:tr w:rsidR="00F36DB4" w:rsidRPr="00DF5E2B" w14:paraId="53FAA8ED" w14:textId="77777777" w:rsidTr="00F36DB4">
        <w:trPr>
          <w:trHeight w:hRule="exact" w:val="562"/>
        </w:trPr>
        <w:tc>
          <w:tcPr>
            <w:tcW w:w="0" w:type="auto"/>
            <w:vAlign w:val="center"/>
          </w:tcPr>
          <w:p w14:paraId="0594BDEC" w14:textId="77777777" w:rsidR="00F36DB4" w:rsidRPr="00D74786" w:rsidRDefault="00F36DB4" w:rsidP="00D74786">
            <m:oMathPara>
              <m:oMath>
                <m:sSub>
                  <m:sSubPr>
                    <m:ctrlPr>
                      <w:rPr>
                        <w:rFonts w:ascii="Cambria Math" w:hAnsi="Cambria Math"/>
                      </w:rPr>
                    </m:ctrlPr>
                  </m:sSubPr>
                  <m:e>
                    <m:r>
                      <w:rPr>
                        <w:rFonts w:ascii="Cambria Math" w:hAnsi="Cambria Math"/>
                      </w:rPr>
                      <m:t>OP</m:t>
                    </m:r>
                  </m:e>
                  <m:sub>
                    <m:r>
                      <w:rPr>
                        <w:rFonts w:ascii="Cambria Math" w:hAnsi="Cambria Math"/>
                      </w:rPr>
                      <m:t>i</m:t>
                    </m:r>
                  </m:sub>
                </m:sSub>
              </m:oMath>
            </m:oMathPara>
          </w:p>
        </w:tc>
        <w:tc>
          <w:tcPr>
            <w:tcW w:w="0" w:type="auto"/>
            <w:vAlign w:val="center"/>
          </w:tcPr>
          <w:p w14:paraId="3646C4DA" w14:textId="77777777" w:rsidR="00F36DB4" w:rsidRPr="00D74786" w:rsidRDefault="00F36DB4" w:rsidP="00D74786">
            <m:oMath>
              <m:r>
                <w:rPr>
                  <w:rFonts w:ascii="Cambria Math" w:eastAsia="Calibri" w:hAnsi="Cambria Math"/>
                </w:rPr>
                <m:t>i</m:t>
              </m:r>
            </m:oMath>
            <w:proofErr w:type="gramStart"/>
            <w:r w:rsidRPr="00D74786">
              <w:rPr>
                <w:rFonts w:eastAsia="Calibri"/>
                <w:vertAlign w:val="superscript"/>
              </w:rPr>
              <w:t>th</w:t>
            </w:r>
            <w:proofErr w:type="gramEnd"/>
            <w:r w:rsidRPr="00D74786">
              <w:t xml:space="preserve"> Operator or its identity</w:t>
            </w:r>
          </w:p>
        </w:tc>
      </w:tr>
      <w:tr w:rsidR="00F36DB4" w:rsidRPr="00DF5E2B" w14:paraId="03F5852F" w14:textId="77777777" w:rsidTr="00F36DB4">
        <w:trPr>
          <w:trHeight w:hRule="exact" w:val="562"/>
        </w:trPr>
        <w:tc>
          <w:tcPr>
            <w:tcW w:w="0" w:type="auto"/>
            <w:vAlign w:val="center"/>
          </w:tcPr>
          <w:p w14:paraId="522F5BBF" w14:textId="77777777" w:rsidR="00F36DB4" w:rsidRPr="00D74786" w:rsidRDefault="00F36DB4" w:rsidP="00D74786">
            <m:oMathPara>
              <m:oMath>
                <m:r>
                  <w:rPr>
                    <w:rFonts w:ascii="Cambria Math" w:hAnsi="Cambria Math"/>
                  </w:rPr>
                  <m:t>PU</m:t>
                </m:r>
                <m:r>
                  <m:rPr>
                    <m:nor/>
                  </m:rPr>
                  <m:t>-</m:t>
                </m:r>
                <m:sSub>
                  <m:sSubPr>
                    <m:ctrlPr>
                      <w:rPr>
                        <w:rFonts w:ascii="Cambria Math" w:hAnsi="Cambria Math"/>
                      </w:rPr>
                    </m:ctrlPr>
                  </m:sSubPr>
                  <m:e>
                    <m:r>
                      <w:rPr>
                        <w:rFonts w:ascii="Cambria Math" w:hAnsi="Cambria Math"/>
                      </w:rPr>
                      <m:t>AP</m:t>
                    </m:r>
                  </m:e>
                  <m:sub>
                    <m:r>
                      <w:rPr>
                        <w:rFonts w:ascii="Cambria Math" w:hAnsi="Cambria Math"/>
                      </w:rPr>
                      <m:t>i</m:t>
                    </m:r>
                  </m:sub>
                </m:sSub>
              </m:oMath>
            </m:oMathPara>
          </w:p>
        </w:tc>
        <w:tc>
          <w:tcPr>
            <w:tcW w:w="0" w:type="auto"/>
            <w:vAlign w:val="center"/>
          </w:tcPr>
          <w:p w14:paraId="7DDF8B72" w14:textId="77777777" w:rsidR="00F36DB4" w:rsidRPr="00D74786" w:rsidRDefault="00F36DB4" w:rsidP="00D74786">
            <w:r w:rsidRPr="00D74786">
              <w:t xml:space="preserve">Public key </w:t>
            </w:r>
            <w:proofErr w:type="gramStart"/>
            <w:r w:rsidRPr="00D74786">
              <w:t xml:space="preserve">of  </w:t>
            </w:r>
            <w:proofErr w:type="gramEnd"/>
            <m:oMath>
              <m:sSub>
                <m:sSubPr>
                  <m:ctrlPr>
                    <w:rPr>
                      <w:rFonts w:ascii="Cambria Math" w:eastAsia="Calibri" w:hAnsi="Cambria Math"/>
                      <w:i/>
                    </w:rPr>
                  </m:ctrlPr>
                </m:sSubPr>
                <m:e>
                  <m:r>
                    <w:rPr>
                      <w:rFonts w:ascii="Cambria Math" w:eastAsia="Calibri" w:hAnsi="Cambria Math"/>
                    </w:rPr>
                    <m:t>AP</m:t>
                  </m:r>
                </m:e>
                <m:sub>
                  <m:r>
                    <w:rPr>
                      <w:rFonts w:ascii="Cambria Math" w:eastAsia="Calibri" w:hAnsi="Cambria Math"/>
                    </w:rPr>
                    <m:t>i</m:t>
                  </m:r>
                </m:sub>
              </m:sSub>
            </m:oMath>
          </w:p>
        </w:tc>
      </w:tr>
      <w:tr w:rsidR="00F36DB4" w:rsidRPr="00DF5E2B" w14:paraId="732C72CE" w14:textId="77777777" w:rsidTr="00F36DB4">
        <w:trPr>
          <w:trHeight w:hRule="exact" w:val="562"/>
        </w:trPr>
        <w:tc>
          <w:tcPr>
            <w:tcW w:w="0" w:type="auto"/>
            <w:vAlign w:val="center"/>
          </w:tcPr>
          <w:p w14:paraId="7D031DC8" w14:textId="77777777" w:rsidR="00F36DB4" w:rsidRPr="00D74786" w:rsidRDefault="00F36DB4" w:rsidP="00D74786">
            <m:oMathPara>
              <m:oMath>
                <m:r>
                  <w:rPr>
                    <w:rFonts w:ascii="Cambria Math" w:hAnsi="Cambria Math"/>
                  </w:rPr>
                  <m:t>PR</m:t>
                </m:r>
                <m:r>
                  <m:rPr>
                    <m:nor/>
                  </m:rPr>
                  <m:t>-</m:t>
                </m:r>
                <m:sSub>
                  <m:sSubPr>
                    <m:ctrlPr>
                      <w:rPr>
                        <w:rFonts w:ascii="Cambria Math" w:hAnsi="Cambria Math"/>
                      </w:rPr>
                    </m:ctrlPr>
                  </m:sSubPr>
                  <m:e>
                    <m:r>
                      <w:rPr>
                        <w:rFonts w:ascii="Cambria Math" w:hAnsi="Cambria Math"/>
                      </w:rPr>
                      <m:t>AP</m:t>
                    </m:r>
                  </m:e>
                  <m:sub>
                    <m:r>
                      <w:rPr>
                        <w:rFonts w:ascii="Cambria Math" w:hAnsi="Cambria Math"/>
                      </w:rPr>
                      <m:t>i</m:t>
                    </m:r>
                  </m:sub>
                </m:sSub>
              </m:oMath>
            </m:oMathPara>
          </w:p>
        </w:tc>
        <w:tc>
          <w:tcPr>
            <w:tcW w:w="0" w:type="auto"/>
            <w:vAlign w:val="center"/>
          </w:tcPr>
          <w:p w14:paraId="7B9A8D52" w14:textId="77777777" w:rsidR="00F36DB4" w:rsidRPr="00D74786" w:rsidRDefault="00F36DB4" w:rsidP="00D74786">
            <w:r w:rsidRPr="00D74786">
              <w:t xml:space="preserve">Private key </w:t>
            </w:r>
            <w:proofErr w:type="gramStart"/>
            <w:r w:rsidRPr="00D74786">
              <w:t xml:space="preserve">of  </w:t>
            </w:r>
            <w:proofErr w:type="gramEnd"/>
            <m:oMath>
              <m:sSub>
                <m:sSubPr>
                  <m:ctrlPr>
                    <w:rPr>
                      <w:rFonts w:ascii="Cambria Math" w:eastAsia="Calibri" w:hAnsi="Cambria Math"/>
                      <w:i/>
                    </w:rPr>
                  </m:ctrlPr>
                </m:sSubPr>
                <m:e>
                  <m:r>
                    <w:rPr>
                      <w:rFonts w:ascii="Cambria Math" w:eastAsia="Calibri" w:hAnsi="Cambria Math"/>
                    </w:rPr>
                    <m:t>AP</m:t>
                  </m:r>
                </m:e>
                <m:sub>
                  <m:r>
                    <w:rPr>
                      <w:rFonts w:ascii="Cambria Math" w:eastAsia="Calibri" w:hAnsi="Cambria Math"/>
                    </w:rPr>
                    <m:t>i</m:t>
                  </m:r>
                </m:sub>
              </m:sSub>
            </m:oMath>
          </w:p>
        </w:tc>
      </w:tr>
      <w:tr w:rsidR="00F36DB4" w:rsidRPr="00DF5E2B" w14:paraId="61A1D886" w14:textId="77777777" w:rsidTr="00F36DB4">
        <w:trPr>
          <w:trHeight w:hRule="exact" w:val="562"/>
        </w:trPr>
        <w:tc>
          <w:tcPr>
            <w:tcW w:w="0" w:type="auto"/>
            <w:vAlign w:val="center"/>
          </w:tcPr>
          <w:p w14:paraId="0B3D37F5" w14:textId="77777777" w:rsidR="00F36DB4" w:rsidRPr="00D74786" w:rsidRDefault="00F36DB4" w:rsidP="00D74786">
            <m:oMathPara>
              <m:oMath>
                <m:r>
                  <w:rPr>
                    <w:rFonts w:ascii="Cambria Math" w:hAnsi="Cambria Math"/>
                  </w:rPr>
                  <m:t>SN</m:t>
                </m:r>
              </m:oMath>
            </m:oMathPara>
          </w:p>
        </w:tc>
        <w:tc>
          <w:tcPr>
            <w:tcW w:w="0" w:type="auto"/>
            <w:vAlign w:val="center"/>
          </w:tcPr>
          <w:p w14:paraId="469873DE" w14:textId="77777777" w:rsidR="00F36DB4" w:rsidRPr="00D74786" w:rsidRDefault="00F36DB4" w:rsidP="00D74786">
            <w:r w:rsidRPr="00D74786">
              <w:t>Serial Number</w:t>
            </w:r>
          </w:p>
        </w:tc>
      </w:tr>
      <w:tr w:rsidR="00F36DB4" w:rsidRPr="00DF5E2B" w14:paraId="01152BF8" w14:textId="77777777" w:rsidTr="00F36DB4">
        <w:trPr>
          <w:trHeight w:hRule="exact" w:val="562"/>
        </w:trPr>
        <w:tc>
          <w:tcPr>
            <w:tcW w:w="0" w:type="auto"/>
            <w:vAlign w:val="center"/>
          </w:tcPr>
          <w:p w14:paraId="18FC7475" w14:textId="77777777" w:rsidR="00F36DB4" w:rsidRPr="00D74786" w:rsidRDefault="00F36DB4" w:rsidP="00D74786">
            <m:oMathPara>
              <m:oMath>
                <m:sSub>
                  <m:sSubPr>
                    <m:ctrlPr>
                      <w:rPr>
                        <w:rFonts w:ascii="Cambria Math" w:hAnsi="Cambria Math"/>
                      </w:rPr>
                    </m:ctrlPr>
                  </m:sSubPr>
                  <m:e>
                    <m:r>
                      <w:rPr>
                        <w:rFonts w:ascii="Cambria Math" w:hAnsi="Cambria Math"/>
                      </w:rPr>
                      <m:t>N</m:t>
                    </m:r>
                  </m:e>
                  <m:sub>
                    <m:r>
                      <w:rPr>
                        <w:rFonts w:ascii="Cambria Math" w:hAnsi="Cambria Math"/>
                      </w:rPr>
                      <m:t>X</m:t>
                    </m:r>
                  </m:sub>
                </m:sSub>
              </m:oMath>
            </m:oMathPara>
          </w:p>
        </w:tc>
        <w:tc>
          <w:tcPr>
            <w:tcW w:w="0" w:type="auto"/>
            <w:vAlign w:val="center"/>
          </w:tcPr>
          <w:p w14:paraId="280C75EF" w14:textId="77777777" w:rsidR="00F36DB4" w:rsidRPr="00D74786" w:rsidRDefault="00F36DB4" w:rsidP="00D74786">
            <w:r w:rsidRPr="00D74786">
              <w:t xml:space="preserve">Nonce created by entity </w:t>
            </w:r>
            <m:oMath>
              <m:r>
                <w:rPr>
                  <w:rFonts w:ascii="Cambria Math" w:hAnsi="Cambria Math"/>
                </w:rPr>
                <m:t>X</m:t>
              </m:r>
            </m:oMath>
          </w:p>
        </w:tc>
      </w:tr>
      <w:tr w:rsidR="00F36DB4" w:rsidRPr="00DF5E2B" w14:paraId="6803323B" w14:textId="77777777" w:rsidTr="00F36DB4">
        <w:trPr>
          <w:trHeight w:hRule="exact" w:val="562"/>
        </w:trPr>
        <w:tc>
          <w:tcPr>
            <w:tcW w:w="0" w:type="auto"/>
            <w:vAlign w:val="center"/>
          </w:tcPr>
          <w:p w14:paraId="244469EA" w14:textId="77777777" w:rsidR="00F36DB4" w:rsidRPr="00D74786" w:rsidRDefault="00F36DB4" w:rsidP="00D74786">
            <m:oMathPara>
              <m:oMath>
                <m:r>
                  <w:rPr>
                    <w:rFonts w:ascii="Cambria Math" w:hAnsi="Cambria Math"/>
                  </w:rPr>
                  <m:t>PA</m:t>
                </m:r>
              </m:oMath>
            </m:oMathPara>
          </w:p>
        </w:tc>
        <w:tc>
          <w:tcPr>
            <w:tcW w:w="0" w:type="auto"/>
            <w:vAlign w:val="center"/>
          </w:tcPr>
          <w:p w14:paraId="6F9FFEE9" w14:textId="77777777" w:rsidR="00F36DB4" w:rsidRPr="00D74786" w:rsidRDefault="00F36DB4" w:rsidP="00D74786">
            <w:r w:rsidRPr="00D74786">
              <w:t>Previous Alias</w:t>
            </w:r>
          </w:p>
        </w:tc>
      </w:tr>
      <w:tr w:rsidR="00F36DB4" w:rsidRPr="00DF5E2B" w14:paraId="7F68B888" w14:textId="77777777" w:rsidTr="00F36DB4">
        <w:trPr>
          <w:trHeight w:hRule="exact" w:val="562"/>
        </w:trPr>
        <w:tc>
          <w:tcPr>
            <w:tcW w:w="0" w:type="auto"/>
            <w:vAlign w:val="center"/>
          </w:tcPr>
          <w:p w14:paraId="5DAAF426" w14:textId="77777777" w:rsidR="00F36DB4" w:rsidRPr="00D74786" w:rsidRDefault="00F36DB4" w:rsidP="00D74786">
            <m:oMathPara>
              <m:oMath>
                <m:r>
                  <w:rPr>
                    <w:rFonts w:ascii="Cambria Math" w:hAnsi="Cambria Math"/>
                  </w:rPr>
                  <m:t>NA</m:t>
                </m:r>
              </m:oMath>
            </m:oMathPara>
          </w:p>
        </w:tc>
        <w:tc>
          <w:tcPr>
            <w:tcW w:w="0" w:type="auto"/>
            <w:vAlign w:val="center"/>
          </w:tcPr>
          <w:p w14:paraId="0265332B" w14:textId="77777777" w:rsidR="00F36DB4" w:rsidRPr="00D74786" w:rsidRDefault="00F36DB4" w:rsidP="00D74786">
            <w:r w:rsidRPr="00D74786">
              <w:t>New Alias</w:t>
            </w:r>
          </w:p>
        </w:tc>
      </w:tr>
      <w:tr w:rsidR="00F36DB4" w:rsidRPr="00DF5E2B" w14:paraId="453879FD" w14:textId="77777777" w:rsidTr="00F36DB4">
        <w:trPr>
          <w:trHeight w:hRule="exact" w:val="562"/>
        </w:trPr>
        <w:tc>
          <w:tcPr>
            <w:tcW w:w="0" w:type="auto"/>
            <w:vAlign w:val="center"/>
          </w:tcPr>
          <w:p w14:paraId="6F7C3749" w14:textId="77777777" w:rsidR="00F36DB4" w:rsidRPr="00D74786" w:rsidRDefault="00F36DB4" w:rsidP="00D74786">
            <m:oMathPara>
              <m:oMath>
                <m:sSub>
                  <m:sSubPr>
                    <m:ctrlPr>
                      <w:rPr>
                        <w:rFonts w:ascii="Cambria Math" w:hAnsi="Cambria Math"/>
                      </w:rPr>
                    </m:ctrlPr>
                  </m:sSubPr>
                  <m:e>
                    <m:r>
                      <w:rPr>
                        <w:rFonts w:ascii="Cambria Math" w:hAnsi="Cambria Math"/>
                      </w:rPr>
                      <m:t>cert</m:t>
                    </m:r>
                  </m:e>
                  <m:sub>
                    <m:r>
                      <w:rPr>
                        <w:rFonts w:ascii="Cambria Math" w:hAnsi="Cambria Math"/>
                      </w:rPr>
                      <m:t>i</m:t>
                    </m:r>
                  </m:sub>
                </m:sSub>
              </m:oMath>
            </m:oMathPara>
          </w:p>
        </w:tc>
        <w:tc>
          <w:tcPr>
            <w:tcW w:w="0" w:type="auto"/>
            <w:vAlign w:val="center"/>
          </w:tcPr>
          <w:p w14:paraId="0B61E26F" w14:textId="77777777" w:rsidR="00F36DB4" w:rsidRPr="00D74786" w:rsidRDefault="00F36DB4" w:rsidP="00D74786">
            <w:r w:rsidRPr="00D74786">
              <w:t xml:space="preserve">Public key certificate of </w:t>
            </w:r>
            <m:oMath>
              <m:sSub>
                <m:sSubPr>
                  <m:ctrlPr>
                    <w:rPr>
                      <w:rFonts w:ascii="Cambria Math" w:eastAsia="Calibri" w:hAnsi="Cambria Math"/>
                      <w:i/>
                    </w:rPr>
                  </m:ctrlPr>
                </m:sSubPr>
                <m:e>
                  <m:r>
                    <w:rPr>
                      <w:rFonts w:ascii="Cambria Math" w:eastAsia="Calibri" w:hAnsi="Cambria Math"/>
                    </w:rPr>
                    <m:t>AP</m:t>
                  </m:r>
                </m:e>
                <m:sub>
                  <m:r>
                    <w:rPr>
                      <w:rFonts w:ascii="Cambria Math" w:eastAsia="Calibri" w:hAnsi="Cambria Math"/>
                    </w:rPr>
                    <m:t>i</m:t>
                  </m:r>
                </m:sub>
              </m:sSub>
            </m:oMath>
          </w:p>
        </w:tc>
      </w:tr>
      <w:tr w:rsidR="00F36DB4" w:rsidRPr="00DF5E2B" w14:paraId="4A212E2E" w14:textId="77777777" w:rsidTr="00F36DB4">
        <w:trPr>
          <w:trHeight w:hRule="exact" w:val="562"/>
        </w:trPr>
        <w:tc>
          <w:tcPr>
            <w:tcW w:w="0" w:type="auto"/>
            <w:vAlign w:val="center"/>
          </w:tcPr>
          <w:p w14:paraId="22ACCB8F" w14:textId="77777777" w:rsidR="00F36DB4" w:rsidRPr="00D74786" w:rsidRDefault="00F36DB4" w:rsidP="00D74786">
            <m:oMathPara>
              <m:oMath>
                <m:r>
                  <w:rPr>
                    <w:rFonts w:ascii="Cambria Math" w:hAnsi="Cambria Math"/>
                  </w:rPr>
                  <m:t>IV</m:t>
                </m:r>
              </m:oMath>
            </m:oMathPara>
          </w:p>
        </w:tc>
        <w:tc>
          <w:tcPr>
            <w:tcW w:w="0" w:type="auto"/>
            <w:vAlign w:val="center"/>
          </w:tcPr>
          <w:p w14:paraId="5A09EEF6" w14:textId="77777777" w:rsidR="00F36DB4" w:rsidRPr="00D74786" w:rsidRDefault="00F36DB4" w:rsidP="00D74786">
            <w:r w:rsidRPr="00D74786">
              <w:t>Initialization Vector</w:t>
            </w:r>
          </w:p>
        </w:tc>
      </w:tr>
      <w:tr w:rsidR="00F36DB4" w:rsidRPr="00DF5E2B" w14:paraId="1DB3986C" w14:textId="77777777" w:rsidTr="00F36DB4">
        <w:trPr>
          <w:trHeight w:hRule="exact" w:val="562"/>
        </w:trPr>
        <w:tc>
          <w:tcPr>
            <w:tcW w:w="0" w:type="auto"/>
            <w:vAlign w:val="center"/>
          </w:tcPr>
          <w:p w14:paraId="75F57A3E" w14:textId="77777777" w:rsidR="00F36DB4" w:rsidRPr="00D74786" w:rsidRDefault="00F36DB4" w:rsidP="00D74786">
            <m:oMathPara>
              <m:oMath>
                <m:r>
                  <w:rPr>
                    <w:rFonts w:ascii="Cambria Math" w:hAnsi="Cambria Math"/>
                  </w:rPr>
                  <m:t>TS</m:t>
                </m:r>
              </m:oMath>
            </m:oMathPara>
          </w:p>
        </w:tc>
        <w:tc>
          <w:tcPr>
            <w:tcW w:w="0" w:type="auto"/>
            <w:vAlign w:val="center"/>
          </w:tcPr>
          <w:p w14:paraId="655F8D10" w14:textId="77777777" w:rsidR="00F36DB4" w:rsidRPr="00D74786" w:rsidRDefault="00F36DB4" w:rsidP="00D74786">
            <w:r w:rsidRPr="00D74786">
              <w:t>Timestamp</w:t>
            </w:r>
          </w:p>
        </w:tc>
      </w:tr>
      <w:tr w:rsidR="00F36DB4" w:rsidRPr="00DF5E2B" w14:paraId="5CFAE4D5" w14:textId="77777777" w:rsidTr="00F36DB4">
        <w:trPr>
          <w:trHeight w:hRule="exact" w:val="562"/>
        </w:trPr>
        <w:tc>
          <w:tcPr>
            <w:tcW w:w="0" w:type="auto"/>
            <w:vAlign w:val="center"/>
          </w:tcPr>
          <w:p w14:paraId="0DEB3982" w14:textId="77777777" w:rsidR="00F36DB4" w:rsidRPr="00D74786" w:rsidRDefault="00F36DB4" w:rsidP="00D74786">
            <m:oMathPara>
              <m:oMath>
                <m:r>
                  <w:rPr>
                    <w:rFonts w:ascii="Cambria Math" w:hAnsi="Cambria Math"/>
                  </w:rPr>
                  <m:t>CR</m:t>
                </m:r>
              </m:oMath>
            </m:oMathPara>
          </w:p>
        </w:tc>
        <w:tc>
          <w:tcPr>
            <w:tcW w:w="0" w:type="auto"/>
            <w:vAlign w:val="center"/>
          </w:tcPr>
          <w:p w14:paraId="1409F4A4" w14:textId="77777777" w:rsidR="00F36DB4" w:rsidRPr="00D74786" w:rsidRDefault="00F36DB4" w:rsidP="00D74786">
            <w:r w:rsidRPr="00D74786">
              <w:t>Connection Request</w:t>
            </w:r>
          </w:p>
        </w:tc>
      </w:tr>
      <w:tr w:rsidR="00F36DB4" w:rsidRPr="00DF5E2B" w14:paraId="0182C20C" w14:textId="77777777" w:rsidTr="00F36DB4">
        <w:trPr>
          <w:trHeight w:hRule="exact" w:val="562"/>
        </w:trPr>
        <w:tc>
          <w:tcPr>
            <w:tcW w:w="0" w:type="auto"/>
            <w:vAlign w:val="center"/>
          </w:tcPr>
          <w:p w14:paraId="2029B47E" w14:textId="77777777" w:rsidR="00F36DB4" w:rsidRPr="00D74786" w:rsidRDefault="00F36DB4" w:rsidP="00D74786">
            <m:oMathPara>
              <m:oMath>
                <m:r>
                  <w:rPr>
                    <w:rFonts w:ascii="Cambria Math" w:hAnsi="Cambria Math"/>
                  </w:rPr>
                  <m:t>DR</m:t>
                </m:r>
              </m:oMath>
            </m:oMathPara>
          </w:p>
        </w:tc>
        <w:tc>
          <w:tcPr>
            <w:tcW w:w="0" w:type="auto"/>
            <w:vAlign w:val="center"/>
          </w:tcPr>
          <w:p w14:paraId="7AFE1BF0" w14:textId="77777777" w:rsidR="00F36DB4" w:rsidRPr="00D74786" w:rsidRDefault="00F36DB4" w:rsidP="00D74786">
            <w:r w:rsidRPr="00D74786">
              <w:t>Disconnection Request</w:t>
            </w:r>
          </w:p>
        </w:tc>
      </w:tr>
      <w:tr w:rsidR="00F36DB4" w:rsidRPr="00DF5E2B" w14:paraId="6C21852F" w14:textId="77777777" w:rsidTr="00F36DB4">
        <w:trPr>
          <w:trHeight w:hRule="exact" w:val="562"/>
        </w:trPr>
        <w:tc>
          <w:tcPr>
            <w:tcW w:w="0" w:type="auto"/>
            <w:vAlign w:val="center"/>
          </w:tcPr>
          <w:p w14:paraId="105B0394" w14:textId="77777777" w:rsidR="00F36DB4" w:rsidRPr="00D74786" w:rsidRDefault="00F36DB4" w:rsidP="00D74786">
            <m:oMathPara>
              <m:oMath>
                <m:r>
                  <w:rPr>
                    <w:rFonts w:ascii="Cambria Math" w:hAnsi="Cambria Math"/>
                  </w:rPr>
                  <m:t>RR</m:t>
                </m:r>
              </m:oMath>
            </m:oMathPara>
          </w:p>
        </w:tc>
        <w:tc>
          <w:tcPr>
            <w:tcW w:w="0" w:type="auto"/>
            <w:vAlign w:val="center"/>
          </w:tcPr>
          <w:p w14:paraId="0EA5079B" w14:textId="77777777" w:rsidR="00F36DB4" w:rsidRPr="00D74786" w:rsidRDefault="00F36DB4" w:rsidP="00D74786">
            <w:r w:rsidRPr="00D74786">
              <w:t>Roaming Request</w:t>
            </w:r>
          </w:p>
        </w:tc>
      </w:tr>
      <w:tr w:rsidR="00F36DB4" w:rsidRPr="00DF5E2B" w14:paraId="74B3E904" w14:textId="77777777" w:rsidTr="00F36DB4">
        <w:trPr>
          <w:trHeight w:hRule="exact" w:val="562"/>
        </w:trPr>
        <w:tc>
          <w:tcPr>
            <w:tcW w:w="0" w:type="auto"/>
            <w:vAlign w:val="center"/>
          </w:tcPr>
          <w:p w14:paraId="5CFF4349" w14:textId="77777777" w:rsidR="00F36DB4" w:rsidRPr="00D74786" w:rsidRDefault="00F36DB4" w:rsidP="00D74786">
            <m:oMathPara>
              <m:oMath>
                <m:r>
                  <w:rPr>
                    <w:rFonts w:ascii="Cambria Math" w:hAnsi="Cambria Math"/>
                  </w:rPr>
                  <w:lastRenderedPageBreak/>
                  <m:t>CAR</m:t>
                </m:r>
              </m:oMath>
            </m:oMathPara>
          </w:p>
        </w:tc>
        <w:tc>
          <w:tcPr>
            <w:tcW w:w="0" w:type="auto"/>
            <w:vAlign w:val="center"/>
          </w:tcPr>
          <w:p w14:paraId="47C53CA2" w14:textId="77777777" w:rsidR="00F36DB4" w:rsidRPr="00D74786" w:rsidRDefault="00F36DB4" w:rsidP="00D74786">
            <w:r w:rsidRPr="00D74786">
              <w:t>Change Alias Request</w:t>
            </w:r>
          </w:p>
        </w:tc>
      </w:tr>
      <w:tr w:rsidR="00F36DB4" w:rsidRPr="00DF5E2B" w14:paraId="6EE5A8FD" w14:textId="77777777" w:rsidTr="00F36DB4">
        <w:trPr>
          <w:trHeight w:hRule="exact" w:val="562"/>
        </w:trPr>
        <w:tc>
          <w:tcPr>
            <w:tcW w:w="0" w:type="auto"/>
            <w:vAlign w:val="center"/>
          </w:tcPr>
          <w:p w14:paraId="34FF3A50" w14:textId="77777777" w:rsidR="00F36DB4" w:rsidRPr="00D74786" w:rsidRDefault="00F36DB4" w:rsidP="00D74786">
            <m:oMathPara>
              <m:oMath>
                <m:r>
                  <w:rPr>
                    <w:rFonts w:ascii="Cambria Math" w:hAnsi="Cambria Math"/>
                  </w:rPr>
                  <m:t>MobReq</m:t>
                </m:r>
              </m:oMath>
            </m:oMathPara>
          </w:p>
        </w:tc>
        <w:tc>
          <w:tcPr>
            <w:tcW w:w="0" w:type="auto"/>
            <w:vAlign w:val="center"/>
          </w:tcPr>
          <w:p w14:paraId="3E6CCC48" w14:textId="77777777" w:rsidR="00F36DB4" w:rsidRPr="00D74786" w:rsidRDefault="00F36DB4" w:rsidP="00D74786">
            <w:r w:rsidRPr="00D74786">
              <w:t>Mobility Request</w:t>
            </w:r>
          </w:p>
        </w:tc>
      </w:tr>
      <w:tr w:rsidR="00F36DB4" w:rsidRPr="00DF5E2B" w14:paraId="3D54E547" w14:textId="77777777" w:rsidTr="00F36DB4">
        <w:trPr>
          <w:trHeight w:hRule="exact" w:val="562"/>
        </w:trPr>
        <w:tc>
          <w:tcPr>
            <w:tcW w:w="0" w:type="auto"/>
            <w:vAlign w:val="center"/>
          </w:tcPr>
          <w:p w14:paraId="7B90F302" w14:textId="77777777" w:rsidR="00F36DB4" w:rsidRPr="00D74786" w:rsidRDefault="00F36DB4" w:rsidP="00D74786">
            <m:oMathPara>
              <m:oMath>
                <m:r>
                  <w:rPr>
                    <w:rFonts w:ascii="Cambria Math" w:hAnsi="Cambria Math"/>
                  </w:rPr>
                  <m:t>RP</m:t>
                </m:r>
              </m:oMath>
            </m:oMathPara>
          </w:p>
        </w:tc>
        <w:tc>
          <w:tcPr>
            <w:tcW w:w="0" w:type="auto"/>
            <w:vAlign w:val="center"/>
          </w:tcPr>
          <w:p w14:paraId="02C792BC" w14:textId="77777777" w:rsidR="00F36DB4" w:rsidRPr="00D74786" w:rsidRDefault="00F36DB4" w:rsidP="00D74786">
            <w:r w:rsidRPr="00D74786">
              <w:t>Response (used in various protocol as positive acknowledgment)</w:t>
            </w:r>
          </w:p>
        </w:tc>
      </w:tr>
      <w:tr w:rsidR="00F36DB4" w:rsidRPr="00DF5E2B" w14:paraId="133A289A" w14:textId="77777777" w:rsidTr="00F36DB4">
        <w:trPr>
          <w:trHeight w:hRule="exact" w:val="562"/>
        </w:trPr>
        <w:tc>
          <w:tcPr>
            <w:tcW w:w="0" w:type="auto"/>
            <w:vAlign w:val="center"/>
          </w:tcPr>
          <w:p w14:paraId="7CECAA5C" w14:textId="77777777" w:rsidR="00F36DB4" w:rsidRPr="00D74786" w:rsidRDefault="00F36DB4" w:rsidP="00D74786">
            <m:oMathPara>
              <m:oMath>
                <m:r>
                  <w:rPr>
                    <w:rFonts w:ascii="Cambria Math" w:hAnsi="Cambria Math"/>
                  </w:rPr>
                  <m:t>DA</m:t>
                </m:r>
              </m:oMath>
            </m:oMathPara>
          </w:p>
        </w:tc>
        <w:tc>
          <w:tcPr>
            <w:tcW w:w="0" w:type="auto"/>
            <w:vAlign w:val="center"/>
          </w:tcPr>
          <w:p w14:paraId="1E508CE6" w14:textId="77777777" w:rsidR="00F36DB4" w:rsidRPr="00D74786" w:rsidRDefault="00F36DB4" w:rsidP="00D74786">
            <w:r w:rsidRPr="00D74786">
              <w:t>Disconnection Acknowledgement</w:t>
            </w:r>
          </w:p>
        </w:tc>
      </w:tr>
      <w:tr w:rsidR="00F36DB4" w:rsidRPr="00DF5E2B" w14:paraId="7CF1F998" w14:textId="77777777" w:rsidTr="00F36DB4">
        <w:trPr>
          <w:trHeight w:hRule="exact" w:val="562"/>
        </w:trPr>
        <w:tc>
          <w:tcPr>
            <w:tcW w:w="0" w:type="auto"/>
            <w:vAlign w:val="center"/>
          </w:tcPr>
          <w:p w14:paraId="393455A4" w14:textId="77777777" w:rsidR="00F36DB4" w:rsidRPr="00D74786" w:rsidRDefault="00F36DB4" w:rsidP="00D74786">
            <m:oMathPara>
              <m:oMath>
                <m:r>
                  <w:rPr>
                    <w:rFonts w:ascii="Cambria Math" w:hAnsi="Cambria Math"/>
                  </w:rPr>
                  <m:t>RAck</m:t>
                </m:r>
              </m:oMath>
            </m:oMathPara>
          </w:p>
        </w:tc>
        <w:tc>
          <w:tcPr>
            <w:tcW w:w="0" w:type="auto"/>
            <w:vAlign w:val="center"/>
          </w:tcPr>
          <w:p w14:paraId="27C6492D" w14:textId="77777777" w:rsidR="00F36DB4" w:rsidRPr="00D74786" w:rsidRDefault="00F36DB4" w:rsidP="00D74786">
            <w:r w:rsidRPr="00D74786">
              <w:t>Roaming Acknowledgement</w:t>
            </w:r>
          </w:p>
        </w:tc>
      </w:tr>
      <w:tr w:rsidR="00F36DB4" w:rsidRPr="00DF5E2B" w14:paraId="1DAF5D19" w14:textId="77777777" w:rsidTr="00F36DB4">
        <w:trPr>
          <w:trHeight w:hRule="exact" w:val="670"/>
        </w:trPr>
        <w:tc>
          <w:tcPr>
            <w:tcW w:w="0" w:type="auto"/>
            <w:vAlign w:val="center"/>
          </w:tcPr>
          <w:p w14:paraId="6A012989" w14:textId="77777777" w:rsidR="00F36DB4" w:rsidRPr="00D74786" w:rsidRDefault="00F36DB4" w:rsidP="00D74786">
            <m:oMathPara>
              <m:oMath>
                <m:r>
                  <w:rPr>
                    <w:rFonts w:ascii="Cambria Math" w:hAnsi="Cambria Math"/>
                  </w:rPr>
                  <m:t>MobResp</m:t>
                </m:r>
              </m:oMath>
            </m:oMathPara>
          </w:p>
        </w:tc>
        <w:tc>
          <w:tcPr>
            <w:tcW w:w="0" w:type="auto"/>
            <w:vAlign w:val="center"/>
          </w:tcPr>
          <w:p w14:paraId="49A36D92" w14:textId="77777777" w:rsidR="00F36DB4" w:rsidRPr="00D74786" w:rsidRDefault="00F36DB4" w:rsidP="00D74786">
            <w:r w:rsidRPr="00D74786">
              <w:t>Mobility Response</w:t>
            </w:r>
          </w:p>
        </w:tc>
      </w:tr>
      <w:tr w:rsidR="00F36DB4" w:rsidRPr="00DF5E2B" w14:paraId="283F2FF0" w14:textId="77777777" w:rsidTr="00F36DB4">
        <w:trPr>
          <w:trHeight w:hRule="exact" w:val="670"/>
        </w:trPr>
        <w:tc>
          <w:tcPr>
            <w:tcW w:w="0" w:type="auto"/>
            <w:vAlign w:val="center"/>
          </w:tcPr>
          <w:p w14:paraId="6B934080" w14:textId="77777777" w:rsidR="00F36DB4" w:rsidRPr="00D74786" w:rsidRDefault="00F36DB4" w:rsidP="00D74786">
            <m:oMathPara>
              <m:oMath>
                <m:r>
                  <w:rPr>
                    <w:rFonts w:ascii="Cambria Math" w:hAnsi="Cambria Math"/>
                  </w:rPr>
                  <m:t>LASC</m:t>
                </m:r>
              </m:oMath>
            </m:oMathPara>
          </w:p>
        </w:tc>
        <w:tc>
          <w:tcPr>
            <w:tcW w:w="0" w:type="auto"/>
            <w:vAlign w:val="center"/>
          </w:tcPr>
          <w:p w14:paraId="0B1E6617" w14:textId="77777777" w:rsidR="00F36DB4" w:rsidRPr="00D74786" w:rsidRDefault="00F36DB4" w:rsidP="00D74786">
            <w:r w:rsidRPr="00D74786">
              <w:t xml:space="preserve">Length of </w:t>
            </w:r>
            <w:proofErr w:type="spellStart"/>
            <w:r w:rsidRPr="00D74786">
              <w:t>Anonymized</w:t>
            </w:r>
            <w:proofErr w:type="spellEnd"/>
            <w:r w:rsidRPr="00D74786">
              <w:t xml:space="preserve"> </w:t>
            </w:r>
            <w:proofErr w:type="spellStart"/>
            <w:r w:rsidRPr="00D74786">
              <w:t>Subhash</w:t>
            </w:r>
            <w:proofErr w:type="spellEnd"/>
            <w:r w:rsidRPr="00D74786">
              <w:t xml:space="preserve"> Chain</w:t>
            </w:r>
          </w:p>
        </w:tc>
      </w:tr>
      <w:tr w:rsidR="00F36DB4" w:rsidRPr="00DF5E2B" w14:paraId="08F65C38" w14:textId="77777777" w:rsidTr="00F36DB4">
        <w:trPr>
          <w:trHeight w:hRule="exact" w:val="670"/>
        </w:trPr>
        <w:tc>
          <w:tcPr>
            <w:tcW w:w="0" w:type="auto"/>
            <w:vAlign w:val="center"/>
          </w:tcPr>
          <w:p w14:paraId="1B1ECAC7" w14:textId="77777777" w:rsidR="00F36DB4" w:rsidRPr="00D74786" w:rsidRDefault="00F36DB4" w:rsidP="00D74786">
            <m:oMathPara>
              <m:oMath>
                <m:r>
                  <w:rPr>
                    <w:rFonts w:ascii="Cambria Math" w:hAnsi="Cambria Math"/>
                  </w:rPr>
                  <m:t>HRI</m:t>
                </m:r>
              </m:oMath>
            </m:oMathPara>
          </w:p>
        </w:tc>
        <w:tc>
          <w:tcPr>
            <w:tcW w:w="0" w:type="auto"/>
            <w:vAlign w:val="center"/>
          </w:tcPr>
          <w:p w14:paraId="0755FDCD" w14:textId="77777777" w:rsidR="00F36DB4" w:rsidRPr="00D74786" w:rsidRDefault="00F36DB4" w:rsidP="00D74786">
            <w:r w:rsidRPr="00D74786">
              <w:t>Hash Token Renewal Interval</w:t>
            </w:r>
          </w:p>
        </w:tc>
      </w:tr>
      <w:tr w:rsidR="00F36DB4" w:rsidRPr="00DF5E2B" w14:paraId="1D8E202B" w14:textId="77777777" w:rsidTr="00F36DB4">
        <w:trPr>
          <w:trHeight w:hRule="exact" w:val="670"/>
        </w:trPr>
        <w:tc>
          <w:tcPr>
            <w:tcW w:w="0" w:type="auto"/>
            <w:vAlign w:val="center"/>
          </w:tcPr>
          <w:p w14:paraId="6E3C9367" w14:textId="77777777" w:rsidR="00F36DB4" w:rsidRPr="00D74786" w:rsidRDefault="00F36DB4" w:rsidP="00D74786">
            <m:oMathPara>
              <m:oMath>
                <m:r>
                  <w:rPr>
                    <w:rFonts w:ascii="Cambria Math" w:hAnsi="Cambria Math"/>
                  </w:rPr>
                  <m:t>ASC</m:t>
                </m:r>
              </m:oMath>
            </m:oMathPara>
          </w:p>
        </w:tc>
        <w:tc>
          <w:tcPr>
            <w:tcW w:w="0" w:type="auto"/>
            <w:vAlign w:val="center"/>
          </w:tcPr>
          <w:p w14:paraId="24EFC610" w14:textId="77777777" w:rsidR="00F36DB4" w:rsidRPr="00D74786" w:rsidRDefault="00F36DB4" w:rsidP="00D74786">
            <w:proofErr w:type="spellStart"/>
            <w:r w:rsidRPr="00D74786">
              <w:t>Anonymized</w:t>
            </w:r>
            <w:proofErr w:type="spellEnd"/>
            <w:r w:rsidRPr="00D74786">
              <w:t xml:space="preserve"> </w:t>
            </w:r>
            <w:proofErr w:type="spellStart"/>
            <w:r w:rsidRPr="00D74786">
              <w:t>Subhash</w:t>
            </w:r>
            <w:proofErr w:type="spellEnd"/>
            <w:r w:rsidRPr="00D74786">
              <w:t xml:space="preserve"> Chain</w:t>
            </w:r>
          </w:p>
        </w:tc>
      </w:tr>
    </w:tbl>
    <w:p w14:paraId="7074C89E" w14:textId="77777777" w:rsidR="00164A73" w:rsidRPr="00D74786" w:rsidRDefault="00164A73" w:rsidP="00D74786"/>
    <w:p w14:paraId="4B413BAD" w14:textId="77777777" w:rsidR="00F65BA1" w:rsidRPr="00D74786" w:rsidRDefault="00F65BA1" w:rsidP="00D74786">
      <w:r w:rsidRPr="00D74786">
        <w:t xml:space="preserve">In </w:t>
      </w:r>
      <w:r w:rsidR="00542E18" w:rsidRPr="00D74786">
        <w:t xml:space="preserve">our </w:t>
      </w:r>
      <w:r w:rsidRPr="00D74786">
        <w:t>protocols</w:t>
      </w:r>
      <w:r w:rsidR="00542E18" w:rsidRPr="00D74786">
        <w:t>, we use relevant</w:t>
      </w:r>
      <w:r w:rsidRPr="00D74786">
        <w:t xml:space="preserve"> cryptographic primitives</w:t>
      </w:r>
      <w:r w:rsidR="00542E18" w:rsidRPr="00D74786">
        <w:t xml:space="preserve">. </w:t>
      </w:r>
      <w:r w:rsidRPr="00D74786">
        <w:t>For public key encryption and signature purposes</w:t>
      </w:r>
      <w:r w:rsidR="00542E18" w:rsidRPr="00D74786">
        <w:t>, we use</w:t>
      </w:r>
      <w:r w:rsidRPr="00D74786">
        <w:t xml:space="preserve"> 2048 bit RSA [1]. For symmetric encryption and decryption</w:t>
      </w:r>
      <w:r w:rsidR="00542E18" w:rsidRPr="00D74786">
        <w:t>, we use</w:t>
      </w:r>
      <w:r w:rsidRPr="00D74786">
        <w:t xml:space="preserve"> AES-128 [2]. SHA-256 [3, 4] algorit</w:t>
      </w:r>
      <w:r w:rsidR="00542E18" w:rsidRPr="00D74786">
        <w:t>hm is employed as hash function</w:t>
      </w:r>
      <w:r w:rsidRPr="00D74786">
        <w:t xml:space="preserve"> and to form hash chains. For Chall</w:t>
      </w:r>
      <w:r w:rsidR="00542E18" w:rsidRPr="00D74786">
        <w:t xml:space="preserve">enge-Response protocols we use </w:t>
      </w:r>
      <w:r w:rsidRPr="00D74786">
        <w:t>HMAC [3, 4] algorithm.</w:t>
      </w:r>
    </w:p>
    <w:p w14:paraId="209B3371" w14:textId="77777777" w:rsidR="005544AF" w:rsidRPr="00497FEC" w:rsidRDefault="005544AF" w:rsidP="001C4984">
      <w:pPr>
        <w:pStyle w:val="Heading1"/>
        <w:spacing w:before="100" w:after="200"/>
      </w:pPr>
      <w:bookmarkStart w:id="3" w:name="_Toc222997463"/>
      <w:r w:rsidRPr="00497FEC">
        <w:t>Connection Card Structure</w:t>
      </w:r>
      <w:bookmarkEnd w:id="3"/>
    </w:p>
    <w:p w14:paraId="7D11367C" w14:textId="77777777" w:rsidR="00F36DB4" w:rsidRPr="00D74786" w:rsidRDefault="00F36DB4" w:rsidP="00D74786">
      <w:r w:rsidRPr="00D74786">
        <w:rPr>
          <w:i/>
        </w:rPr>
        <w:t>Connection Card</w:t>
      </w:r>
      <w:r w:rsidRPr="00D74786">
        <w:t xml:space="preserve"> is the main deed that clients </w:t>
      </w:r>
      <w:r w:rsidRPr="00D74786">
        <w:rPr>
          <w:color w:val="000000" w:themeColor="text1"/>
        </w:rPr>
        <w:t xml:space="preserve">buy from </w:t>
      </w:r>
      <w:r w:rsidRPr="00D74786">
        <w:t xml:space="preserve">the TTP and use to get Internet service. We use a prepaid system, in which connection cards include tokens for credit generation. Please note that the tokens in the connection card are not directly used to pay for the Internet service, but to generate credits to pay for the Internet service. Hash tokens are generated using hash chains as discussed below. Connection cards also have unique </w:t>
      </w:r>
      <w:r w:rsidRPr="00D74786">
        <w:rPr>
          <w:i/>
        </w:rPr>
        <w:t xml:space="preserve">Serial Numbers </w:t>
      </w:r>
      <w:r w:rsidRPr="00D74786">
        <w:t>(</w:t>
      </w:r>
      <m:oMath>
        <m:r>
          <w:rPr>
            <w:rFonts w:ascii="Cambria Math" w:hAnsi="Cambria Math"/>
          </w:rPr>
          <m:t>SN</m:t>
        </m:r>
      </m:oMath>
      <w:r w:rsidRPr="00D74786">
        <w:t>), which are to be used for alias computation.</w:t>
      </w:r>
    </w:p>
    <w:p w14:paraId="18643B58" w14:textId="77777777" w:rsidR="00F36DB4" w:rsidRPr="00D74786" w:rsidRDefault="00F36DB4" w:rsidP="00D74786">
      <w:r w:rsidRPr="00D74786">
        <w:t xml:space="preserve">Tokens are basically links in a hash chain. For each set of tokens, the TTP picks on a random </w:t>
      </w:r>
      <m:oMath>
        <m:r>
          <w:rPr>
            <w:rFonts w:ascii="Cambria Math" w:hAnsi="Cambria Math"/>
          </w:rPr>
          <m:t>seed</m:t>
        </m:r>
      </m:oMath>
      <w:r w:rsidRPr="00D74786">
        <w:t xml:space="preserve"> and takes hashes of it many times. The number of hash operations is actually the number of token in a set. For example, if the client wants a hundred hash tokens, then the hash of </w:t>
      </w:r>
      <m:oMath>
        <m:r>
          <w:rPr>
            <w:rFonts w:ascii="Cambria Math" w:hAnsi="Cambria Math"/>
          </w:rPr>
          <m:t>seed</m:t>
        </m:r>
      </m:oMath>
      <w:r w:rsidRPr="00D74786">
        <w:t xml:space="preserve"> is taken hundred times. More formally a hash chain with 100 tokens is constructed in the following way.</w:t>
      </w:r>
    </w:p>
    <w:p w14:paraId="58456207" w14:textId="77777777" w:rsidR="00F36DB4" w:rsidRPr="00D74786" w:rsidRDefault="00F36DB4" w:rsidP="00D74786">
      <w:pPr>
        <w:rPr>
          <w:rFonts w:eastAsiaTheme="minorEastAs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99</m:t>
              </m:r>
            </m:sup>
          </m:sSup>
          <m:r>
            <w:rPr>
              <w:rFonts w:ascii="Cambria Math" w:hAnsi="Cambria Math"/>
            </w:rPr>
            <m:t>(seed)</m:t>
          </m:r>
        </m:oMath>
      </m:oMathPara>
    </w:p>
    <w:p w14:paraId="78CE962F" w14:textId="77777777" w:rsidR="00F36DB4" w:rsidRPr="00D74786" w:rsidRDefault="00F36DB4" w:rsidP="00D74786">
      <w:pPr>
        <w:rPr>
          <w:rFonts w:eastAsiaTheme="minorEastAs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h(H</m:t>
                  </m:r>
                </m:e>
                <m:sub>
                  <m:r>
                    <w:rPr>
                      <w:rFonts w:ascii="Cambria Math" w:hAnsi="Cambria Math"/>
                    </w:rPr>
                    <m:t>2</m:t>
                  </m:r>
                </m:sub>
              </m:sSub>
              <m:r>
                <w:rPr>
                  <w:rFonts w:ascii="Cambria Math" w:hAnsi="Cambria Math"/>
                </w:rPr>
                <m:t>)=h</m:t>
              </m:r>
            </m:e>
            <m:sup>
              <m:r>
                <w:rPr>
                  <w:rFonts w:ascii="Cambria Math" w:hAnsi="Cambria Math"/>
                </w:rPr>
                <m:t>98</m:t>
              </m:r>
            </m:sup>
          </m:sSup>
          <m:r>
            <w:rPr>
              <w:rFonts w:ascii="Cambria Math" w:hAnsi="Cambria Math"/>
            </w:rPr>
            <m:t>(seed)</m:t>
          </m:r>
        </m:oMath>
      </m:oMathPara>
    </w:p>
    <w:p w14:paraId="28647BA4" w14:textId="77777777" w:rsidR="00F36DB4" w:rsidRPr="00D74786" w:rsidRDefault="00F36DB4" w:rsidP="00D74786">
      <w:pPr>
        <w:rPr>
          <w:rFonts w:eastAsiaTheme="minorEastAs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h(H</m:t>
                  </m:r>
                </m:e>
                <m:sub>
                  <m:r>
                    <w:rPr>
                      <w:rFonts w:ascii="Cambria Math" w:hAnsi="Cambria Math"/>
                    </w:rPr>
                    <m:t>3</m:t>
                  </m:r>
                </m:sub>
              </m:sSub>
              <m:r>
                <w:rPr>
                  <w:rFonts w:ascii="Cambria Math" w:hAnsi="Cambria Math"/>
                </w:rPr>
                <m:t>)=h</m:t>
              </m:r>
            </m:e>
            <m:sup>
              <m:r>
                <w:rPr>
                  <w:rFonts w:ascii="Cambria Math" w:hAnsi="Cambria Math"/>
                </w:rPr>
                <m:t>97</m:t>
              </m:r>
            </m:sup>
          </m:sSup>
          <m:r>
            <w:rPr>
              <w:rFonts w:ascii="Cambria Math" w:hAnsi="Cambria Math"/>
            </w:rPr>
            <m:t>(seed)</m:t>
          </m:r>
        </m:oMath>
      </m:oMathPara>
    </w:p>
    <w:p w14:paraId="31E81214" w14:textId="77777777" w:rsidR="00F36DB4" w:rsidRPr="00D74786" w:rsidRDefault="00F36DB4" w:rsidP="00D74786">
      <w:pPr>
        <w:rPr>
          <w:rFonts w:eastAsiaTheme="minorEastAsia"/>
        </w:rPr>
      </w:pPr>
      <w:r w:rsidRPr="00D74786">
        <w:rPr>
          <w:rFonts w:eastAsiaTheme="minorEastAsia"/>
        </w:rPr>
        <w:t>…</w:t>
      </w:r>
    </w:p>
    <w:p w14:paraId="2F0A5864" w14:textId="77777777" w:rsidR="00F36DB4" w:rsidRPr="00D74786" w:rsidRDefault="00F36DB4" w:rsidP="00D74786">
      <w:pPr>
        <w:rPr>
          <w:rFonts w:eastAsiaTheme="minorEastAs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98</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h(H</m:t>
                  </m:r>
                </m:e>
                <m:sub>
                  <m:r>
                    <w:rPr>
                      <w:rFonts w:ascii="Cambria Math" w:hAnsi="Cambria Math"/>
                    </w:rPr>
                    <m:t>99</m:t>
                  </m:r>
                </m:sub>
              </m:sSub>
              <m:r>
                <w:rPr>
                  <w:rFonts w:ascii="Cambria Math" w:hAnsi="Cambria Math"/>
                </w:rPr>
                <m:t>)=h</m:t>
              </m:r>
            </m:e>
            <m:sup>
              <m:r>
                <w:rPr>
                  <w:rFonts w:ascii="Cambria Math" w:hAnsi="Cambria Math"/>
                </w:rPr>
                <m:t>2</m:t>
              </m:r>
            </m:sup>
          </m:sSup>
          <m:r>
            <w:rPr>
              <w:rFonts w:ascii="Cambria Math" w:hAnsi="Cambria Math"/>
            </w:rPr>
            <m:t>(seed)</m:t>
          </m:r>
        </m:oMath>
      </m:oMathPara>
    </w:p>
    <w:p w14:paraId="3AEDC6FA" w14:textId="77777777" w:rsidR="00F36DB4" w:rsidRPr="00D74786" w:rsidRDefault="00F36DB4" w:rsidP="00D74786">
      <w:pPr>
        <w:rPr>
          <w:rFonts w:eastAsiaTheme="minorEastAs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99</m:t>
              </m:r>
            </m:sub>
          </m:sSub>
          <m:r>
            <w:rPr>
              <w:rFonts w:ascii="Cambria Math" w:hAnsi="Cambria Math"/>
            </w:rPr>
            <m:t>=h(seed)</m:t>
          </m:r>
        </m:oMath>
      </m:oMathPara>
    </w:p>
    <w:p w14:paraId="4EF725B5" w14:textId="77777777" w:rsidR="00F36DB4" w:rsidRPr="00D74786" w:rsidRDefault="00F36DB4" w:rsidP="00D74786">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D74786">
        <w:rPr>
          <w:rFonts w:eastAsiaTheme="minorEastAsia"/>
        </w:rPr>
        <w:t xml:space="preserve"> </w:t>
      </w:r>
      <w:proofErr w:type="gramStart"/>
      <w:r w:rsidRPr="00D74786">
        <w:t>is</w:t>
      </w:r>
      <w:proofErr w:type="gramEnd"/>
      <w:r w:rsidRPr="00D74786">
        <w:t xml:space="preserve"> the first token in the chain. The client uses this hash token to form a connection request for TTP. The generation of credits is explained in the following section.</w:t>
      </w:r>
    </w:p>
    <w:p w14:paraId="7A6E7621" w14:textId="77777777" w:rsidR="00F36DB4" w:rsidRPr="00D74786" w:rsidRDefault="00F36DB4" w:rsidP="00D74786">
      <w:r w:rsidRPr="00D74786">
        <w:t xml:space="preserve">Connection Cards are refillable with hash tokens, which are to be sold by the TTP. Operators compete with each other to provide high-quality service for broadband access in the WMN since the users are assumed to have free roaming. </w:t>
      </w:r>
    </w:p>
    <w:p w14:paraId="7AB6C6F9" w14:textId="77777777" w:rsidR="00F36DB4" w:rsidRPr="00D74786" w:rsidRDefault="00F36DB4" w:rsidP="00D74786">
      <w:pPr>
        <w:rPr>
          <w:rFonts w:eastAsiaTheme="minorEastAsia"/>
        </w:rPr>
      </w:pPr>
      <w:r w:rsidRPr="00D74786">
        <w:t xml:space="preserve">Serial Number </w:t>
      </w:r>
      <m:oMath>
        <m:r>
          <w:rPr>
            <w:rFonts w:ascii="Cambria Math" w:hAnsi="Cambria Math"/>
          </w:rPr>
          <m:t>SN</m:t>
        </m:r>
      </m:oMath>
      <w:r w:rsidRPr="00D74786">
        <w:t xml:space="preserve"> is a 128-bit value. With this setting, the system is able to support up to </w:t>
      </w:r>
      <m:oMath>
        <m:sSup>
          <m:sSupPr>
            <m:ctrlPr>
              <w:rPr>
                <w:rFonts w:ascii="Cambria Math" w:hAnsi="Cambria Math"/>
                <w:i/>
              </w:rPr>
            </m:ctrlPr>
          </m:sSupPr>
          <m:e>
            <m:r>
              <w:rPr>
                <w:rFonts w:ascii="Cambria Math" w:hAnsi="Cambria Math"/>
              </w:rPr>
              <m:t>2</m:t>
            </m:r>
          </m:e>
          <m:sup>
            <m:r>
              <w:rPr>
                <w:rFonts w:ascii="Cambria Math" w:hAnsi="Cambria Math"/>
              </w:rPr>
              <m:t>128</m:t>
            </m:r>
          </m:sup>
        </m:sSup>
      </m:oMath>
      <w:r w:rsidRPr="00D74786">
        <w:rPr>
          <w:rFonts w:eastAsiaTheme="minorEastAsia"/>
        </w:rPr>
        <w:t xml:space="preserve"> users. Hash tokens are to be generated using SHA-256 hash algorithm; hence they are 256-bit long.</w:t>
      </w:r>
    </w:p>
    <w:p w14:paraId="50FC2961" w14:textId="77777777" w:rsidR="003878F0" w:rsidRPr="00D74786" w:rsidRDefault="00F36DB4" w:rsidP="00D74786">
      <w:r w:rsidRPr="00D74786">
        <w:t xml:space="preserve">Considering current technology, smart cards are suitable tools to be connection cards.  A simple Connection Card with 4 KB memory could store a </w:t>
      </w:r>
      <m:oMath>
        <m:r>
          <w:rPr>
            <w:rFonts w:ascii="Cambria Math" w:hAnsi="Cambria Math"/>
          </w:rPr>
          <m:t>SN</m:t>
        </m:r>
      </m:oMath>
      <w:r w:rsidRPr="00D74786">
        <w:t xml:space="preserve"> and approximately 1000 hash tokens.</w:t>
      </w:r>
    </w:p>
    <w:p w14:paraId="74CC4FDE" w14:textId="77777777" w:rsidR="00F36DB4" w:rsidRPr="00497FEC" w:rsidRDefault="00F36DB4" w:rsidP="00F36DB4">
      <w:pPr>
        <w:pStyle w:val="Heading1"/>
        <w:spacing w:before="100" w:after="200"/>
      </w:pPr>
      <w:bookmarkStart w:id="4" w:name="_Toc222997464"/>
      <w:proofErr w:type="spellStart"/>
      <w:r>
        <w:t>Anonymized</w:t>
      </w:r>
      <w:proofErr w:type="spellEnd"/>
      <w:r>
        <w:t xml:space="preserve"> </w:t>
      </w:r>
      <w:proofErr w:type="spellStart"/>
      <w:r>
        <w:t>Subhash</w:t>
      </w:r>
      <w:proofErr w:type="spellEnd"/>
      <w:r>
        <w:t xml:space="preserve"> Chains</w:t>
      </w:r>
      <w:bookmarkEnd w:id="4"/>
    </w:p>
    <w:p w14:paraId="5D20EB7C" w14:textId="77777777" w:rsidR="00F36DB4" w:rsidRPr="00D74786" w:rsidRDefault="00F36DB4" w:rsidP="00D74786">
      <w:r w:rsidRPr="00D74786">
        <w:t xml:space="preserve">Clients change their aliases periodically to make their actions unlikable to their aliases. However, an adversary could trace a client’s actions by tracing the link between the hash tokens of the client. </w:t>
      </w:r>
    </w:p>
    <w:p w14:paraId="52F6ED5B" w14:textId="77777777" w:rsidR="00F36DB4" w:rsidRPr="00D74786" w:rsidRDefault="00F36DB4" w:rsidP="00677C46">
      <w:r w:rsidRPr="00D74786">
        <w:t xml:space="preserve">To provide untraceability in the system, clients form up </w:t>
      </w:r>
      <w:proofErr w:type="spellStart"/>
      <w:r w:rsidRPr="00D74786">
        <w:t>anonymized</w:t>
      </w:r>
      <w:proofErr w:type="spellEnd"/>
      <w:r w:rsidRPr="00D74786">
        <w:t xml:space="preserve"> </w:t>
      </w:r>
      <w:proofErr w:type="spellStart"/>
      <w:r w:rsidRPr="00D74786">
        <w:t>subhash</w:t>
      </w:r>
      <w:proofErr w:type="spellEnd"/>
      <w:r w:rsidRPr="00D74786">
        <w:t xml:space="preserve"> chains from the original hash chain. The client and the TTP </w:t>
      </w:r>
      <w:proofErr w:type="gramStart"/>
      <w:r w:rsidRPr="00D74786">
        <w:t>determines</w:t>
      </w:r>
      <w:proofErr w:type="gramEnd"/>
      <w:r w:rsidRPr="00D74786">
        <w:t xml:space="preserve"> the amount of the hash tokens that will be used in the next session. The Change Alias Interval (</w:t>
      </w:r>
      <m:oMath>
        <m:r>
          <w:rPr>
            <w:rFonts w:ascii="Cambria Math" w:hAnsi="Cambria Math"/>
          </w:rPr>
          <m:t>CAI</m:t>
        </m:r>
      </m:oMath>
      <w:r w:rsidRPr="00D74786">
        <w:t>) and Hash Token Renewal Interval (</w:t>
      </w:r>
      <m:oMath>
        <m:r>
          <w:rPr>
            <w:rFonts w:ascii="Cambria Math" w:hAnsi="Cambria Math"/>
          </w:rPr>
          <m:t>HRI</m:t>
        </m:r>
      </m:oMath>
      <w:r w:rsidRPr="00D74786">
        <w:t>) determine the L</w:t>
      </w:r>
      <w:proofErr w:type="spellStart"/>
      <w:r w:rsidRPr="00D74786">
        <w:t>ength</w:t>
      </w:r>
      <w:proofErr w:type="spellEnd"/>
      <w:r w:rsidRPr="00D74786">
        <w:t xml:space="preserve"> of </w:t>
      </w:r>
      <w:proofErr w:type="spellStart"/>
      <w:r w:rsidRPr="00D74786">
        <w:t>Anonymized</w:t>
      </w:r>
      <w:proofErr w:type="spellEnd"/>
      <w:r w:rsidRPr="00D74786">
        <w:t xml:space="preserve"> </w:t>
      </w:r>
      <w:proofErr w:type="spellStart"/>
      <w:r w:rsidRPr="00D74786">
        <w:t>Subhash</w:t>
      </w:r>
      <w:proofErr w:type="spellEnd"/>
      <w:r w:rsidRPr="00D74786">
        <w:t xml:space="preserve"> Chains (</w:t>
      </w:r>
      <m:oMath>
        <m:r>
          <w:rPr>
            <w:rFonts w:ascii="Cambria Math" w:hAnsi="Cambria Math"/>
          </w:rPr>
          <m:t>LASC</m:t>
        </m:r>
      </m:oMath>
      <w:r w:rsidRPr="00D74786">
        <w:t>) as following:</w:t>
      </w:r>
    </w:p>
    <w:p w14:paraId="65FC98D1" w14:textId="77777777" w:rsidR="00F36DB4" w:rsidRPr="00D74786" w:rsidRDefault="00F36DB4" w:rsidP="00D74786">
      <w:pPr>
        <w:rPr>
          <w:rFonts w:eastAsiaTheme="minorEastAsia"/>
        </w:rPr>
      </w:pPr>
      <m:oMathPara>
        <m:oMath>
          <m:r>
            <w:rPr>
              <w:rFonts w:ascii="Cambria Math" w:hAnsi="Cambria Math"/>
            </w:rPr>
            <m:t>Length of Anonymized Subhash Chains (LASC)=CAI/HRI</m:t>
          </m:r>
        </m:oMath>
      </m:oMathPara>
    </w:p>
    <w:p w14:paraId="267F852F" w14:textId="77777777" w:rsidR="00F36DB4" w:rsidRPr="00D74786" w:rsidRDefault="00F36DB4" w:rsidP="00D74786">
      <w:pPr>
        <w:rPr>
          <w:rFonts w:eastAsiaTheme="minorEastAsia"/>
        </w:rPr>
      </w:pPr>
      <w:r w:rsidRPr="00D74786">
        <w:rPr>
          <w:rFonts w:eastAsiaTheme="minorEastAsia"/>
        </w:rPr>
        <w:t xml:space="preserve">In unit simulations and real-life scenario simulations we have used </w:t>
      </w:r>
      <m:oMath>
        <m:r>
          <w:rPr>
            <w:rFonts w:ascii="Cambria Math" w:eastAsiaTheme="minorEastAsia" w:hAnsi="Cambria Math"/>
          </w:rPr>
          <m:t>CAI=60</m:t>
        </m:r>
      </m:oMath>
      <w:r w:rsidRPr="00D74786">
        <w:rPr>
          <w:rFonts w:eastAsiaTheme="minorEastAsia"/>
        </w:rPr>
        <w:t xml:space="preserve"> and </w:t>
      </w:r>
      <m:oMath>
        <m:r>
          <w:rPr>
            <w:rFonts w:ascii="Cambria Math" w:eastAsiaTheme="minorEastAsia" w:hAnsi="Cambria Math"/>
          </w:rPr>
          <m:t>HRI=5</m:t>
        </m:r>
      </m:oMath>
      <w:r w:rsidRPr="00D74786">
        <w:rPr>
          <w:rFonts w:eastAsiaTheme="minorEastAsia"/>
        </w:rPr>
        <w:t>.</w:t>
      </w:r>
    </w:p>
    <w:p w14:paraId="05252E33" w14:textId="77777777" w:rsidR="00F36DB4" w:rsidRPr="00D74786" w:rsidRDefault="00F36DB4" w:rsidP="00D74786">
      <w:pPr>
        <w:rPr>
          <w:rFonts w:eastAsiaTheme="minorEastAsia"/>
        </w:rPr>
      </w:pPr>
      <w:r w:rsidRPr="00D74786">
        <w:rPr>
          <w:rFonts w:eastAsiaTheme="minorEastAsia"/>
        </w:rPr>
        <w:t xml:space="preserve">An </w:t>
      </w:r>
      <w:proofErr w:type="spellStart"/>
      <w:r w:rsidRPr="00D74786">
        <w:rPr>
          <w:rFonts w:eastAsiaTheme="minorEastAsia"/>
        </w:rPr>
        <w:t>anonymized</w:t>
      </w:r>
      <w:proofErr w:type="spellEnd"/>
      <w:r w:rsidRPr="00D74786">
        <w:rPr>
          <w:rFonts w:eastAsiaTheme="minorEastAsia"/>
        </w:rPr>
        <w:t xml:space="preserve"> </w:t>
      </w:r>
      <w:proofErr w:type="spellStart"/>
      <w:r w:rsidRPr="00D74786">
        <w:rPr>
          <w:rFonts w:eastAsiaTheme="minorEastAsia"/>
        </w:rPr>
        <w:t>subhash</w:t>
      </w:r>
      <w:proofErr w:type="spellEnd"/>
      <w:r w:rsidRPr="00D74786">
        <w:rPr>
          <w:rFonts w:eastAsiaTheme="minorEastAsia"/>
        </w:rPr>
        <w:t xml:space="preserve"> chain for an original hash chain is calculated as explained below.</w:t>
      </w:r>
    </w:p>
    <w:p w14:paraId="7E6A10FF" w14:textId="77777777" w:rsidR="00F36DB4" w:rsidRPr="00D74786" w:rsidRDefault="00F36DB4" w:rsidP="00D74786">
      <w:pPr>
        <w:rPr>
          <w:rFonts w:eastAsiaTheme="minorEastAsia"/>
        </w:rPr>
      </w:pPr>
      <w:r w:rsidRPr="00D74786">
        <w:rPr>
          <w:rFonts w:eastAsiaTheme="minorEastAsia"/>
        </w:rPr>
        <w:t xml:space="preserve">Recall that an original hash chain with </w:t>
      </w:r>
      <m:oMath>
        <m:r>
          <w:rPr>
            <w:rFonts w:ascii="Cambria Math" w:eastAsiaTheme="minorEastAsia" w:hAnsi="Cambria Math"/>
          </w:rPr>
          <m:t>n</m:t>
        </m:r>
      </m:oMath>
      <w:r w:rsidRPr="00D74786">
        <w:rPr>
          <w:rFonts w:eastAsiaTheme="minorEastAsia"/>
        </w:rPr>
        <w:t xml:space="preserve"> elements is denoted as follows.</w:t>
      </w:r>
    </w:p>
    <w:p w14:paraId="461B08DD" w14:textId="77777777" w:rsidR="00F36DB4" w:rsidRPr="00D74786" w:rsidRDefault="00F36DB4" w:rsidP="00D74786">
      <w:pPr>
        <w:rPr>
          <w:rFonts w:eastAsiaTheme="minorEastAsia"/>
        </w:rPr>
      </w:pPr>
      <m:oMath>
        <m:r>
          <w:rPr>
            <w:rFonts w:ascii="Cambria Math" w:hAnsi="Cambria Math"/>
          </w:rPr>
          <m:t>Original hash chain:</m:t>
        </m:r>
      </m:oMath>
      <w:r w:rsidRPr="00D74786">
        <w:t xml:space="preserv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i+5</m:t>
            </m:r>
          </m:sub>
        </m:sSub>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oMath>
    </w:p>
    <w:p w14:paraId="162FD470" w14:textId="77777777" w:rsidR="00F36DB4" w:rsidRPr="00D74786" w:rsidRDefault="00F36DB4" w:rsidP="00D74786">
      <w:pPr>
        <w:rPr>
          <w:rFonts w:eastAsiaTheme="minorEastAsia"/>
        </w:rPr>
      </w:pPr>
      <w:r w:rsidRPr="00D74786">
        <w:rPr>
          <w:rFonts w:eastAsiaTheme="minorEastAsia"/>
        </w:rPr>
        <w:lastRenderedPageBreak/>
        <w:t xml:space="preserve">When the client wants to use the hash token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D74786">
        <w:rPr>
          <w:rFonts w:eastAsiaTheme="minorEastAsia"/>
        </w:rPr>
        <w:t xml:space="preserve"> to form a connection request, she has to form an anonymized subhash chain. The last token of the </w:t>
      </w:r>
      <w:proofErr w:type="spellStart"/>
      <w:r w:rsidRPr="00D74786">
        <w:rPr>
          <w:rFonts w:eastAsiaTheme="minorEastAsia"/>
        </w:rPr>
        <w:t>anonymized</w:t>
      </w:r>
      <w:proofErr w:type="spellEnd"/>
      <w:r w:rsidRPr="00D74786">
        <w:rPr>
          <w:rFonts w:eastAsiaTheme="minorEastAsia"/>
        </w:rPr>
        <w:t xml:space="preserve"> </w:t>
      </w:r>
      <w:proofErr w:type="spellStart"/>
      <w:r w:rsidRPr="00D74786">
        <w:rPr>
          <w:rFonts w:eastAsiaTheme="minorEastAsia"/>
        </w:rPr>
        <w:t>subhash</w:t>
      </w:r>
      <w:proofErr w:type="spellEnd"/>
      <w:r w:rsidRPr="00D74786">
        <w:rPr>
          <w:rFonts w:eastAsiaTheme="minorEastAsia"/>
        </w:rPr>
        <w:t xml:space="preserve"> chain is calculated as follows:</w:t>
      </w:r>
    </w:p>
    <w:p w14:paraId="43F59179" w14:textId="77777777" w:rsidR="00F36DB4" w:rsidRPr="00D74786" w:rsidRDefault="00F36DB4" w:rsidP="00D7478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i+LASC-1</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i+LASC-1</m:t>
              </m:r>
            </m:sub>
          </m:sSub>
          <m:r>
            <w:rPr>
              <w:rFonts w:ascii="Cambria Math" w:hAnsi="Cambria Math"/>
            </w:rPr>
            <m:t>⨁Nonce)</m:t>
          </m:r>
        </m:oMath>
      </m:oMathPara>
    </w:p>
    <w:p w14:paraId="3EDA9F0E" w14:textId="77777777" w:rsidR="00F36DB4" w:rsidRPr="00D74786" w:rsidRDefault="00F36DB4" w:rsidP="00D74786">
      <w:pPr>
        <w:rPr>
          <w:rFonts w:eastAsiaTheme="minorEastAsia"/>
        </w:rPr>
      </w:pPr>
      <w:r w:rsidRPr="00D74786">
        <w:rPr>
          <w:rFonts w:eastAsiaTheme="minorEastAsia"/>
        </w:rPr>
        <w:t xml:space="preserve">Client and the TTP calculate the </w:t>
      </w:r>
      <m:oMath>
        <m:r>
          <w:rPr>
            <w:rFonts w:ascii="Cambria Math" w:eastAsiaTheme="minorEastAsia" w:hAnsi="Cambria Math"/>
          </w:rPr>
          <m:t>LASC</m:t>
        </m:r>
      </m:oMath>
      <w:r w:rsidRPr="00D74786">
        <w:rPr>
          <w:rFonts w:eastAsiaTheme="minorEastAsia"/>
        </w:rPr>
        <w:t xml:space="preserve"> elements of the </w:t>
      </w:r>
      <w:proofErr w:type="spellStart"/>
      <w:r w:rsidRPr="00D74786">
        <w:rPr>
          <w:rFonts w:eastAsiaTheme="minorEastAsia"/>
        </w:rPr>
        <w:t>anonymized</w:t>
      </w:r>
      <w:proofErr w:type="spellEnd"/>
      <w:r w:rsidRPr="00D74786">
        <w:rPr>
          <w:rFonts w:eastAsiaTheme="minorEastAsia"/>
        </w:rPr>
        <w:t xml:space="preserve"> </w:t>
      </w:r>
      <w:proofErr w:type="spellStart"/>
      <w:r w:rsidRPr="00D74786">
        <w:rPr>
          <w:rFonts w:eastAsiaTheme="minorEastAsia"/>
        </w:rPr>
        <w:t>subhash</w:t>
      </w:r>
      <w:proofErr w:type="spellEnd"/>
      <w:r w:rsidRPr="00D74786">
        <w:rPr>
          <w:rFonts w:eastAsiaTheme="minorEastAsia"/>
        </w:rPr>
        <w:t xml:space="preserve"> chain by performing hash operations on </w:t>
      </w:r>
      <m:oMath>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i+LASC-1</m:t>
            </m:r>
          </m:sub>
        </m:sSub>
      </m:oMath>
      <w:r w:rsidRPr="00D74786">
        <w:rPr>
          <w:rFonts w:eastAsiaTheme="minorEastAsia"/>
        </w:rPr>
        <w:t xml:space="preserve"> as follows:</w:t>
      </w:r>
    </w:p>
    <w:p w14:paraId="6414BC97" w14:textId="77777777" w:rsidR="00F36DB4" w:rsidRPr="00D74786" w:rsidRDefault="00F36DB4" w:rsidP="00D74786">
      <w:pPr>
        <w:rPr>
          <w:rFonts w:eastAsiaTheme="minorEastAsia"/>
        </w:rPr>
      </w:pPr>
      <m:oMathPara>
        <m:oMath>
          <m:r>
            <w:rPr>
              <w:rFonts w:ascii="Cambria Math" w:eastAsiaTheme="minorEastAsia" w:hAnsi="Cambria Math"/>
            </w:rPr>
            <m:t xml:space="preserve">Anonymized Subhash Chain </m:t>
          </m:r>
          <m:d>
            <m:dPr>
              <m:ctrlPr>
                <w:rPr>
                  <w:rFonts w:ascii="Cambria Math" w:eastAsiaTheme="minorEastAsia" w:hAnsi="Cambria Math"/>
                  <w:i/>
                </w:rPr>
              </m:ctrlPr>
            </m:dPr>
            <m:e>
              <m:r>
                <w:rPr>
                  <w:rFonts w:ascii="Cambria Math" w:eastAsiaTheme="minorEastAsia" w:hAnsi="Cambria Math"/>
                </w:rPr>
                <m:t>ASC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LASC</m:t>
              </m:r>
            </m:sup>
          </m:sSup>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i+LASC-1</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LASC-1</m:t>
              </m:r>
            </m:sup>
          </m:sSup>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i+LASC-1</m:t>
                  </m:r>
                </m:sub>
              </m:sSub>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i+LASC-1</m:t>
              </m:r>
            </m:sub>
          </m:sSub>
          <m:r>
            <w:rPr>
              <w:rFonts w:ascii="Cambria Math" w:eastAsiaTheme="minorEastAsia" w:hAnsi="Cambria Math"/>
            </w:rPr>
            <m:t>}</m:t>
          </m:r>
        </m:oMath>
      </m:oMathPara>
    </w:p>
    <w:p w14:paraId="0A93EB43" w14:textId="77777777" w:rsidR="00F36DB4" w:rsidRPr="00D74786" w:rsidRDefault="00F36DB4" w:rsidP="00D74786">
      <w:pPr>
        <w:rPr>
          <w:rFonts w:eastAsiaTheme="minorEastAsia"/>
        </w:rPr>
      </w:pPr>
      <w:r w:rsidRPr="00D74786">
        <w:t xml:space="preserve">A sample for the generation of the </w:t>
      </w:r>
      <w:proofErr w:type="spellStart"/>
      <w:r w:rsidRPr="00D74786">
        <w:t>anonymized</w:t>
      </w:r>
      <w:proofErr w:type="spellEnd"/>
      <w:r w:rsidRPr="00D74786">
        <w:t xml:space="preserve"> </w:t>
      </w:r>
      <w:proofErr w:type="spellStart"/>
      <w:r w:rsidRPr="00D74786">
        <w:t>subhash</w:t>
      </w:r>
      <w:proofErr w:type="spellEnd"/>
      <w:r w:rsidRPr="00D74786">
        <w:t xml:space="preserve"> chains is depicted in </w:t>
      </w:r>
      <w:r w:rsidRPr="00D74786">
        <w:fldChar w:fldCharType="begin"/>
      </w:r>
      <w:r w:rsidRPr="00D74786">
        <w:instrText xml:space="preserve"> REF _Ref347645972 \h </w:instrText>
      </w:r>
      <w:r w:rsidRPr="00D74786">
        <w:fldChar w:fldCharType="separate"/>
      </w:r>
      <w:r w:rsidR="00D74786" w:rsidRPr="00D74786">
        <w:t xml:space="preserve">Figure </w:t>
      </w:r>
      <w:r w:rsidR="00D74786" w:rsidRPr="00D74786">
        <w:rPr>
          <w:noProof/>
        </w:rPr>
        <w:t>4</w:t>
      </w:r>
      <w:r w:rsidR="00D74786" w:rsidRPr="00D74786">
        <w:t>.</w:t>
      </w:r>
      <w:r w:rsidR="00D74786" w:rsidRPr="00D74786">
        <w:rPr>
          <w:noProof/>
        </w:rPr>
        <w:t>1</w:t>
      </w:r>
      <w:r w:rsidRPr="00D74786">
        <w:fldChar w:fldCharType="end"/>
      </w:r>
      <w:r w:rsidRPr="00D74786">
        <w:t>.</w:t>
      </w:r>
    </w:p>
    <w:p w14:paraId="67B52D39" w14:textId="77777777" w:rsidR="00F36DB4" w:rsidRPr="00D74786" w:rsidRDefault="00F36DB4" w:rsidP="00D74786">
      <w:r w:rsidRPr="00D74786">
        <w:rPr>
          <w:noProof/>
        </w:rPr>
        <w:drawing>
          <wp:inline distT="0" distB="0" distL="0" distR="0" wp14:anchorId="501BB89D" wp14:editId="528639EC">
            <wp:extent cx="4699000" cy="4884644"/>
            <wp:effectExtent l="0" t="0" r="0" b="0"/>
            <wp:docPr id="25" name="Picture 6" descr="Macintosh HD:Users:canleloglu:Desktop:worddoc:thesisImages:generationSubHashCh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generationSubHashChai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157" cy="4884807"/>
                    </a:xfrm>
                    <a:prstGeom prst="rect">
                      <a:avLst/>
                    </a:prstGeom>
                    <a:noFill/>
                    <a:ln>
                      <a:noFill/>
                    </a:ln>
                  </pic:spPr>
                </pic:pic>
              </a:graphicData>
            </a:graphic>
          </wp:inline>
        </w:drawing>
      </w:r>
    </w:p>
    <w:p w14:paraId="2C94D347" w14:textId="77777777" w:rsidR="00F36DB4" w:rsidRDefault="00F36DB4" w:rsidP="00F36DB4">
      <w:pPr>
        <w:pStyle w:val="Caption"/>
        <w:ind w:firstLine="0"/>
        <w:rPr>
          <w:sz w:val="24"/>
          <w:szCs w:val="24"/>
        </w:rPr>
      </w:pPr>
      <w:bookmarkStart w:id="5" w:name="_Ref347645972"/>
      <w:bookmarkStart w:id="6" w:name="_Toc222838058"/>
      <w:proofErr w:type="gramStart"/>
      <w:r>
        <w:t xml:space="preserve">Figure </w:t>
      </w:r>
      <w:fldSimple w:instr=" STYLEREF 1 \s ">
        <w:r w:rsidR="00D74786">
          <w:rPr>
            <w:noProof/>
          </w:rPr>
          <w:t>4</w:t>
        </w:r>
      </w:fldSimple>
      <w:r>
        <w:t>.</w:t>
      </w:r>
      <w:proofErr w:type="gramEnd"/>
      <w:r>
        <w:fldChar w:fldCharType="begin"/>
      </w:r>
      <w:r>
        <w:instrText xml:space="preserve"> SEQ Figure \* ARABIC \s 1 </w:instrText>
      </w:r>
      <w:r>
        <w:fldChar w:fldCharType="separate"/>
      </w:r>
      <w:r w:rsidR="00D74786">
        <w:rPr>
          <w:noProof/>
        </w:rPr>
        <w:t>1</w:t>
      </w:r>
      <w:r>
        <w:rPr>
          <w:noProof/>
        </w:rPr>
        <w:fldChar w:fldCharType="end"/>
      </w:r>
      <w:bookmarkEnd w:id="5"/>
      <w:r>
        <w:t xml:space="preserve">. A Sample for Generation of </w:t>
      </w:r>
      <w:proofErr w:type="spellStart"/>
      <w:r>
        <w:t>Anonymized</w:t>
      </w:r>
      <w:proofErr w:type="spellEnd"/>
      <w:r>
        <w:t xml:space="preserve"> </w:t>
      </w:r>
      <w:proofErr w:type="spellStart"/>
      <w:r>
        <w:t>Subhash</w:t>
      </w:r>
      <w:proofErr w:type="spellEnd"/>
      <w:r>
        <w:t xml:space="preserve"> Chains with </w:t>
      </w:r>
      <m:oMath>
        <m:r>
          <w:rPr>
            <w:rFonts w:ascii="Cambria Math" w:hAnsi="Cambria Math"/>
          </w:rPr>
          <m:t>CAI = 55</m:t>
        </m:r>
      </m:oMath>
      <w:r w:rsidRPr="00BC7E87">
        <w:rPr>
          <w:i/>
        </w:rPr>
        <w:t xml:space="preserve">, </w:t>
      </w:r>
      <m:oMath>
        <m:r>
          <w:rPr>
            <w:rFonts w:ascii="Cambria Math" w:hAnsi="Cambria Math"/>
          </w:rPr>
          <m:t>HRI = 5</m:t>
        </m:r>
      </m:oMath>
      <w:r w:rsidRPr="00BC7E87">
        <w:rPr>
          <w:i/>
        </w:rPr>
        <w:t xml:space="preserve"> </w:t>
      </w:r>
      <w:r w:rsidRPr="00BC7E87">
        <w:t>and</w:t>
      </w:r>
      <w:r w:rsidRPr="00BC7E87">
        <w:rPr>
          <w:i/>
        </w:rPr>
        <w:t xml:space="preserve"> </w:t>
      </w:r>
      <w:r>
        <w:rPr>
          <w:i/>
        </w:rPr>
        <w:br/>
      </w:r>
      <m:oMath>
        <m:r>
          <w:rPr>
            <w:rFonts w:ascii="Cambria Math" w:hAnsi="Cambria Math"/>
          </w:rPr>
          <m:t>LASC = 55/5 = 11</m:t>
        </m:r>
      </m:oMath>
      <w:bookmarkEnd w:id="6"/>
      <w:r>
        <w:t xml:space="preserve"> </w:t>
      </w:r>
    </w:p>
    <w:p w14:paraId="647A1006" w14:textId="77777777" w:rsidR="00F36DB4" w:rsidRPr="00D74786" w:rsidRDefault="00F36DB4" w:rsidP="00D74786">
      <w:r w:rsidRPr="00D74786">
        <w:lastRenderedPageBreak/>
        <w:t xml:space="preserve">Before any authentication or change alias phase, the client sends the first hash token of the remaining hash chain (In </w:t>
      </w:r>
      <w:r w:rsidRPr="00D74786">
        <w:fldChar w:fldCharType="begin"/>
      </w:r>
      <w:r w:rsidRPr="00D74786">
        <w:instrText xml:space="preserve"> REF _Ref347645972 \h </w:instrText>
      </w:r>
      <w:r w:rsidRPr="00D74786">
        <w:fldChar w:fldCharType="separate"/>
      </w:r>
      <w:r w:rsidR="00D74786" w:rsidRPr="00D74786">
        <w:t xml:space="preserve">Figure </w:t>
      </w:r>
      <w:r w:rsidR="00D74786" w:rsidRPr="00D74786">
        <w:rPr>
          <w:noProof/>
        </w:rPr>
        <w:t>4</w:t>
      </w:r>
      <w:r w:rsidR="00D74786" w:rsidRPr="00D74786">
        <w:t>.</w:t>
      </w:r>
      <w:r w:rsidR="00D74786" w:rsidRPr="00D74786">
        <w:rPr>
          <w:noProof/>
        </w:rPr>
        <w:t>1</w:t>
      </w:r>
      <w:r w:rsidRPr="00D74786">
        <w:fldChar w:fldCharType="end"/>
      </w:r>
      <w:r w:rsidRPr="00D74786">
        <w:t xml:space="preserve"> the first hash token is H</w:t>
      </w:r>
      <w:r w:rsidRPr="00D74786">
        <w:rPr>
          <w:vertAlign w:val="subscript"/>
        </w:rPr>
        <w:t>0</w:t>
      </w:r>
      <w:r w:rsidRPr="00D74786">
        <w:t xml:space="preserve">). TTP knows the </w:t>
      </w:r>
      <m:oMath>
        <m:r>
          <w:rPr>
            <w:rFonts w:ascii="Cambria Math" w:hAnsi="Cambria Math"/>
          </w:rPr>
          <m:t>seed</m:t>
        </m:r>
      </m:oMath>
      <w:r w:rsidRPr="00D74786">
        <w:t xml:space="preserve"> value of the client. TTP and the client are able to form the anonymized subhash chain simultaneously. When the client sends the first hash token of the remaining hash chain to the TTP, TTP counts backwards from the received hash token </w:t>
      </w:r>
      <m:oMath>
        <m:r>
          <w:rPr>
            <w:rFonts w:ascii="Cambria Math" w:hAnsi="Cambria Math"/>
          </w:rPr>
          <m:t xml:space="preserve">LASC </m:t>
        </m:r>
      </m:oMath>
      <w:r w:rsidRPr="00D74786">
        <w:t xml:space="preserve">times. TTP computes the corresponding </w:t>
      </w:r>
      <w:proofErr w:type="spellStart"/>
      <w:r w:rsidRPr="00D74786">
        <w:t>anonymized</w:t>
      </w:r>
      <w:proofErr w:type="spellEnd"/>
      <w:r w:rsidRPr="00D74786">
        <w:t xml:space="preserve"> hash token and takes the hash of the output </w:t>
      </w:r>
      <m:oMath>
        <m:r>
          <w:rPr>
            <w:rFonts w:ascii="Cambria Math" w:hAnsi="Cambria Math"/>
          </w:rPr>
          <m:t>LASC</m:t>
        </m:r>
      </m:oMath>
      <w:r w:rsidRPr="00D74786">
        <w:t xml:space="preserve"> times and calculates </w:t>
      </w:r>
      <m:oMath>
        <m:r>
          <w:rPr>
            <w:rFonts w:ascii="Cambria Math" w:hAnsi="Cambria Math"/>
          </w:rPr>
          <m:t>ASC=</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LASC</m:t>
            </m:r>
          </m:sup>
        </m:sSup>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i+LASC-1</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LASC-1</m:t>
            </m:r>
          </m:sup>
        </m:sSup>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m:t>
                </m:r>
              </m:sub>
            </m:sSub>
            <m:r>
              <w:rPr>
                <w:rFonts w:ascii="Cambria Math" w:hAnsi="Cambria Math"/>
              </w:rPr>
              <m:t>-1</m:t>
            </m:r>
          </m:e>
        </m:d>
        <w:proofErr w:type="gramStart"/>
        <m:r>
          <w:rPr>
            <w:rFonts w:ascii="Cambria Math" w:eastAsiaTheme="minorEastAsia" w:hAnsi="Cambria Math"/>
          </w:rPr>
          <m:t>,…,</m:t>
        </m:r>
        <w:proofErr w:type="gramEnd"/>
        <m:sSub>
          <m:sSubPr>
            <m:ctrlPr>
              <w:rPr>
                <w:rFonts w:ascii="Cambria Math" w:hAnsi="Cambria Math"/>
                <w:i/>
              </w:rPr>
            </m:ctrlPr>
          </m:sSubPr>
          <m:e>
            <m:r>
              <w:rPr>
                <w:rFonts w:ascii="Cambria Math" w:hAnsi="Cambria Math"/>
              </w:rPr>
              <m:t>H'</m:t>
            </m:r>
          </m:e>
          <m:sub>
            <m:r>
              <w:rPr>
                <w:rFonts w:ascii="Cambria Math" w:hAnsi="Cambria Math"/>
              </w:rPr>
              <m:t>i+LASC-1</m:t>
            </m:r>
          </m:sub>
        </m:sSub>
        <m:r>
          <w:rPr>
            <w:rFonts w:ascii="Cambria Math" w:eastAsiaTheme="minorEastAsia" w:hAnsi="Cambria Math"/>
          </w:rPr>
          <m:t>}</m:t>
        </m:r>
      </m:oMath>
      <w:r w:rsidRPr="00D74786">
        <w:t>. These operations form up an anonymized subhash chain and the anonymized hash tokens are spent in reverse order as shown below.</w:t>
      </w:r>
    </w:p>
    <w:p w14:paraId="39C5B017" w14:textId="77777777" w:rsidR="00F36DB4" w:rsidRPr="00D74786" w:rsidRDefault="00F36DB4" w:rsidP="00D74786">
      <w:pPr>
        <w:rPr>
          <w:rFonts w:eastAsiaTheme="minorEastAsia"/>
        </w:rPr>
      </w:pPr>
      <m:oMathPara>
        <m:oMath>
          <m:r>
            <w:rPr>
              <w:rFonts w:ascii="Cambria Math" w:eastAsiaTheme="minorEastAsia" w:hAnsi="Cambria Math"/>
            </w:rPr>
            <m:t>First token to use=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LASC</m:t>
              </m:r>
            </m:sup>
          </m:sSup>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i+LASC-1</m:t>
                  </m:r>
                </m:sub>
              </m:sSub>
            </m:e>
          </m:d>
          <m:r>
            <w:rPr>
              <w:rFonts w:ascii="Cambria Math" w:eastAsiaTheme="minorEastAsia" w:hAnsi="Cambria Math"/>
            </w:rPr>
            <m:t>=</m:t>
          </m:r>
          <m:sSub>
            <m:sSubPr>
              <m:ctrlPr>
                <w:rPr>
                  <w:rFonts w:ascii="Cambria Math" w:eastAsiaTheme="minorEastAsia" w:hAnsi="Cambria Math"/>
                  <w:i/>
                </w:rPr>
              </m:ctrlPr>
            </m:sSubPr>
            <m:e>
              <m:r>
                <w:rPr>
                  <w:rFonts w:eastAsiaTheme="minorEastAsia"/>
                </w:rPr>
                <m:t>H</m:t>
              </m:r>
              <m:r>
                <w:rPr>
                  <w:rFonts w:ascii="Cambria Math" w:eastAsiaTheme="minorEastAsia" w:hAnsi="Cambria Math"/>
                </w:rPr>
                <m:t>'</m:t>
              </m:r>
            </m:e>
            <m:sub>
              <m:r>
                <w:rPr>
                  <w:rFonts w:ascii="Cambria Math" w:eastAsiaTheme="minorEastAsia" w:hAnsi="Cambria Math"/>
                </w:rPr>
                <m:t>i</m:t>
              </m:r>
            </m:sub>
          </m:sSub>
        </m:oMath>
      </m:oMathPara>
    </w:p>
    <w:p w14:paraId="70012A22" w14:textId="77777777" w:rsidR="00F36DB4" w:rsidRPr="00D74786" w:rsidRDefault="00F36DB4" w:rsidP="00D74786">
      <w:pPr>
        <w:rPr>
          <w:rFonts w:eastAsiaTheme="minorEastAsia"/>
        </w:rPr>
      </w:pPr>
      <m:oMathPara>
        <m:oMath>
          <m:r>
            <w:rPr>
              <w:rFonts w:ascii="Cambria Math" w:eastAsiaTheme="minorEastAsia" w:hAnsi="Cambria Math"/>
            </w:rPr>
            <m:t>Second token to use=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LASC-1</m:t>
              </m:r>
            </m:sup>
          </m:sSup>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i+LASC-1</m:t>
                  </m:r>
                </m:sub>
              </m:sSub>
            </m:e>
          </m:d>
          <m:r>
            <w:rPr>
              <w:rFonts w:ascii="Cambria Math" w:eastAsiaTheme="minorEastAsia" w:hAnsi="Cambria Math"/>
            </w:rPr>
            <m:t xml:space="preserve"> verified as: </m:t>
          </m:r>
        </m:oMath>
      </m:oMathPara>
    </w:p>
    <w:p w14:paraId="77BA5B00" w14:textId="77777777" w:rsidR="00F36DB4" w:rsidRPr="00D74786" w:rsidRDefault="00F36DB4" w:rsidP="00D74786">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LASC</m:t>
              </m:r>
            </m:sup>
          </m:sSup>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m:t>
              </m:r>
            </m:sub>
          </m:sSub>
        </m:oMath>
      </m:oMathPara>
    </w:p>
    <w:p w14:paraId="43420A8F" w14:textId="77777777" w:rsidR="00F36DB4" w:rsidRPr="00D74786" w:rsidRDefault="00F36DB4" w:rsidP="00D74786">
      <w:pPr>
        <w:rPr>
          <w:rFonts w:eastAsiaTheme="minorEastAsia"/>
        </w:rPr>
      </w:pPr>
      <w:r w:rsidRPr="00D74786">
        <w:rPr>
          <w:rFonts w:eastAsiaTheme="minorEastAsia"/>
        </w:rPr>
        <w:t>…</w:t>
      </w:r>
    </w:p>
    <w:p w14:paraId="579BD7A8" w14:textId="77777777" w:rsidR="00F36DB4" w:rsidRPr="00D74786" w:rsidRDefault="00F36DB4" w:rsidP="00D74786">
      <w:pPr>
        <w:rPr>
          <w:rFonts w:eastAsiaTheme="minorEastAsia"/>
        </w:rPr>
      </w:pPr>
      <m:oMathPara>
        <m:oMath>
          <m:r>
            <w:rPr>
              <w:rFonts w:ascii="Cambria Math" w:eastAsiaTheme="minorEastAsia" w:hAnsi="Cambria Math"/>
            </w:rPr>
            <m:t>Last token to use=</m:t>
          </m:r>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i+LASC-1</m:t>
              </m:r>
            </m:sub>
          </m:sSub>
          <m:r>
            <w:rPr>
              <w:rFonts w:ascii="Cambria Math" w:eastAsiaTheme="minorEastAsia" w:hAnsi="Cambria Math"/>
            </w:rPr>
            <m:t xml:space="preserve"> verified as: </m:t>
          </m:r>
        </m:oMath>
      </m:oMathPara>
    </w:p>
    <w:p w14:paraId="10AD1B5B" w14:textId="77777777" w:rsidR="00F36DB4" w:rsidRPr="00D74786" w:rsidRDefault="00F36DB4" w:rsidP="00D74786">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i+LASC-1</m:t>
                  </m:r>
                </m:sub>
              </m:sSub>
            </m:e>
          </m:d>
          <m:r>
            <w:rPr>
              <w:rFonts w:ascii="Cambria Math" w:eastAsiaTheme="minorEastAsia"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i+LASC-2</m:t>
              </m:r>
            </m:sub>
          </m:sSub>
        </m:oMath>
      </m:oMathPara>
    </w:p>
    <w:p w14:paraId="5BFF24EF" w14:textId="77777777" w:rsidR="00F36DB4" w:rsidRPr="00D74786" w:rsidRDefault="00F36DB4" w:rsidP="00677C46">
      <w:r w:rsidRPr="00D74786">
        <w:t xml:space="preserve">In a case of a disconnection or connection drop before spending all the hash tokens in the </w:t>
      </w:r>
      <w:proofErr w:type="spellStart"/>
      <w:r w:rsidRPr="00D74786">
        <w:t>anonymized</w:t>
      </w:r>
      <w:proofErr w:type="spellEnd"/>
      <w:r w:rsidRPr="00D74786">
        <w:t xml:space="preserve"> </w:t>
      </w:r>
      <w:proofErr w:type="spellStart"/>
      <w:r w:rsidRPr="00D74786">
        <w:t>subhash</w:t>
      </w:r>
      <w:proofErr w:type="spellEnd"/>
      <w:r w:rsidRPr="00D74786">
        <w:t xml:space="preserve"> chain, client stores the index of the last used hash token index. For the next connection request the client sends the first hash token in the remaining hash chain to the TTP. For the new session, both the client and the TTP generate a new </w:t>
      </w:r>
      <w:proofErr w:type="spellStart"/>
      <w:r w:rsidRPr="00D74786">
        <w:t>anonymized</w:t>
      </w:r>
      <w:proofErr w:type="spellEnd"/>
      <w:r w:rsidRPr="00D74786">
        <w:t xml:space="preserve"> </w:t>
      </w:r>
      <w:proofErr w:type="spellStart"/>
      <w:r w:rsidRPr="00D74786">
        <w:t>subhash</w:t>
      </w:r>
      <w:proofErr w:type="spellEnd"/>
      <w:r w:rsidRPr="00D74786">
        <w:t xml:space="preserve"> chain.</w:t>
      </w:r>
    </w:p>
    <w:p w14:paraId="6638CB79" w14:textId="77777777" w:rsidR="00F36DB4" w:rsidRPr="00D74786" w:rsidRDefault="00F36DB4" w:rsidP="00677C46">
      <w:r w:rsidRPr="00D74786">
        <w:t xml:space="preserve">In a mobility situation, clients transfer the next </w:t>
      </w:r>
      <w:proofErr w:type="spellStart"/>
      <w:r w:rsidRPr="00D74786">
        <w:t>anonymized</w:t>
      </w:r>
      <w:proofErr w:type="spellEnd"/>
      <w:r w:rsidRPr="00D74786">
        <w:t xml:space="preserve"> hash token to the new access point. The clients start to get service from the new access point when the transfer is finished.</w:t>
      </w:r>
    </w:p>
    <w:p w14:paraId="2BE2DB51" w14:textId="77777777" w:rsidR="00F36DB4" w:rsidRPr="00D74786" w:rsidRDefault="00F36DB4" w:rsidP="00677C46">
      <w:r w:rsidRPr="00D74786">
        <w:t xml:space="preserve">An adversary could not relate two different </w:t>
      </w:r>
      <w:proofErr w:type="spellStart"/>
      <w:r w:rsidRPr="00D74786">
        <w:t>anonymized</w:t>
      </w:r>
      <w:proofErr w:type="spellEnd"/>
      <w:r w:rsidRPr="00D74786">
        <w:t xml:space="preserve"> </w:t>
      </w:r>
      <w:proofErr w:type="spellStart"/>
      <w:r w:rsidRPr="00D74786">
        <w:t>subhash</w:t>
      </w:r>
      <w:proofErr w:type="spellEnd"/>
      <w:r w:rsidRPr="00D74786">
        <w:t xml:space="preserve"> chains since using the hash output of XOR of a hash token and a random nonce value generates the hash chains. Every time a new </w:t>
      </w:r>
      <w:proofErr w:type="spellStart"/>
      <w:r w:rsidRPr="00D74786">
        <w:t>anonymized</w:t>
      </w:r>
      <w:proofErr w:type="spellEnd"/>
      <w:r w:rsidRPr="00D74786">
        <w:t xml:space="preserve"> </w:t>
      </w:r>
      <w:proofErr w:type="spellStart"/>
      <w:r w:rsidRPr="00D74786">
        <w:t>subhash</w:t>
      </w:r>
      <w:proofErr w:type="spellEnd"/>
      <w:r w:rsidRPr="00D74786">
        <w:t xml:space="preserve"> chain is generated a different nonce value is used. The hash operation on the seed of the </w:t>
      </w:r>
      <w:proofErr w:type="spellStart"/>
      <w:r w:rsidRPr="00D74786">
        <w:t>anonymized</w:t>
      </w:r>
      <w:proofErr w:type="spellEnd"/>
      <w:r w:rsidRPr="00D74786">
        <w:t xml:space="preserve"> </w:t>
      </w:r>
      <w:proofErr w:type="spellStart"/>
      <w:r w:rsidRPr="00D74786">
        <w:t>subhash</w:t>
      </w:r>
      <w:proofErr w:type="spellEnd"/>
      <w:r w:rsidRPr="00D74786">
        <w:t xml:space="preserve"> chain prevents any relation between different </w:t>
      </w:r>
      <w:proofErr w:type="spellStart"/>
      <w:r w:rsidRPr="00D74786">
        <w:t>anonymized</w:t>
      </w:r>
      <w:proofErr w:type="spellEnd"/>
      <w:r w:rsidRPr="00D74786">
        <w:t xml:space="preserve"> </w:t>
      </w:r>
      <w:proofErr w:type="spellStart"/>
      <w:r w:rsidRPr="00D74786">
        <w:t>subhash</w:t>
      </w:r>
      <w:proofErr w:type="spellEnd"/>
      <w:r w:rsidRPr="00D74786">
        <w:t xml:space="preserve"> chains. More formally, consider the following two </w:t>
      </w:r>
      <w:proofErr w:type="spellStart"/>
      <w:r w:rsidRPr="00D74786">
        <w:t>anonymized</w:t>
      </w:r>
      <w:proofErr w:type="spellEnd"/>
      <w:r w:rsidRPr="00D74786">
        <w:t xml:space="preserve"> </w:t>
      </w:r>
      <w:proofErr w:type="spellStart"/>
      <w:r w:rsidRPr="00D74786">
        <w:t>subhash</w:t>
      </w:r>
      <w:proofErr w:type="spellEnd"/>
      <w:r w:rsidRPr="00D74786">
        <w:t xml:space="preserve"> chain seed calculations:</w:t>
      </w:r>
    </w:p>
    <w:p w14:paraId="39047DA8" w14:textId="77777777" w:rsidR="00F36DB4" w:rsidRPr="00D74786" w:rsidRDefault="00F36DB4" w:rsidP="00D74786">
      <w:pPr>
        <w:rPr>
          <w:rFonts w:eastAsiaTheme="minorEastAsia"/>
        </w:rPr>
      </w:pPr>
      <m:oMathPara>
        <m:oMath>
          <m:sSub>
            <m:sSubPr>
              <m:ctrlPr>
                <w:rPr>
                  <w:rFonts w:ascii="Cambria Math" w:hAnsi="Cambria Math"/>
                  <w:i/>
                </w:rPr>
              </m:ctrlPr>
            </m:sSubPr>
            <m:e>
              <m:r>
                <w:rPr>
                  <w:rFonts w:ascii="Cambria Math" w:hAnsi="Cambria Math"/>
                </w:rPr>
                <m:t>Anonymized Subhash Chain Seed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ASHS</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⨁Nonce1</m:t>
              </m:r>
            </m:e>
          </m:d>
        </m:oMath>
      </m:oMathPara>
    </w:p>
    <w:p w14:paraId="7C555797" w14:textId="77777777" w:rsidR="00F36DB4" w:rsidRPr="00D74786" w:rsidRDefault="00F36DB4" w:rsidP="00D74786">
      <w:pPr>
        <w:rPr>
          <w:rFonts w:eastAsiaTheme="minorEastAsia"/>
        </w:rPr>
      </w:pPr>
      <m:oMathPara>
        <m:oMath>
          <m:sSub>
            <m:sSubPr>
              <m:ctrlPr>
                <w:rPr>
                  <w:rFonts w:ascii="Cambria Math" w:hAnsi="Cambria Math"/>
                  <w:i/>
                </w:rPr>
              </m:ctrlPr>
            </m:sSubPr>
            <m:e>
              <m:r>
                <w:rPr>
                  <w:rFonts w:ascii="Cambria Math" w:hAnsi="Cambria Math"/>
                </w:rPr>
                <m:t>Anonymized Subhash Chain Seed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ASHS</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⨁Nonce2)</m:t>
          </m:r>
        </m:oMath>
      </m:oMathPara>
    </w:p>
    <w:p w14:paraId="710E3995" w14:textId="77777777" w:rsidR="00F36DB4" w:rsidRPr="00D74786" w:rsidRDefault="00F36DB4" w:rsidP="00D74786">
      <w:pPr>
        <w:rPr>
          <w:rFonts w:eastAsiaTheme="minorEastAsia"/>
        </w:rPr>
      </w:pPr>
      <w:r w:rsidRPr="00D74786">
        <w:rPr>
          <w:rFonts w:eastAsiaTheme="minorEastAsia"/>
        </w:rPr>
        <w:t>H</w:t>
      </w:r>
      <w:r w:rsidRPr="00D74786">
        <w:t xml:space="preserve">ere suppose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D74786">
        <w:t xml:space="preserve"> and </w:t>
      </w:r>
      <m:oMath>
        <m:sSub>
          <m:sSubPr>
            <m:ctrlPr>
              <w:rPr>
                <w:rFonts w:ascii="Cambria Math" w:hAnsi="Cambria Math"/>
              </w:rPr>
            </m:ctrlPr>
          </m:sSubPr>
          <m:e>
            <m:r>
              <w:rPr>
                <w:rFonts w:ascii="Cambria Math" w:hAnsi="Cambria Math"/>
              </w:rPr>
              <m:t>H</m:t>
            </m:r>
          </m:e>
          <m:sub>
            <m:r>
              <w:rPr>
                <w:rFonts w:ascii="Cambria Math" w:hAnsi="Cambria Math"/>
              </w:rPr>
              <m:t>j</m:t>
            </m:r>
          </m:sub>
        </m:sSub>
      </m:oMath>
      <w:r w:rsidRPr="00D74786">
        <w:t xml:space="preserve"> are on the same hash chain, for an adversary it is infeasible to find out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⨁Nonce1</m:t>
        </m:r>
      </m:oMath>
      <w:r w:rsidRPr="00D74786">
        <w:t xml:space="preserve"> and </w:t>
      </w:r>
      <m:oMath>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⨁Nonce2</m:t>
        </m:r>
      </m:oMath>
      <w:r w:rsidRPr="00D74786">
        <w:t xml:space="preserve"> by using </w:t>
      </w:r>
      <m:oMath>
        <m:sSub>
          <m:sSubPr>
            <m:ctrlPr>
              <w:rPr>
                <w:rFonts w:ascii="Cambria Math" w:hAnsi="Cambria Math"/>
              </w:rPr>
            </m:ctrlPr>
          </m:sSubPr>
          <m:e>
            <m:r>
              <w:rPr>
                <w:rFonts w:ascii="Cambria Math" w:hAnsi="Cambria Math"/>
              </w:rPr>
              <m:t>ASHS</m:t>
            </m:r>
          </m:e>
          <m:sub>
            <m:r>
              <w:rPr>
                <w:rFonts w:ascii="Cambria Math" w:hAnsi="Cambria Math"/>
              </w:rPr>
              <m:t>1</m:t>
            </m:r>
          </m:sub>
        </m:sSub>
      </m:oMath>
      <w:r w:rsidRPr="00D74786">
        <w:t xml:space="preserve"> or </w:t>
      </w:r>
      <m:oMath>
        <m:sSub>
          <m:sSubPr>
            <m:ctrlPr>
              <w:rPr>
                <w:rFonts w:ascii="Cambria Math" w:hAnsi="Cambria Math"/>
              </w:rPr>
            </m:ctrlPr>
          </m:sSubPr>
          <m:e>
            <m:r>
              <w:rPr>
                <w:rFonts w:ascii="Cambria Math" w:hAnsi="Cambria Math"/>
              </w:rPr>
              <m:t>ASHS</m:t>
            </m:r>
          </m:e>
          <m:sub>
            <m:r>
              <w:rPr>
                <w:rFonts w:ascii="Cambria Math" w:hAnsi="Cambria Math"/>
              </w:rPr>
              <m:t>2</m:t>
            </m:r>
          </m:sub>
        </m:sSub>
      </m:oMath>
      <w:r w:rsidRPr="00D74786">
        <w:t xml:space="preserve">. Therefore, an adversary could </w:t>
      </w:r>
      <w:r w:rsidRPr="00D74786">
        <w:lastRenderedPageBreak/>
        <w:t xml:space="preserve">not discover any hash token in the original hash chain by exploiting anonymized subhash chain because of the irreversibility property of hash algorithms. Thus, it cannot link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D74786">
        <w:t xml:space="preserve"> and </w:t>
      </w:r>
      <m:oMath>
        <m:sSub>
          <m:sSubPr>
            <m:ctrlPr>
              <w:rPr>
                <w:rFonts w:ascii="Cambria Math" w:hAnsi="Cambria Math"/>
              </w:rPr>
            </m:ctrlPr>
          </m:sSubPr>
          <m:e>
            <m:r>
              <w:rPr>
                <w:rFonts w:ascii="Cambria Math" w:hAnsi="Cambria Math"/>
              </w:rPr>
              <m:t>H</m:t>
            </m:r>
          </m:e>
          <m:sub>
            <m:r>
              <w:rPr>
                <w:rFonts w:ascii="Cambria Math" w:hAnsi="Cambria Math"/>
              </w:rPr>
              <m:t>j</m:t>
            </m:r>
          </m:sub>
        </m:sSub>
      </m:oMath>
      <w:r w:rsidRPr="00D74786">
        <w:t xml:space="preserve">. Therefore, we can say that usage of </w:t>
      </w:r>
      <w:proofErr w:type="spellStart"/>
      <w:r w:rsidRPr="00D74786">
        <w:t>anonymized</w:t>
      </w:r>
      <w:proofErr w:type="spellEnd"/>
      <w:r w:rsidRPr="00D74786">
        <w:t xml:space="preserve"> </w:t>
      </w:r>
      <w:proofErr w:type="spellStart"/>
      <w:r w:rsidRPr="00D74786">
        <w:t>subhash</w:t>
      </w:r>
      <w:proofErr w:type="spellEnd"/>
      <w:r w:rsidRPr="00D74786">
        <w:t xml:space="preserve"> chains provides unlinkability among different sessions</w:t>
      </w:r>
      <w:r w:rsidRPr="00D74786">
        <w:rPr>
          <w:rFonts w:eastAsiaTheme="minorEastAsia"/>
        </w:rPr>
        <w:t>.</w:t>
      </w:r>
    </w:p>
    <w:p w14:paraId="49C4018A" w14:textId="77777777" w:rsidR="00860030" w:rsidRPr="00497FEC" w:rsidRDefault="007B5773" w:rsidP="001C4984">
      <w:pPr>
        <w:pStyle w:val="Heading1"/>
        <w:spacing w:before="100" w:after="200"/>
      </w:pPr>
      <w:bookmarkStart w:id="7" w:name="_Toc222997465"/>
      <w:r w:rsidRPr="00497FEC">
        <w:t>Alias Computation</w:t>
      </w:r>
      <w:bookmarkEnd w:id="7"/>
    </w:p>
    <w:p w14:paraId="7F7BE112" w14:textId="77777777" w:rsidR="00F36DB4" w:rsidRPr="00D74786" w:rsidRDefault="00F36DB4" w:rsidP="00D74786">
      <w:r w:rsidRPr="00D74786">
        <w:t>Aliases are temporary identifiers for clients. They change frequently using a secure protocol. Untraceability is achieved by changing aliases by the previously stated way however it is only durable to some extent.</w:t>
      </w:r>
    </w:p>
    <w:p w14:paraId="4E767CDA" w14:textId="77777777" w:rsidR="00F36DB4" w:rsidRPr="00D74786" w:rsidRDefault="00F36DB4" w:rsidP="00D74786">
      <w:r w:rsidRPr="00D74786">
        <w:t>The serial number (</w:t>
      </w:r>
      <m:oMath>
        <m:r>
          <w:rPr>
            <w:rFonts w:ascii="Cambria Math" w:hAnsi="Cambria Math"/>
          </w:rPr>
          <m:t>SN</m:t>
        </m:r>
      </m:oMath>
      <w:r w:rsidRPr="00D74786">
        <w:t>) of the C</w:t>
      </w:r>
      <w:proofErr w:type="spellStart"/>
      <w:r w:rsidRPr="00D74786">
        <w:t>onnection</w:t>
      </w:r>
      <w:proofErr w:type="spellEnd"/>
      <w:r w:rsidRPr="00D74786">
        <w:t xml:space="preserve"> Card, which is bought from an operator, will be used as a base for client’s aliases. An alias will be computed by performing the following operations:</w:t>
      </w:r>
    </w:p>
    <w:p w14:paraId="32A0A737" w14:textId="77777777" w:rsidR="00F36DB4" w:rsidRPr="00D74786" w:rsidRDefault="00F36DB4" w:rsidP="00D74786">
      <w:pPr>
        <w:pStyle w:val="ListParagraph"/>
        <w:numPr>
          <w:ilvl w:val="0"/>
          <w:numId w:val="18"/>
        </w:numPr>
        <w:rPr>
          <w:rFonts w:ascii="Helvetica" w:hAnsi="Helvetica"/>
        </w:rPr>
      </w:pPr>
      <w:r w:rsidRPr="00D74786">
        <w:rPr>
          <w:rFonts w:ascii="Helvetica" w:hAnsi="Helvetica"/>
        </w:rPr>
        <w:t xml:space="preserve">Client will pick a random 128-bit unsigned number and call it her </w:t>
      </w:r>
      <m:oMath>
        <m:r>
          <w:rPr>
            <w:rFonts w:ascii="Cambria Math" w:hAnsi="Cambria Math"/>
          </w:rPr>
          <m:t>Nonce</m:t>
        </m:r>
      </m:oMath>
      <w:r w:rsidRPr="00D74786">
        <w:rPr>
          <w:rFonts w:ascii="Helvetica" w:hAnsi="Helvetica"/>
        </w:rPr>
        <w:t xml:space="preserve">. </w:t>
      </w:r>
    </w:p>
    <w:p w14:paraId="583BB1A9" w14:textId="77777777" w:rsidR="00F36DB4" w:rsidRPr="00D74786" w:rsidRDefault="00F36DB4" w:rsidP="00D74786">
      <w:pPr>
        <w:pStyle w:val="ListParagraph"/>
        <w:numPr>
          <w:ilvl w:val="0"/>
          <w:numId w:val="18"/>
        </w:numPr>
        <w:rPr>
          <w:rFonts w:ascii="Helvetica" w:hAnsi="Helvetica"/>
        </w:rPr>
      </w:pPr>
      <w:r w:rsidRPr="00D74786">
        <w:rPr>
          <w:rFonts w:ascii="Helvetica" w:hAnsi="Helvetica"/>
        </w:rPr>
        <w:t xml:space="preserve">Perform XOR operation with </w:t>
      </w:r>
      <m:oMath>
        <m:r>
          <w:rPr>
            <w:rFonts w:ascii="Cambria Math" w:hAnsi="Cambria Math"/>
          </w:rPr>
          <m:t>SN</m:t>
        </m:r>
      </m:oMath>
      <w:r w:rsidRPr="00D74786">
        <w:rPr>
          <w:rFonts w:ascii="Helvetica" w:hAnsi="Helvetica"/>
        </w:rPr>
        <w:t xml:space="preserve"> and her nonce; take the has</w:t>
      </w:r>
      <w:r w:rsidRPr="00D74786">
        <w:rPr>
          <w:rFonts w:ascii="Helvetica" w:eastAsiaTheme="minorEastAsia" w:hAnsi="Helvetica"/>
        </w:rPr>
        <w:t xml:space="preserve">h of the output. </w:t>
      </w:r>
      <m:oMath>
        <m:r>
          <w:rPr>
            <w:rFonts w:ascii="Cambria Math" w:hAnsi="Cambria Math"/>
          </w:rPr>
          <m:t xml:space="preserve">h (SN </m:t>
        </m:r>
        <m:nary>
          <m:naryPr>
            <m:chr m:val="⨁"/>
            <m:subHide m:val="1"/>
            <m:supHide m:val="1"/>
            <m:ctrlPr>
              <w:rPr>
                <w:rFonts w:ascii="Cambria Math" w:hAnsi="Cambria Math"/>
                <w:i/>
              </w:rPr>
            </m:ctrlPr>
          </m:naryPr>
          <m:sub/>
          <m:sup/>
          <m:e>
            <m:r>
              <w:rPr>
                <w:rFonts w:ascii="Cambria Math" w:hAnsi="Cambria Math"/>
              </w:rPr>
              <m:t>Nonce</m:t>
            </m:r>
          </m:e>
        </m:nary>
        <m:r>
          <w:rPr>
            <w:rFonts w:ascii="Cambria Math" w:hAnsi="Cambria Math"/>
          </w:rPr>
          <m:t>) =Alias</m:t>
        </m:r>
      </m:oMath>
    </w:p>
    <w:p w14:paraId="051B8195" w14:textId="77777777" w:rsidR="00F36DB4" w:rsidRPr="00D74786" w:rsidRDefault="00F36DB4" w:rsidP="00D74786">
      <w:pPr>
        <w:pStyle w:val="ListParagraph"/>
        <w:numPr>
          <w:ilvl w:val="0"/>
          <w:numId w:val="18"/>
        </w:numPr>
        <w:rPr>
          <w:rFonts w:ascii="Helvetica" w:hAnsi="Helvetica"/>
        </w:rPr>
      </w:pPr>
      <w:r w:rsidRPr="00D74786">
        <w:rPr>
          <w:rFonts w:ascii="Helvetica" w:hAnsi="Helvetica"/>
        </w:rPr>
        <w:t>Client will use this alias whenever her identity is required.</w:t>
      </w:r>
    </w:p>
    <w:p w14:paraId="0B46D4CC" w14:textId="77777777" w:rsidR="00F36DB4" w:rsidRPr="00D74786" w:rsidRDefault="00F36DB4" w:rsidP="00D74786">
      <w:r w:rsidRPr="00D74786">
        <w:t xml:space="preserve">Aliases are 128-bit values; even if it is a very small possibility to have the same alias with another client at a given point of time, there is still a nonzero probability. To address this problem, TTP checks the proposed alias to be a unique one. This check is done in </w:t>
      </w:r>
      <w:r w:rsidRPr="00D74786">
        <w:rPr>
          <w:i/>
        </w:rPr>
        <w:t xml:space="preserve">Change Alias </w:t>
      </w:r>
      <w:r w:rsidRPr="00D74786">
        <w:t>protocol, which will be mentioned in Section 3.2.</w:t>
      </w:r>
    </w:p>
    <w:p w14:paraId="375E5B45" w14:textId="77777777" w:rsidR="007B5773" w:rsidRPr="00D74786" w:rsidRDefault="00F36DB4" w:rsidP="00D74786">
      <w:r w:rsidRPr="00D74786">
        <w:t>The nonce values used in computation of the aliases are to be sent in encrypted messages to the TTP in the related protocol. Therefore only the client and the TTP can relate the aliases originated from a particular</w:t>
      </w:r>
      <w:r w:rsidRPr="00D74786">
        <w:rPr>
          <w:rFonts w:eastAsiaTheme="minorEastAsia"/>
        </w:rPr>
        <w:t xml:space="preserve"> </w:t>
      </w:r>
      <m:oMath>
        <m:r>
          <w:rPr>
            <w:rFonts w:ascii="Cambria Math" w:hAnsi="Cambria Math"/>
          </w:rPr>
          <m:t>SN</m:t>
        </m:r>
      </m:oMath>
      <w:r w:rsidRPr="00D74786">
        <w:t>.</w:t>
      </w:r>
    </w:p>
    <w:p w14:paraId="39E032A5" w14:textId="77777777" w:rsidR="00164A73" w:rsidRPr="00497FEC" w:rsidRDefault="00164A73" w:rsidP="001C4984">
      <w:pPr>
        <w:pStyle w:val="Heading1"/>
        <w:spacing w:before="100" w:after="200"/>
      </w:pPr>
      <w:bookmarkStart w:id="8" w:name="_Toc222997466"/>
      <w:r w:rsidRPr="00497FEC">
        <w:t>Designed Protocols</w:t>
      </w:r>
      <w:bookmarkEnd w:id="8"/>
    </w:p>
    <w:p w14:paraId="6903AFD7" w14:textId="77777777" w:rsidR="00164A73" w:rsidRPr="00D74786" w:rsidRDefault="00F36DB4" w:rsidP="00D74786">
      <w:r w:rsidRPr="00D74786">
        <w:t xml:space="preserve">In this section, we will explain the protocols of the system. There are 10 protocols in the system. End-to-end Two-way protocols consist of Initial Authorization and </w:t>
      </w:r>
      <w:r w:rsidRPr="00D74786">
        <w:rPr>
          <w:i/>
        </w:rPr>
        <w:t>Reuse of a Connection Card</w:t>
      </w:r>
      <w:r w:rsidRPr="00D74786">
        <w:t xml:space="preserve">, </w:t>
      </w:r>
      <w:r w:rsidRPr="00D74786">
        <w:rPr>
          <w:i/>
        </w:rPr>
        <w:t xml:space="preserve">Disconnection </w:t>
      </w:r>
      <w:r w:rsidRPr="00D74786">
        <w:t xml:space="preserve">and </w:t>
      </w:r>
      <w:r w:rsidRPr="00D74786">
        <w:rPr>
          <w:i/>
        </w:rPr>
        <w:t xml:space="preserve">Change Alias </w:t>
      </w:r>
      <w:r w:rsidRPr="00D74786">
        <w:t xml:space="preserve">protocols. Initial Authorization and </w:t>
      </w:r>
      <w:r w:rsidRPr="00D74786">
        <w:rPr>
          <w:i/>
        </w:rPr>
        <w:t>Reuse of a Connection Card</w:t>
      </w:r>
      <w:r w:rsidRPr="00D74786">
        <w:t xml:space="preserve"> protocols are executed each time a client connects to the system. These protocols are not necessary for ongoing connections. </w:t>
      </w:r>
      <w:r w:rsidRPr="00D74786">
        <w:rPr>
          <w:i/>
        </w:rPr>
        <w:t xml:space="preserve">Change Alias </w:t>
      </w:r>
      <w:r w:rsidRPr="00D74786">
        <w:t xml:space="preserve">protocol exists to provide untraceability to some extent. Clients’ actions could not be related to previous sessions when they execute </w:t>
      </w:r>
      <w:r w:rsidRPr="00D74786">
        <w:rPr>
          <w:i/>
        </w:rPr>
        <w:t xml:space="preserve">Change Alias </w:t>
      </w:r>
      <w:r w:rsidRPr="00D74786">
        <w:t xml:space="preserve">protocol. </w:t>
      </w:r>
      <w:r w:rsidRPr="00D74786">
        <w:rPr>
          <w:i/>
        </w:rPr>
        <w:t xml:space="preserve">Disconnection </w:t>
      </w:r>
      <w:r w:rsidRPr="00D74786">
        <w:t xml:space="preserve">protocol is necessary for operators to collect their money from the TTP. </w:t>
      </w:r>
      <w:r w:rsidRPr="00D74786">
        <w:rPr>
          <w:i/>
        </w:rPr>
        <w:t xml:space="preserve">Disconnection </w:t>
      </w:r>
      <w:r w:rsidRPr="00D74786">
        <w:t xml:space="preserve">protocol marks the end of the provided service. End-to-end Two-way protocols send packets from clients to the TTP and return the packets back to clients. </w:t>
      </w:r>
      <w:r w:rsidRPr="00D74786">
        <w:rPr>
          <w:i/>
        </w:rPr>
        <w:t>Update Packets</w:t>
      </w:r>
      <w:r w:rsidRPr="00D74786">
        <w:t xml:space="preserve"> protocol is an End-to-end One-way </w:t>
      </w:r>
      <w:r w:rsidRPr="00D74786">
        <w:lastRenderedPageBreak/>
        <w:t xml:space="preserve">protocol, which sends packets from clients to the TTP. </w:t>
      </w:r>
      <w:r w:rsidRPr="00D74786">
        <w:rPr>
          <w:i/>
        </w:rPr>
        <w:t xml:space="preserve">Update Packets </w:t>
      </w:r>
      <w:r w:rsidRPr="00D74786">
        <w:t xml:space="preserve">protocol ensures the stability of the system and prevents any inconvenience in a case of connection interruption. Other protocols i.e. </w:t>
      </w:r>
      <w:r w:rsidRPr="00D74786">
        <w:rPr>
          <w:i/>
        </w:rPr>
        <w:t>Seamless Mobility</w:t>
      </w:r>
      <w:r w:rsidRPr="00D74786">
        <w:t xml:space="preserve">, </w:t>
      </w:r>
      <w:r w:rsidRPr="00D74786">
        <w:rPr>
          <w:i/>
        </w:rPr>
        <w:t>Seamless Roaming</w:t>
      </w:r>
      <w:r w:rsidRPr="00D74786">
        <w:t xml:space="preserve">, </w:t>
      </w:r>
      <w:r w:rsidRPr="00D74786">
        <w:rPr>
          <w:i/>
        </w:rPr>
        <w:t xml:space="preserve">Packet Transfer </w:t>
      </w:r>
      <w:r w:rsidRPr="00D74786">
        <w:t xml:space="preserve">and </w:t>
      </w:r>
      <w:r w:rsidRPr="00D74786">
        <w:rPr>
          <w:i/>
        </w:rPr>
        <w:t xml:space="preserve">Access Point Authentication </w:t>
      </w:r>
      <w:r w:rsidRPr="00D74786">
        <w:t xml:space="preserve">are independent protocols and do not belong to any group. </w:t>
      </w:r>
      <w:r w:rsidRPr="00D74786">
        <w:rPr>
          <w:i/>
        </w:rPr>
        <w:t xml:space="preserve">Seamless Mobility </w:t>
      </w:r>
      <w:r w:rsidRPr="00D74786">
        <w:t xml:space="preserve">and </w:t>
      </w:r>
      <w:r w:rsidRPr="00D74786">
        <w:rPr>
          <w:i/>
        </w:rPr>
        <w:t xml:space="preserve">Seamless Roaming </w:t>
      </w:r>
      <w:r w:rsidRPr="00D74786">
        <w:t xml:space="preserve">protocols are executed in mobility situations of the clients. </w:t>
      </w:r>
      <w:r w:rsidRPr="00D74786">
        <w:rPr>
          <w:i/>
        </w:rPr>
        <w:t>Distribution of Access Point Public Keys</w:t>
      </w:r>
      <w:r w:rsidRPr="00D74786">
        <w:t xml:space="preserve"> protocol is performed for distributing the signed public keys of the access points. This protocol is not implemented in the simulations and it is assumed to occur before the system deployment.</w:t>
      </w:r>
    </w:p>
    <w:p w14:paraId="4D7DCB62" w14:textId="77777777" w:rsidR="00E42822" w:rsidRPr="00497FEC" w:rsidRDefault="00E42822" w:rsidP="00164A73">
      <w:pPr>
        <w:pStyle w:val="Heading2"/>
      </w:pPr>
      <w:bookmarkStart w:id="9" w:name="_Toc222997467"/>
      <w:r w:rsidRPr="00497FEC">
        <w:t>Initial Authorization</w:t>
      </w:r>
      <w:r w:rsidR="00F36DB4">
        <w:t xml:space="preserve"> and Reuse of a Connection Card</w:t>
      </w:r>
      <w:bookmarkEnd w:id="9"/>
    </w:p>
    <w:p w14:paraId="6DF0473D" w14:textId="77777777" w:rsidR="00F36DB4" w:rsidRPr="00D74786" w:rsidRDefault="00D74786" w:rsidP="00D74786">
      <w:r w:rsidRPr="00D74786">
        <w:t>I</w:t>
      </w:r>
      <w:r w:rsidR="00F36DB4" w:rsidRPr="00D74786">
        <w:t xml:space="preserve">nitial Authorization is the beginning for system usage. Whenever a client purchases new hash tokens from the TTP, she will need to authorize herself to TTP. Initial Authorization Protocol, shown in </w:t>
      </w:r>
      <w:r w:rsidR="00F36DB4" w:rsidRPr="00D74786">
        <w:fldChar w:fldCharType="begin"/>
      </w:r>
      <w:r w:rsidR="00F36DB4" w:rsidRPr="00D74786">
        <w:instrText xml:space="preserve"> REF _Ref347644756 \h </w:instrText>
      </w:r>
      <w:r w:rsidR="00F36DB4" w:rsidRPr="00D74786">
        <w:fldChar w:fldCharType="separate"/>
      </w:r>
      <w:r w:rsidRPr="00D74786">
        <w:t xml:space="preserve">Figure </w:t>
      </w:r>
      <w:r w:rsidRPr="00D74786">
        <w:rPr>
          <w:noProof/>
        </w:rPr>
        <w:t>6</w:t>
      </w:r>
      <w:r w:rsidRPr="00D74786">
        <w:t>.</w:t>
      </w:r>
      <w:r w:rsidRPr="00D74786">
        <w:rPr>
          <w:noProof/>
        </w:rPr>
        <w:t>1</w:t>
      </w:r>
      <w:r w:rsidR="00F36DB4" w:rsidRPr="00D74786">
        <w:fldChar w:fldCharType="end"/>
      </w:r>
      <w:r w:rsidR="00F36DB4" w:rsidRPr="00D74786">
        <w:t>, achieves mutual authentication and authorization of the user.</w:t>
      </w:r>
    </w:p>
    <w:p w14:paraId="35E9EACB" w14:textId="77777777" w:rsidR="00F36DB4" w:rsidRPr="00D74786" w:rsidRDefault="00F36DB4" w:rsidP="00D74786">
      <w:r w:rsidRPr="00D74786">
        <w:t xml:space="preserve">The clients may disconnect before using up all the credits in a connection card. </w:t>
      </w:r>
      <w:r w:rsidRPr="00D74786">
        <w:rPr>
          <w:i/>
        </w:rPr>
        <w:t xml:space="preserve">Reuse of a Connection Card </w:t>
      </w:r>
      <w:r w:rsidRPr="00D74786">
        <w:t>(</w:t>
      </w:r>
      <w:r w:rsidRPr="00D74786">
        <w:rPr>
          <w:i/>
        </w:rPr>
        <w:t>Reuse-CC</w:t>
      </w:r>
      <w:r w:rsidRPr="00D74786">
        <w:t xml:space="preserve">) protocol allows the clients to connect using the remaining credits in a card.  </w:t>
      </w:r>
      <w:r w:rsidRPr="00D74786">
        <w:rPr>
          <w:i/>
        </w:rPr>
        <w:t>Reuse-CC</w:t>
      </w:r>
      <w:r w:rsidRPr="00D74786">
        <w:t xml:space="preserve"> protocol does not differ extensively from </w:t>
      </w:r>
      <w:r w:rsidRPr="00D74786">
        <w:rPr>
          <w:i/>
        </w:rPr>
        <w:t>Initial Authorization</w:t>
      </w:r>
      <w:r w:rsidRPr="00D74786">
        <w:t xml:space="preserve"> protocol. The main difference is instead of sending first hash token; the client sends whichever token is the next one. Alias will change before the protocol starts. Both protocols compute new aliases before sending the Connection Requests (</w:t>
      </w:r>
      <m:oMath>
        <m:r>
          <w:rPr>
            <w:rFonts w:ascii="Cambria Math" w:hAnsi="Cambria Math"/>
          </w:rPr>
          <m:t>CR</m:t>
        </m:r>
      </m:oMath>
      <w:r w:rsidRPr="00D74786">
        <w:t>). The crucial point here is that TTP should be able to update last hash value entry of the client in the database and associate it with the new alias.</w:t>
      </w:r>
    </w:p>
    <w:p w14:paraId="69E13C7E" w14:textId="77777777" w:rsidR="00F36DB4" w:rsidRPr="00D74786" w:rsidRDefault="00F36DB4" w:rsidP="00D74786">
      <w:r w:rsidRPr="00D74786">
        <w:t>The access point is a member of a mesh backbone and a particular access point is to be selected according to its transmission power. Since it is assumed that all access points have the same attributes, the serving access point is the closest access point to the client.</w:t>
      </w:r>
    </w:p>
    <w:p w14:paraId="00DAAA4F" w14:textId="77777777" w:rsidR="00F36DB4" w:rsidRPr="00D74786" w:rsidRDefault="00F36DB4" w:rsidP="00D74786">
      <w:pPr>
        <w:rPr>
          <w:rFonts w:cs="Helvetica"/>
          <w:szCs w:val="24"/>
        </w:rPr>
      </w:pPr>
      <w:r w:rsidRPr="00D74786">
        <w:rPr>
          <w:rFonts w:cs="Helvetica"/>
          <w:noProof/>
          <w:szCs w:val="24"/>
        </w:rPr>
        <w:lastRenderedPageBreak/>
        <w:drawing>
          <wp:inline distT="0" distB="0" distL="0" distR="0" wp14:anchorId="026904B4" wp14:editId="11E62B6F">
            <wp:extent cx="5721985" cy="5278755"/>
            <wp:effectExtent l="0" t="0" r="0" b="0"/>
            <wp:docPr id="1" name="Picture 16" descr="Macintosh HD:Users:canleloglu:Desktop:worddoc:thesisImages:protocolsInDetail:newPdf:initAuthReus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canleloglu:Desktop:worddoc:thesisImages:protocolsInDetail:newPdf:initAuthReuse.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5278755"/>
                    </a:xfrm>
                    <a:prstGeom prst="rect">
                      <a:avLst/>
                    </a:prstGeom>
                    <a:noFill/>
                    <a:ln>
                      <a:noFill/>
                    </a:ln>
                  </pic:spPr>
                </pic:pic>
              </a:graphicData>
            </a:graphic>
          </wp:inline>
        </w:drawing>
      </w:r>
    </w:p>
    <w:p w14:paraId="5FC447D4" w14:textId="77777777" w:rsidR="00F36DB4" w:rsidRPr="008B06F8" w:rsidRDefault="00F36DB4" w:rsidP="00F36DB4">
      <w:pPr>
        <w:pStyle w:val="Caption"/>
        <w:ind w:firstLine="0"/>
      </w:pPr>
      <w:bookmarkStart w:id="10" w:name="_Ref347644756"/>
      <w:bookmarkStart w:id="11" w:name="_Ref347644711"/>
      <w:bookmarkStart w:id="12" w:name="_Toc222838059"/>
      <w:proofErr w:type="gramStart"/>
      <w:r>
        <w:t xml:space="preserve">Figure </w:t>
      </w:r>
      <w:fldSimple w:instr=" STYLEREF 1 \s ">
        <w:r w:rsidR="00D74786">
          <w:rPr>
            <w:noProof/>
          </w:rPr>
          <w:t>6</w:t>
        </w:r>
      </w:fldSimple>
      <w:r>
        <w:t>.</w:t>
      </w:r>
      <w:proofErr w:type="gramEnd"/>
      <w:r>
        <w:fldChar w:fldCharType="begin"/>
      </w:r>
      <w:r>
        <w:instrText xml:space="preserve"> SEQ Figure \* ARABIC \s 1 </w:instrText>
      </w:r>
      <w:r>
        <w:fldChar w:fldCharType="separate"/>
      </w:r>
      <w:r w:rsidR="00D74786">
        <w:rPr>
          <w:noProof/>
        </w:rPr>
        <w:t>1</w:t>
      </w:r>
      <w:r>
        <w:rPr>
          <w:noProof/>
        </w:rPr>
        <w:fldChar w:fldCharType="end"/>
      </w:r>
      <w:bookmarkEnd w:id="10"/>
      <w:r>
        <w:t>. Initial Authorization and Reuse-CC</w:t>
      </w:r>
      <w:bookmarkEnd w:id="11"/>
      <w:bookmarkEnd w:id="12"/>
    </w:p>
    <w:p w14:paraId="08047386" w14:textId="77777777" w:rsidR="00F36DB4" w:rsidRPr="00D74786" w:rsidRDefault="00F36DB4" w:rsidP="00D74786">
      <w:r w:rsidRPr="00D74786">
        <w:t>Mobile clients introduce themselves to the operator using</w:t>
      </w:r>
      <w:r w:rsidRPr="00D74786">
        <w:rPr>
          <w:i/>
        </w:rPr>
        <w:t xml:space="preserve"> Initial Authorization</w:t>
      </w:r>
      <w:r w:rsidRPr="00D74786">
        <w:t xml:space="preserve"> protocol.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D74786">
        <w:rPr>
          <w:rFonts w:eastAsiaTheme="minorEastAsia"/>
        </w:rPr>
        <w:t xml:space="preserve"> </w:t>
      </w:r>
      <w:proofErr w:type="gramStart"/>
      <w:r w:rsidRPr="00D74786">
        <w:rPr>
          <w:rFonts w:eastAsiaTheme="minorEastAsia"/>
        </w:rPr>
        <w:t>in</w:t>
      </w:r>
      <w:proofErr w:type="gramEnd"/>
      <w:r w:rsidRPr="00D74786">
        <w:rPr>
          <w:rFonts w:eastAsiaTheme="minorEastAsia"/>
        </w:rPr>
        <w:t xml:space="preserve"> </w:t>
      </w:r>
      <w:r w:rsidRPr="00D74786">
        <w:rPr>
          <w:rFonts w:eastAsiaTheme="minorEastAsia"/>
          <w:i/>
        </w:rPr>
        <w:t>Initial Authorization</w:t>
      </w:r>
      <w:r w:rsidRPr="00D74786">
        <w:rPr>
          <w:rFonts w:eastAsiaTheme="minorEastAsia"/>
        </w:rPr>
        <w:t xml:space="preserve"> protocol,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k&gt;0</m:t>
        </m:r>
      </m:oMath>
      <w:r w:rsidRPr="00D74786">
        <w:rPr>
          <w:rFonts w:eastAsiaTheme="minorEastAsia"/>
        </w:rPr>
        <w:t xml:space="preserve"> in </w:t>
      </w:r>
      <w:r w:rsidRPr="00D74786">
        <w:rPr>
          <w:rFonts w:eastAsiaTheme="minorEastAsia"/>
          <w:i/>
        </w:rPr>
        <w:t>Reuse of a Connection Card</w:t>
      </w:r>
      <w:r w:rsidRPr="00D74786">
        <w:rPr>
          <w:rFonts w:eastAsiaTheme="minorEastAsia"/>
        </w:rPr>
        <w:t xml:space="preserve"> protocol.  </w:t>
      </w:r>
      <w:r w:rsidRPr="00D74786">
        <w:t>TTP already knows mobile user’s serial number (</w:t>
      </w:r>
      <m:oMath>
        <m:r>
          <w:rPr>
            <w:rFonts w:ascii="Cambria Math" w:eastAsiaTheme="minorEastAsia" w:hAnsi="Cambria Math"/>
          </w:rPr>
          <m:t>SN</m:t>
        </m:r>
      </m:oMath>
      <w:r w:rsidRPr="00D74786">
        <w:t xml:space="preserve">) and the first element,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D74786">
        <w:t xml:space="preserve">, of her hash chain. The mobile user does not want to reveal her </w:t>
      </w:r>
      <m:oMath>
        <m:r>
          <w:rPr>
            <w:rFonts w:ascii="Cambria Math" w:eastAsiaTheme="minorEastAsia" w:hAnsi="Cambria Math"/>
          </w:rPr>
          <m:t>SN</m:t>
        </m:r>
      </m:oMath>
      <w:r w:rsidRPr="00D74786">
        <w:t xml:space="preserve"> to any adversary because that </w:t>
      </w:r>
      <m:oMath>
        <m:r>
          <w:rPr>
            <w:rFonts w:ascii="Cambria Math" w:eastAsiaTheme="minorEastAsia" w:hAnsi="Cambria Math"/>
          </w:rPr>
          <m:t>SN</m:t>
        </m:r>
      </m:oMath>
      <w:r w:rsidRPr="00D74786">
        <w:t xml:space="preserve"> will be used all the time and it is sensitive information from security and privacy points of view. To achieve anonymity, the mobile client computes an alias and uses this value instead of </w:t>
      </w:r>
      <m:oMath>
        <m:r>
          <w:rPr>
            <w:rFonts w:ascii="Cambria Math" w:eastAsiaTheme="minorEastAsia" w:hAnsi="Cambria Math"/>
          </w:rPr>
          <m:t>SN</m:t>
        </m:r>
      </m:oMath>
      <w:r w:rsidRPr="00D74786">
        <w:t>. The mobile client will change her alias periodically as she continues to get service (</w:t>
      </w:r>
      <w:r w:rsidRPr="00D74786">
        <w:rPr>
          <w:i/>
        </w:rPr>
        <w:t>Change Alias</w:t>
      </w:r>
      <w:r w:rsidRPr="00D74786">
        <w:t xml:space="preserve"> protocol will be explained later). </w:t>
      </w:r>
    </w:p>
    <w:p w14:paraId="2DD0A303" w14:textId="77777777" w:rsidR="00F36DB4" w:rsidRPr="00D74786" w:rsidRDefault="00F36DB4" w:rsidP="00D74786">
      <w:r w:rsidRPr="00D74786">
        <w:rPr>
          <w:i/>
        </w:rPr>
        <w:t>Initial Authorization</w:t>
      </w:r>
      <w:r w:rsidRPr="00D74786">
        <w:t xml:space="preserve"> and </w:t>
      </w:r>
      <w:r w:rsidRPr="00D74786">
        <w:rPr>
          <w:i/>
        </w:rPr>
        <w:t xml:space="preserve">Reuse-CC </w:t>
      </w:r>
      <w:r w:rsidRPr="00D74786">
        <w:t>steps are described below.</w:t>
      </w:r>
    </w:p>
    <w:p w14:paraId="380A80EF" w14:textId="77777777" w:rsidR="00F36DB4" w:rsidRPr="00D74786" w:rsidRDefault="00F36DB4" w:rsidP="00D74786">
      <w:pPr>
        <w:pStyle w:val="ListParagraph"/>
        <w:numPr>
          <w:ilvl w:val="0"/>
          <w:numId w:val="5"/>
        </w:numPr>
        <w:rPr>
          <w:rFonts w:ascii="Helvetica" w:hAnsi="Helvetica"/>
        </w:rPr>
      </w:pPr>
      <w:r w:rsidRPr="00D74786">
        <w:rPr>
          <w:rFonts w:ascii="Helvetica" w:hAnsi="Helvetica"/>
        </w:rPr>
        <w:lastRenderedPageBreak/>
        <w:t xml:space="preserve">Client computes an alias using a nonce </w:t>
      </w:r>
      <m:oMath>
        <m:r>
          <w:rPr>
            <w:rFonts w:ascii="Cambria Math" w:hAnsi="Cambria Math"/>
          </w:rPr>
          <m:t>Nonce</m:t>
        </m:r>
      </m:oMath>
      <w:r w:rsidRPr="00D74786">
        <w:rPr>
          <w:rFonts w:ascii="Helvetica" w:hAnsi="Helvetica"/>
          <w:vertAlign w:val="subscript"/>
        </w:rPr>
        <w:t xml:space="preserve"> </w:t>
      </w:r>
      <w:r w:rsidRPr="00D74786">
        <w:rPr>
          <w:rFonts w:ascii="Helvetica" w:hAnsi="Helvetica"/>
        </w:rPr>
        <w:t>that she generated.</w:t>
      </w:r>
    </w:p>
    <w:p w14:paraId="0601184F" w14:textId="77777777" w:rsidR="00F36DB4" w:rsidRPr="00D74786" w:rsidRDefault="00F36DB4" w:rsidP="00D74786">
      <w:pPr>
        <w:pStyle w:val="ListParagraph"/>
        <w:numPr>
          <w:ilvl w:val="0"/>
          <w:numId w:val="19"/>
        </w:numPr>
        <w:rPr>
          <w:rFonts w:ascii="Cambria Math" w:eastAsiaTheme="minorEastAsia" w:hAnsi="Cambria Math"/>
          <w:oMath/>
        </w:rPr>
      </w:pPr>
      <m:oMath>
        <m:r>
          <w:rPr>
            <w:rFonts w:ascii="Cambria Math" w:hAnsi="Cambria Math"/>
          </w:rPr>
          <m:t>Al</m:t>
        </m:r>
        <m:r>
          <m:rPr>
            <m:sty m:val="p"/>
          </m:rPr>
          <w:rPr>
            <w:rFonts w:ascii="Helvetica" w:hAnsi="Helvetica"/>
          </w:rPr>
          <m:t>i</m:t>
        </m:r>
        <m:r>
          <w:rPr>
            <w:rFonts w:ascii="Cambria Math" w:hAnsi="Cambria Math"/>
          </w:rPr>
          <m:t>as</m:t>
        </m:r>
        <m:r>
          <m:rPr>
            <m:sty m:val="p"/>
          </m:rPr>
          <w:rPr>
            <w:rFonts w:ascii="Cambria Math" w:hAnsi="Cambria Math"/>
          </w:rPr>
          <m:t>=</m:t>
        </m:r>
        <m:r>
          <w:rPr>
            <w:rFonts w:ascii="Cambria Math" w:hAnsi="Cambria Math"/>
          </w:rPr>
          <m:t>Nonce</m:t>
        </m:r>
        <m:r>
          <m:rPr>
            <m:sty m:val="p"/>
          </m:rPr>
          <w:rPr>
            <w:rFonts w:ascii="Cambria Math" w:hAnsi="Cambria Math"/>
          </w:rPr>
          <m:t>⊕</m:t>
        </m:r>
        <m:r>
          <w:rPr>
            <w:rFonts w:ascii="Cambria Math" w:hAnsi="Cambria Math"/>
          </w:rPr>
          <m:t>SN</m:t>
        </m:r>
      </m:oMath>
    </w:p>
    <w:p w14:paraId="730E4D1D" w14:textId="77777777" w:rsidR="00F36DB4" w:rsidRPr="00D74786" w:rsidRDefault="00F36DB4" w:rsidP="00D74786">
      <w:pPr>
        <w:pStyle w:val="ListParagraph"/>
        <w:numPr>
          <w:ilvl w:val="0"/>
          <w:numId w:val="19"/>
        </w:numPr>
        <w:rPr>
          <w:rFonts w:ascii="Helvetica" w:hAnsi="Helvetica"/>
        </w:rPr>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T-i</m:t>
            </m:r>
          </m:sup>
        </m:sSup>
        <m:r>
          <w:rPr>
            <w:rFonts w:ascii="Cambria Math" w:hAnsi="Cambria Math"/>
          </w:rPr>
          <m:t>(IV)</m:t>
        </m:r>
      </m:oMath>
      <w:r w:rsidRPr="00D74786">
        <w:rPr>
          <w:rFonts w:ascii="Helvetica" w:hAnsi="Helvetica"/>
        </w:rPr>
        <w:t xml:space="preserve">  (The </w:t>
      </w:r>
      <m:oMath>
        <m:r>
          <w:rPr>
            <w:rFonts w:ascii="Cambria Math" w:hAnsi="Cambria Math"/>
          </w:rPr>
          <m:t>CC</m:t>
        </m:r>
      </m:oMath>
      <w:r w:rsidRPr="00D74786">
        <w:rPr>
          <w:rFonts w:ascii="Helvetica" w:hAnsi="Helvetica"/>
        </w:rPr>
        <w:t xml:space="preserve"> is assumed to have </w:t>
      </w:r>
      <m:oMath>
        <m:r>
          <w:rPr>
            <w:rFonts w:ascii="Cambria Math" w:hAnsi="Cambria Math"/>
          </w:rPr>
          <m:t>T</m:t>
        </m:r>
      </m:oMath>
      <w:r w:rsidRPr="00D74786">
        <w:rPr>
          <w:rFonts w:ascii="Helvetica" w:hAnsi="Helvetica"/>
        </w:rPr>
        <w:t xml:space="preserve"> credits)</w:t>
      </w:r>
    </w:p>
    <w:p w14:paraId="06B13724" w14:textId="77777777" w:rsidR="00F36DB4" w:rsidRPr="00D74786" w:rsidRDefault="00F36DB4" w:rsidP="00D74786">
      <w:pPr>
        <w:pStyle w:val="ListParagraph"/>
        <w:numPr>
          <w:ilvl w:val="0"/>
          <w:numId w:val="19"/>
        </w:numPr>
        <w:rPr>
          <w:rFonts w:ascii="Helvetica" w:eastAsiaTheme="minorEastAsia" w:hAnsi="Helvetica"/>
        </w:rPr>
      </w:pPr>
      <m:oMath>
        <m:r>
          <w:rPr>
            <w:rFonts w:ascii="Cambria Math" w:hAnsi="Cambria Math"/>
          </w:rPr>
          <m:t>CR</m:t>
        </m:r>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PU</m:t>
            </m:r>
            <m:r>
              <m:rPr>
                <m:sty m:val="p"/>
              </m:rPr>
              <w:rPr>
                <w:rFonts w:ascii="Cambria Math" w:hAnsi="Cambria Math"/>
              </w:rPr>
              <m:t>-</m:t>
            </m:r>
            <m:r>
              <w:rPr>
                <w:rFonts w:ascii="Cambria Math" w:hAnsi="Cambria Math"/>
              </w:rPr>
              <m:t>TTP</m:t>
            </m:r>
          </m:sub>
        </m:sSub>
        <m:r>
          <m:rPr>
            <m:sty m:val="p"/>
          </m:rPr>
          <w:rPr>
            <w:rFonts w:ascii="Cambria Math" w:hAnsi="Cambria Math"/>
          </w:rPr>
          <m:t xml:space="preserve"> (</m:t>
        </m:r>
        <m:r>
          <w:rPr>
            <w:rFonts w:ascii="Cambria Math" w:hAnsi="Cambria Math"/>
          </w:rPr>
          <m:t>Nonce</m:t>
        </m:r>
        <m:r>
          <m:rPr>
            <m:sty m:val="p"/>
          </m:rPr>
          <w:rPr>
            <w:rFonts w:ascii="Cambria Math" w:hAnsi="Cambria Math"/>
          </w:rPr>
          <m:t>⊕</m:t>
        </m:r>
        <m:r>
          <w:rPr>
            <w:rFonts w:ascii="Cambria Math" w:hAnsi="Cambria Math"/>
          </w:rPr>
          <m:t>SN</m:t>
        </m:r>
        <m:r>
          <m:rPr>
            <m:sty m:val="p"/>
          </m:rPr>
          <w:rPr>
            <w:rFonts w:ascii="Cambria Math" w:hAnsi="Cambria Math"/>
          </w:rPr>
          <m:t>∥</m:t>
        </m:r>
        <m:r>
          <w:rPr>
            <w:rFonts w:ascii="Cambria Math" w:hAnsi="Cambria Math"/>
          </w:rPr>
          <m:t>Nonce</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oMath>
    </w:p>
    <w:p w14:paraId="579D1F3E" w14:textId="77777777" w:rsidR="00F36DB4" w:rsidRPr="00D74786" w:rsidRDefault="00F36DB4" w:rsidP="00D74786">
      <w:pPr>
        <w:pStyle w:val="ListParagraph"/>
        <w:numPr>
          <w:ilvl w:val="0"/>
          <w:numId w:val="19"/>
        </w:numPr>
        <w:rPr>
          <w:rFonts w:ascii="Helvetica" w:hAnsi="Helvetica"/>
        </w:rPr>
      </w:pPr>
      <w:r w:rsidRPr="00D74786">
        <w:rPr>
          <w:rFonts w:ascii="Helvetica" w:hAnsi="Helvetica"/>
        </w:rPr>
        <w:t xml:space="preserve">Client sends this </w:t>
      </w:r>
      <m:oMath>
        <m:r>
          <w:rPr>
            <w:rFonts w:ascii="Cambria Math" w:hAnsi="Cambria Math"/>
          </w:rPr>
          <m:t>CR</m:t>
        </m:r>
      </m:oMath>
      <w:r w:rsidRPr="00D74786">
        <w:rPr>
          <w:rFonts w:ascii="Helvetica" w:hAnsi="Helvetica"/>
        </w:rPr>
        <w:t xml:space="preserve"> to </w:t>
      </w:r>
      <m:oMath>
        <m:sSub>
          <m:sSubPr>
            <m:ctrlPr>
              <w:rPr>
                <w:rFonts w:ascii="Cambria Math" w:hAnsi="Cambria Math"/>
                <w:i/>
                <w:vertAlign w:val="subscript"/>
              </w:rPr>
            </m:ctrlPr>
          </m:sSubPr>
          <m:e>
            <m:r>
              <w:rPr>
                <w:rFonts w:ascii="Cambria Math" w:hAnsi="Cambria Math"/>
              </w:rPr>
              <m:t>AP</m:t>
            </m:r>
          </m:e>
          <m:sub>
            <m:r>
              <w:rPr>
                <w:rFonts w:ascii="Cambria Math" w:hAnsi="Cambria Math"/>
                <w:vertAlign w:val="subscript"/>
              </w:rPr>
              <m:t>S</m:t>
            </m:r>
          </m:sub>
        </m:sSub>
      </m:oMath>
      <w:r w:rsidRPr="00D74786">
        <w:rPr>
          <w:rFonts w:ascii="Helvetica" w:hAnsi="Helvetica"/>
        </w:rPr>
        <w:t>.</w:t>
      </w:r>
    </w:p>
    <w:p w14:paraId="41C46C15" w14:textId="77777777" w:rsidR="00F36DB4" w:rsidRPr="00D74786" w:rsidRDefault="00F36DB4" w:rsidP="00D74786">
      <w:pPr>
        <w:pStyle w:val="ListParagraph"/>
        <w:numPr>
          <w:ilvl w:val="0"/>
          <w:numId w:val="19"/>
        </w:numPr>
        <w:rPr>
          <w:rFonts w:ascii="Helvetica" w:hAnsi="Helvetica"/>
        </w:rPr>
      </w:pPr>
      <w:r w:rsidRPr="00D74786">
        <w:rPr>
          <w:rFonts w:ascii="Helvetica" w:hAnsi="Helvetica"/>
        </w:rPr>
        <w:t xml:space="preserve">Client starts to generate an </w:t>
      </w:r>
      <w:proofErr w:type="spellStart"/>
      <w:r w:rsidRPr="00D74786">
        <w:rPr>
          <w:rFonts w:ascii="Helvetica" w:hAnsi="Helvetica"/>
        </w:rPr>
        <w:t>anonymized</w:t>
      </w:r>
      <w:proofErr w:type="spellEnd"/>
      <w:r w:rsidRPr="00D74786">
        <w:rPr>
          <w:rFonts w:ascii="Helvetica" w:hAnsi="Helvetica"/>
        </w:rPr>
        <w:t xml:space="preserve"> </w:t>
      </w:r>
      <w:proofErr w:type="spellStart"/>
      <w:r w:rsidRPr="00D74786">
        <w:rPr>
          <w:rFonts w:ascii="Helvetica" w:hAnsi="Helvetica"/>
        </w:rPr>
        <w:t>subhash</w:t>
      </w:r>
      <w:proofErr w:type="spellEnd"/>
      <w:r w:rsidRPr="00D74786">
        <w:rPr>
          <w:rFonts w:ascii="Helvetica" w:hAnsi="Helvetica"/>
        </w:rPr>
        <w:t xml:space="preserve"> chain as the network processes client’s </w:t>
      </w:r>
      <m:oMath>
        <m:r>
          <w:rPr>
            <w:rFonts w:ascii="Cambria Math" w:hAnsi="Cambria Math"/>
          </w:rPr>
          <m:t>CR</m:t>
        </m:r>
      </m:oMath>
      <w:r w:rsidRPr="00D74786">
        <w:rPr>
          <w:rFonts w:ascii="Helvetica" w:hAnsi="Helvetica"/>
        </w:rPr>
        <w:t>.</w:t>
      </w:r>
    </w:p>
    <w:p w14:paraId="27734450" w14:textId="77777777" w:rsidR="00F36DB4" w:rsidRPr="00D74786" w:rsidRDefault="00F36DB4" w:rsidP="00D74786">
      <w:pPr>
        <w:pStyle w:val="ListParagraph"/>
        <w:numPr>
          <w:ilvl w:val="0"/>
          <w:numId w:val="5"/>
        </w:numPr>
        <w:rPr>
          <w:rFonts w:ascii="Helvetica" w:hAnsi="Helvetica"/>
        </w:rPr>
      </w:pPr>
      <m:oMath>
        <m:sSub>
          <m:sSubPr>
            <m:ctrlPr>
              <w:rPr>
                <w:rFonts w:ascii="Cambria Math" w:hAnsi="Cambria Math"/>
                <w:i/>
                <w:vertAlign w:val="subscript"/>
              </w:rPr>
            </m:ctrlPr>
          </m:sSubPr>
          <m:e>
            <m:r>
              <w:rPr>
                <w:rFonts w:ascii="Cambria Math" w:hAnsi="Cambria Math"/>
              </w:rPr>
              <m:t>AP</m:t>
            </m:r>
          </m:e>
          <m:sub>
            <m:r>
              <w:rPr>
                <w:rFonts w:ascii="Cambria Math" w:hAnsi="Cambria Math"/>
                <w:vertAlign w:val="subscript"/>
              </w:rPr>
              <m:t>S</m:t>
            </m:r>
          </m:sub>
        </m:sSub>
      </m:oMath>
      <w:r w:rsidRPr="00D74786">
        <w:rPr>
          <w:rFonts w:ascii="Helvetica" w:hAnsi="Helvetica"/>
          <w:vertAlign w:val="subscript"/>
        </w:rPr>
        <w:t xml:space="preserve"> </w:t>
      </w:r>
      <w:proofErr w:type="gramStart"/>
      <w:r w:rsidRPr="00D74786">
        <w:rPr>
          <w:rFonts w:ascii="Helvetica" w:hAnsi="Helvetica"/>
        </w:rPr>
        <w:t>receives</w:t>
      </w:r>
      <w:proofErr w:type="gramEnd"/>
      <w:r w:rsidRPr="00D74786">
        <w:rPr>
          <w:rFonts w:ascii="Helvetica" w:hAnsi="Helvetica"/>
        </w:rPr>
        <w:t xml:space="preserve"> the connection request and relays the request through mesh backbone. </w:t>
      </w:r>
    </w:p>
    <w:p w14:paraId="0C106D02" w14:textId="77777777" w:rsidR="00F36DB4" w:rsidRPr="00D74786" w:rsidRDefault="00F36DB4" w:rsidP="00D74786">
      <w:pPr>
        <w:pStyle w:val="ListParagraph"/>
        <w:numPr>
          <w:ilvl w:val="0"/>
          <w:numId w:val="5"/>
        </w:numPr>
        <w:rPr>
          <w:rFonts w:ascii="Helvetica" w:hAnsi="Helvetica"/>
        </w:rPr>
      </w:pPr>
      <w:r w:rsidRPr="00D74786">
        <w:rPr>
          <w:rFonts w:ascii="Helvetica" w:hAnsi="Helvetica"/>
        </w:rPr>
        <w:t xml:space="preserve">Gateway receives the </w:t>
      </w:r>
      <m:oMath>
        <m:r>
          <w:rPr>
            <w:rFonts w:ascii="Cambria Math" w:hAnsi="Cambria Math"/>
          </w:rPr>
          <m:t>CR</m:t>
        </m:r>
      </m:oMath>
      <w:r w:rsidRPr="00D74786">
        <w:rPr>
          <w:rFonts w:ascii="Helvetica" w:hAnsi="Helvetica"/>
          <w:i/>
        </w:rPr>
        <w:t xml:space="preserve"> </w:t>
      </w:r>
      <w:r w:rsidRPr="00D74786">
        <w:rPr>
          <w:rFonts w:ascii="Helvetica" w:hAnsi="Helvetica"/>
        </w:rPr>
        <w:t>and relays it to the operator.</w:t>
      </w:r>
    </w:p>
    <w:p w14:paraId="6D32A530" w14:textId="77777777" w:rsidR="00F36DB4" w:rsidRPr="00D74786" w:rsidRDefault="00F36DB4" w:rsidP="00D74786">
      <w:pPr>
        <w:pStyle w:val="ListParagraph"/>
        <w:numPr>
          <w:ilvl w:val="0"/>
          <w:numId w:val="5"/>
        </w:numPr>
        <w:rPr>
          <w:rFonts w:ascii="Helvetica" w:eastAsiaTheme="minorEastAsia" w:hAnsi="Helvetica"/>
        </w:rPr>
      </w:pPr>
      <w:r w:rsidRPr="00D74786">
        <w:rPr>
          <w:rFonts w:ascii="Helvetica" w:hAnsi="Helvetica"/>
        </w:rPr>
        <w:t xml:space="preserve">Operator relays </w:t>
      </w:r>
      <m:oMath>
        <m:r>
          <w:rPr>
            <w:rFonts w:ascii="Cambria Math" w:hAnsi="Cambria Math"/>
          </w:rPr>
          <m:t>CR</m:t>
        </m:r>
      </m:oMath>
      <w:r w:rsidRPr="00D74786">
        <w:rPr>
          <w:rFonts w:ascii="Helvetica" w:hAnsi="Helvetica"/>
          <w:i/>
        </w:rPr>
        <w:t xml:space="preserve"> </w:t>
      </w:r>
      <w:r w:rsidRPr="00D74786">
        <w:rPr>
          <w:rFonts w:ascii="Helvetica" w:hAnsi="Helvetica"/>
        </w:rPr>
        <w:t>to TTP.</w:t>
      </w:r>
    </w:p>
    <w:p w14:paraId="4AF81CDF" w14:textId="77777777" w:rsidR="00F36DB4" w:rsidRPr="00D74786" w:rsidRDefault="00F36DB4" w:rsidP="00D74786">
      <w:pPr>
        <w:pStyle w:val="ListParagraph"/>
        <w:numPr>
          <w:ilvl w:val="0"/>
          <w:numId w:val="5"/>
        </w:numPr>
        <w:rPr>
          <w:rFonts w:ascii="Helvetica" w:hAnsi="Helvetica"/>
        </w:rPr>
      </w:pPr>
      <w:r w:rsidRPr="00D74786">
        <w:rPr>
          <w:rFonts w:ascii="Helvetica" w:hAnsi="Helvetica"/>
        </w:rPr>
        <w:t>TTP receives the connection request (</w:t>
      </w:r>
      <m:oMath>
        <m:r>
          <w:rPr>
            <w:rFonts w:ascii="Cambria Math" w:hAnsi="Cambria Math"/>
          </w:rPr>
          <m:t>CR</m:t>
        </m:r>
      </m:oMath>
      <w:r w:rsidRPr="00D74786">
        <w:rPr>
          <w:rFonts w:ascii="Helvetica" w:hAnsi="Helvetica"/>
        </w:rPr>
        <w:t xml:space="preserve">) and decrypts it using its private key. </w:t>
      </w:r>
    </w:p>
    <w:p w14:paraId="2B78695C" w14:textId="77777777" w:rsidR="00F36DB4" w:rsidRPr="00D74786" w:rsidRDefault="00F36DB4" w:rsidP="00D74786">
      <w:pPr>
        <w:pStyle w:val="ListParagraph"/>
        <w:numPr>
          <w:ilvl w:val="0"/>
          <w:numId w:val="20"/>
        </w:numPr>
        <w:rPr>
          <w:rFonts w:ascii="Cambria Math" w:hAnsi="Cambria Math"/>
          <w:oMath/>
        </w:rPr>
      </w:pPr>
      <m:oMath>
        <m:sSub>
          <m:sSubPr>
            <m:ctrlPr>
              <w:rPr>
                <w:rFonts w:ascii="Cambria Math" w:hAnsi="Cambria Math"/>
              </w:rPr>
            </m:ctrlPr>
          </m:sSubPr>
          <m:e>
            <m:r>
              <w:rPr>
                <w:rFonts w:ascii="Cambria Math" w:hAnsi="Cambria Math"/>
              </w:rPr>
              <m:t>D</m:t>
            </m:r>
          </m:e>
          <m:sub>
            <m:r>
              <w:rPr>
                <w:rFonts w:ascii="Cambria Math" w:hAnsi="Cambria Math"/>
              </w:rPr>
              <m:t>PR</m:t>
            </m:r>
            <m:r>
              <m:rPr>
                <m:sty m:val="p"/>
              </m:rPr>
              <w:rPr>
                <w:rFonts w:ascii="Cambria Math" w:hAnsi="Cambria Math"/>
              </w:rPr>
              <m:t>-</m:t>
            </m:r>
            <m:r>
              <w:rPr>
                <w:rFonts w:ascii="Cambria Math" w:hAnsi="Cambria Math"/>
              </w:rPr>
              <m:t>TTP</m:t>
            </m:r>
          </m:sub>
        </m:sSub>
        <m:r>
          <m:rPr>
            <m:sty m:val="p"/>
          </m:rPr>
          <w:rPr>
            <w:rFonts w:ascii="Cambria Math" w:hAnsi="Cambria Math"/>
          </w:rPr>
          <m:t xml:space="preserve"> (</m:t>
        </m:r>
        <m:r>
          <w:rPr>
            <w:rFonts w:ascii="Cambria Math" w:hAnsi="Cambria Math"/>
          </w:rPr>
          <m:t>Nonce</m:t>
        </m:r>
        <m:r>
          <m:rPr>
            <m:sty m:val="p"/>
          </m:rPr>
          <w:rPr>
            <w:rFonts w:ascii="Cambria Math" w:hAnsi="Cambria Math"/>
          </w:rPr>
          <m:t xml:space="preserve"> ⨁ </m:t>
        </m:r>
        <m:r>
          <w:rPr>
            <w:rFonts w:ascii="Cambria Math" w:hAnsi="Cambria Math"/>
          </w:rPr>
          <m:t>SN</m:t>
        </m:r>
        <m:r>
          <m:rPr>
            <m:sty m:val="p"/>
          </m:rPr>
          <w:rPr>
            <w:rFonts w:ascii="Cambria Math" w:hAnsi="Cambria Math"/>
          </w:rPr>
          <m:t>∥</m:t>
        </m:r>
        <m:r>
          <w:rPr>
            <w:rFonts w:ascii="Cambria Math" w:hAnsi="Cambria Math"/>
          </w:rPr>
          <m:t>Nonce</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 xml:space="preserve">) = </m:t>
        </m:r>
        <m:r>
          <w:rPr>
            <w:rFonts w:ascii="Cambria Math" w:hAnsi="Cambria Math"/>
          </w:rPr>
          <m:t>Nonce</m:t>
        </m:r>
        <m:r>
          <m:rPr>
            <m:sty m:val="p"/>
          </m:rPr>
          <w:rPr>
            <w:rFonts w:ascii="Cambria Math" w:hAnsi="Cambria Math"/>
          </w:rPr>
          <m:t xml:space="preserve"> ⨁ </m:t>
        </m:r>
        <m:r>
          <w:rPr>
            <w:rFonts w:ascii="Cambria Math" w:hAnsi="Cambria Math"/>
          </w:rPr>
          <m:t>SN</m:t>
        </m:r>
        <m:r>
          <m:rPr>
            <m:sty m:val="p"/>
          </m:rPr>
          <w:rPr>
            <w:rFonts w:ascii="Cambria Math" w:hAnsi="Cambria Math"/>
          </w:rPr>
          <m:t>∥</m:t>
        </m:r>
        <m:r>
          <w:rPr>
            <w:rFonts w:ascii="Cambria Math" w:hAnsi="Cambria Math"/>
          </w:rPr>
          <m:t>Nonce</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w:p>
    <w:p w14:paraId="456EB9CD" w14:textId="77777777" w:rsidR="00F36DB4" w:rsidRPr="00D74786" w:rsidRDefault="00F36DB4" w:rsidP="00D74786">
      <w:pPr>
        <w:pStyle w:val="ListParagraph"/>
        <w:numPr>
          <w:ilvl w:val="0"/>
          <w:numId w:val="20"/>
        </w:numPr>
        <w:rPr>
          <w:rFonts w:ascii="Helvetica" w:hAnsi="Helvetica"/>
        </w:rPr>
      </w:pPr>
      <w:r w:rsidRPr="00D74786">
        <w:rPr>
          <w:rFonts w:ascii="Helvetica" w:hAnsi="Helvetica"/>
        </w:rPr>
        <w:t>TTP checks alias' uniqueness within its database of users, it would make the client start over the protocol if alias is not unique.</w:t>
      </w:r>
    </w:p>
    <w:p w14:paraId="43DABCF9" w14:textId="77777777" w:rsidR="00F36DB4" w:rsidRPr="00D74786" w:rsidRDefault="00F36DB4" w:rsidP="00D74786">
      <w:pPr>
        <w:pStyle w:val="ListParagraph"/>
        <w:numPr>
          <w:ilvl w:val="0"/>
          <w:numId w:val="20"/>
        </w:numPr>
        <w:rPr>
          <w:rFonts w:ascii="Helvetica" w:hAnsi="Helvetica"/>
        </w:rPr>
      </w:pPr>
      <w:r w:rsidRPr="00D74786">
        <w:rPr>
          <w:rFonts w:ascii="Helvetica" w:hAnsi="Helvetica"/>
        </w:rPr>
        <w:t xml:space="preserve">It computes </w:t>
      </w:r>
      <m:oMath>
        <m:r>
          <w:rPr>
            <w:rFonts w:ascii="Cambria Math" w:hAnsi="Cambria Math"/>
          </w:rPr>
          <m:t>Nonce</m:t>
        </m:r>
        <m:r>
          <m:rPr>
            <m:sty m:val="p"/>
          </m:rPr>
          <w:rPr>
            <w:rFonts w:ascii="Cambria Math" w:hAnsi="Cambria Math"/>
          </w:rPr>
          <m:t xml:space="preserve"> ⨁ </m:t>
        </m:r>
        <m:r>
          <w:rPr>
            <w:rFonts w:ascii="Cambria Math" w:hAnsi="Cambria Math"/>
          </w:rPr>
          <m:t>SN</m:t>
        </m:r>
        <m:r>
          <m:rPr>
            <m:sty m:val="p"/>
          </m:rPr>
          <w:rPr>
            <w:rFonts w:ascii="Cambria Math" w:hAnsi="Cambria Math"/>
          </w:rPr>
          <m:t xml:space="preserve"> ⨁ </m:t>
        </m:r>
        <m:r>
          <w:rPr>
            <w:rFonts w:ascii="Cambria Math" w:hAnsi="Cambria Math"/>
          </w:rPr>
          <m:t>Nonce</m:t>
        </m:r>
        <m:r>
          <m:rPr>
            <m:sty m:val="p"/>
          </m:rPr>
          <w:rPr>
            <w:rFonts w:ascii="Cambria Math" w:hAnsi="Cambria Math"/>
          </w:rPr>
          <m:t>=</m:t>
        </m:r>
        <m:r>
          <w:rPr>
            <w:rFonts w:ascii="Cambria Math" w:hAnsi="Cambria Math"/>
          </w:rPr>
          <m:t>SN</m:t>
        </m:r>
      </m:oMath>
      <w:r w:rsidRPr="00D74786">
        <w:rPr>
          <w:rFonts w:ascii="Helvetica" w:hAnsi="Helvetica"/>
        </w:rPr>
        <w:t>.</w:t>
      </w:r>
    </w:p>
    <w:p w14:paraId="39906B95" w14:textId="77777777" w:rsidR="00F36DB4" w:rsidRPr="00D74786" w:rsidRDefault="00F36DB4" w:rsidP="00D74786">
      <w:pPr>
        <w:pStyle w:val="ListParagraph"/>
        <w:numPr>
          <w:ilvl w:val="0"/>
          <w:numId w:val="20"/>
        </w:numPr>
        <w:rPr>
          <w:rFonts w:ascii="Cambria Math" w:hAnsi="Cambria Math"/>
          <w:oMath/>
        </w:rPr>
      </w:pPr>
      <w:r w:rsidRPr="00D74786">
        <w:rPr>
          <w:rFonts w:ascii="Helvetica" w:hAnsi="Helvetica"/>
        </w:rPr>
        <w:t xml:space="preserve">TTP checks </w:t>
      </w:r>
      <m:oMath>
        <m:r>
          <w:rPr>
            <w:rFonts w:ascii="Cambria Math" w:hAnsi="Cambria Math"/>
          </w:rPr>
          <m:t>SN</m:t>
        </m:r>
      </m:oMath>
      <w:r w:rsidRPr="00D74786">
        <w:rPr>
          <w:rFonts w:ascii="Helvetica" w:hAnsi="Helvetica"/>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oMath>
      <w:r w:rsidRPr="00D74786">
        <w:rPr>
          <w:rFonts w:ascii="Helvetica" w:hAnsi="Helvetica"/>
        </w:rPr>
        <w:t xml:space="preserve"> association. Store </w:t>
      </w:r>
      <m:oMath>
        <m:r>
          <w:rPr>
            <w:rFonts w:ascii="Cambria Math" w:hAnsi="Cambria Math"/>
          </w:rPr>
          <m:t>Nonce ⨁ SN</m:t>
        </m:r>
      </m:oMath>
      <w:r w:rsidRPr="00D74786">
        <w:rPr>
          <w:rFonts w:ascii="Helvetica" w:hAnsi="Helvetic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p>
    <w:p w14:paraId="747C05C6" w14:textId="77777777" w:rsidR="00F36DB4" w:rsidRPr="00D74786" w:rsidRDefault="00F36DB4" w:rsidP="00D74786">
      <w:pPr>
        <w:pStyle w:val="ListParagraph"/>
        <w:numPr>
          <w:ilvl w:val="0"/>
          <w:numId w:val="20"/>
        </w:numPr>
        <w:rPr>
          <w:rFonts w:ascii="Cambria Math" w:hAnsi="Cambria Math"/>
          <w:oMath/>
        </w:rPr>
      </w:pPr>
      <w:r w:rsidRPr="00D74786">
        <w:rPr>
          <w:rFonts w:ascii="Helvetica" w:hAnsi="Helvetica"/>
        </w:rPr>
        <w:t xml:space="preserve">TTP computes </w:t>
      </w:r>
      <m:oMath>
        <m:r>
          <w:rPr>
            <w:rFonts w:ascii="Cambria Math" w:hAnsi="Cambria Math"/>
          </w:rPr>
          <m:t>Anonymized</m:t>
        </m:r>
        <m:r>
          <m:rPr>
            <m:sty m:val="p"/>
          </m:rPr>
          <w:rPr>
            <w:rFonts w:ascii="Cambria Math" w:hAnsi="Cambria Math"/>
          </w:rPr>
          <m:t xml:space="preserve"> </m:t>
        </m:r>
        <m:r>
          <w:rPr>
            <w:rFonts w:ascii="Cambria Math" w:hAnsi="Cambria Math"/>
          </w:rPr>
          <m:t>Seed</m:t>
        </m:r>
        <m:r>
          <m:rPr>
            <m:sty m:val="p"/>
          </m:rPr>
          <w:rPr>
            <w:rFonts w:ascii="Cambria Math" w:hAnsi="Cambria Math"/>
          </w:rPr>
          <m:t>=</m:t>
        </m:r>
        <m:r>
          <w:rPr>
            <w:rFonts w:ascii="Cambria Math" w:hAnsi="Cambria Math"/>
          </w:rPr>
          <m:t>h</m:t>
        </m:r>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LASC</m:t>
            </m:r>
            <m:r>
              <m:rPr>
                <m:sty m:val="p"/>
              </m:rPr>
              <w:rPr>
                <w:rFonts w:ascii="Cambria Math" w:hAnsi="Cambria Math"/>
              </w:rPr>
              <m:t>-1</m:t>
            </m:r>
          </m:sub>
        </m:sSub>
        <m:r>
          <m:rPr>
            <m:sty m:val="p"/>
          </m:rPr>
          <w:rPr>
            <w:rFonts w:ascii="Cambria Math" w:hAnsi="Cambria Math"/>
          </w:rPr>
          <m:t xml:space="preserve"> ⨁ </m:t>
        </m:r>
        <m:r>
          <w:rPr>
            <w:rFonts w:ascii="Cambria Math" w:hAnsi="Cambria Math"/>
          </w:rPr>
          <m:t>Nonce</m:t>
        </m:r>
        <m:r>
          <m:rPr>
            <m:sty m:val="p"/>
          </m:rPr>
          <w:rPr>
            <w:rFonts w:ascii="Cambria Math" w:hAnsi="Cambria Math"/>
          </w:rPr>
          <m:t>)</m:t>
        </m:r>
      </m:oMath>
    </w:p>
    <w:p w14:paraId="54F6642E" w14:textId="77777777" w:rsidR="00F36DB4" w:rsidRPr="00D74786" w:rsidRDefault="00F36DB4" w:rsidP="00D74786">
      <w:pPr>
        <w:pStyle w:val="ListParagraph"/>
        <w:numPr>
          <w:ilvl w:val="0"/>
          <w:numId w:val="20"/>
        </w:numPr>
        <w:rPr>
          <w:rFonts w:ascii="Cambria Math" w:hAnsi="Cambria Math"/>
          <w:oMath/>
        </w:rPr>
      </w:pPr>
      <w:r w:rsidRPr="00D74786">
        <w:rPr>
          <w:rFonts w:ascii="Helvetica" w:hAnsi="Helvetica"/>
        </w:rPr>
        <w:t xml:space="preserve">TTP generates </w:t>
      </w:r>
      <w:proofErr w:type="spellStart"/>
      <w:r w:rsidRPr="00D74786">
        <w:rPr>
          <w:rFonts w:ascii="Helvetica" w:hAnsi="Helvetica"/>
        </w:rPr>
        <w:t>anonymized</w:t>
      </w:r>
      <w:proofErr w:type="spellEnd"/>
      <w:r w:rsidRPr="00D74786">
        <w:rPr>
          <w:rFonts w:ascii="Helvetica" w:hAnsi="Helvetica"/>
        </w:rPr>
        <w:t xml:space="preserve"> </w:t>
      </w:r>
      <w:proofErr w:type="spellStart"/>
      <w:r w:rsidRPr="00D74786">
        <w:rPr>
          <w:rFonts w:ascii="Helvetica" w:hAnsi="Helvetica"/>
        </w:rPr>
        <w:t>subhash</w:t>
      </w:r>
      <w:proofErr w:type="spellEnd"/>
      <w:r w:rsidRPr="00D74786">
        <w:rPr>
          <w:rFonts w:ascii="Helvetica" w:hAnsi="Helvetica"/>
        </w:rPr>
        <w:t xml:space="preserve"> chain by taking the hash of </w:t>
      </w:r>
      <m:oMath>
        <m:r>
          <w:rPr>
            <w:rFonts w:ascii="Cambria Math" w:hAnsi="Cambria Math"/>
          </w:rPr>
          <m:t>Anonymized Seed</m:t>
        </m:r>
      </m:oMath>
      <w:r w:rsidRPr="00D74786">
        <w:rPr>
          <w:rFonts w:ascii="Helvetica" w:hAnsi="Helvetica"/>
        </w:rPr>
        <w:t xml:space="preserve"> </w:t>
      </w:r>
      <m:oMath>
        <m:r>
          <w:rPr>
            <w:rFonts w:ascii="Cambria Math" w:hAnsi="Cambria Math"/>
          </w:rPr>
          <m:t>LASC</m:t>
        </m:r>
      </m:oMath>
      <w:r w:rsidRPr="00D74786">
        <w:rPr>
          <w:rFonts w:ascii="Helvetica" w:hAnsi="Helvetica"/>
        </w:rPr>
        <w:t xml:space="preserve"> times. The output of the last hash operation gives the first token of the anonymized subhash chain, which is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D74786">
        <w:rPr>
          <w:rFonts w:ascii="Helvetica" w:hAnsi="Helvetica"/>
        </w:rPr>
        <w:t>.</w:t>
      </w:r>
    </w:p>
    <w:p w14:paraId="0B6E1E3E" w14:textId="77777777" w:rsidR="00F36DB4" w:rsidRPr="00D74786" w:rsidRDefault="00F36DB4" w:rsidP="00D74786">
      <w:pPr>
        <w:pStyle w:val="ListParagraph"/>
        <w:numPr>
          <w:ilvl w:val="0"/>
          <w:numId w:val="20"/>
        </w:numPr>
        <w:rPr>
          <w:rFonts w:ascii="Helvetica" w:hAnsi="Helvetica"/>
        </w:rPr>
      </w:pPr>
      <w:r w:rsidRPr="00D74786">
        <w:rPr>
          <w:rFonts w:ascii="Helvetica" w:hAnsi="Helvetica"/>
        </w:rPr>
        <w:t xml:space="preserve">TTP computes </w:t>
      </w:r>
      <m:oMath>
        <m:r>
          <w:rPr>
            <w:rFonts w:ascii="Cambria Math" w:hAnsi="Cambria Math"/>
          </w:rPr>
          <m:t>RP</m:t>
        </m:r>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PR</m:t>
            </m:r>
            <m:r>
              <m:rPr>
                <m:sty m:val="p"/>
              </m:rPr>
              <w:rPr>
                <w:rFonts w:ascii="Cambria Math" w:hAnsi="Cambria Math"/>
              </w:rPr>
              <m:t>-</m:t>
            </m:r>
            <m:r>
              <w:rPr>
                <w:rFonts w:ascii="Cambria Math" w:hAnsi="Cambria Math"/>
              </w:rPr>
              <m:t>TTP</m:t>
            </m:r>
          </m:sub>
        </m:sSub>
        <m:r>
          <m:rPr>
            <m:sty m:val="p"/>
          </m:rPr>
          <w:rPr>
            <w:rFonts w:ascii="Cambria Math" w:hAnsi="Cambria Math"/>
          </w:rPr>
          <m:t xml:space="preserve"> (</m:t>
        </m:r>
        <m:r>
          <w:rPr>
            <w:rFonts w:ascii="Cambria Math" w:hAnsi="Cambria Math"/>
          </w:rPr>
          <m:t>Alias</m:t>
        </m:r>
        <m:r>
          <m:rPr>
            <m:sty m:val="p"/>
          </m:rPr>
          <w:rPr>
            <w:rFonts w:ascii="Cambria Math" w:hAnsi="Cambria Math"/>
          </w:rPr>
          <m:t>∥</m:t>
        </m:r>
        <m:sSub>
          <m:sSubPr>
            <m:ctrlPr>
              <w:rPr>
                <w:rFonts w:ascii="Cambria Math" w:hAnsi="Cambria Math"/>
              </w:rPr>
            </m:ctrlPr>
          </m:sSubPr>
          <m:e>
            <m:r>
              <w:rPr>
                <w:rFonts w:ascii="Cambria Math" w:hAnsi="Cambria Math"/>
              </w:rPr>
              <m:t>H</m:t>
            </m:r>
            <m:r>
              <m:rPr>
                <m:sty m:val="p"/>
              </m:rPr>
              <w:rPr>
                <w:rFonts w:ascii="Cambria Math" w:hAnsi="Cambria Math"/>
              </w:rPr>
              <m:t>'</m:t>
            </m:r>
          </m:e>
          <m:sub>
            <m:r>
              <w:rPr>
                <w:rFonts w:ascii="Cambria Math" w:hAnsi="Cambria Math"/>
              </w:rPr>
              <m:t>i</m:t>
            </m:r>
          </m:sub>
        </m:sSub>
        <m:r>
          <m:rPr>
            <m:sty m:val="p"/>
          </m:rPr>
          <w:rPr>
            <w:rFonts w:ascii="Cambria Math" w:hAnsi="Cambria Math"/>
          </w:rPr>
          <m:t>)</m:t>
        </m:r>
      </m:oMath>
    </w:p>
    <w:p w14:paraId="1A8AE8B9" w14:textId="77777777" w:rsidR="00F36DB4" w:rsidRPr="00D74786" w:rsidRDefault="00F36DB4" w:rsidP="00D74786">
      <w:pPr>
        <w:pStyle w:val="ListParagraph"/>
        <w:numPr>
          <w:ilvl w:val="0"/>
          <w:numId w:val="20"/>
        </w:numPr>
        <w:rPr>
          <w:rFonts w:ascii="Helvetica" w:hAnsi="Helvetica"/>
        </w:rPr>
      </w:pPr>
      <w:r w:rsidRPr="00D74786">
        <w:rPr>
          <w:rFonts w:ascii="Helvetica" w:hAnsi="Helvetica"/>
        </w:rPr>
        <w:t xml:space="preserve">TTP sends </w:t>
      </w:r>
      <m:oMath>
        <m:r>
          <w:rPr>
            <w:rFonts w:ascii="Cambria Math" w:hAnsi="Cambria Math"/>
          </w:rPr>
          <m:t>RP</m:t>
        </m:r>
      </m:oMath>
      <w:r w:rsidRPr="00D74786">
        <w:rPr>
          <w:rFonts w:ascii="Helvetica" w:hAnsi="Helvetica"/>
        </w:rPr>
        <w:t xml:space="preserve"> to the Operator.</w:t>
      </w:r>
    </w:p>
    <w:p w14:paraId="5E0EBD86" w14:textId="77777777" w:rsidR="00F36DB4" w:rsidRPr="00D74786" w:rsidRDefault="00F36DB4" w:rsidP="00D74786">
      <w:pPr>
        <w:pStyle w:val="ListParagraph"/>
        <w:numPr>
          <w:ilvl w:val="0"/>
          <w:numId w:val="5"/>
        </w:numPr>
        <w:rPr>
          <w:rFonts w:ascii="Helvetica" w:hAnsi="Helvetica"/>
        </w:rPr>
      </w:pPr>
      <w:r w:rsidRPr="00D74786">
        <w:rPr>
          <w:rFonts w:ascii="Helvetica" w:hAnsi="Helvetica"/>
        </w:rPr>
        <w:t xml:space="preserve">Operator receives </w:t>
      </w:r>
      <m:oMath>
        <m:r>
          <w:rPr>
            <w:rFonts w:ascii="Cambria Math" w:hAnsi="Cambria Math"/>
          </w:rPr>
          <m:t>RP</m:t>
        </m:r>
      </m:oMath>
      <w:r w:rsidRPr="00D74786">
        <w:rPr>
          <w:rFonts w:ascii="Helvetica" w:hAnsi="Helvetica"/>
        </w:rPr>
        <w:t xml:space="preserve"> and verifies the signature using public key of TTP.</w:t>
      </w:r>
    </w:p>
    <w:p w14:paraId="76899FFC" w14:textId="77777777" w:rsidR="00F36DB4" w:rsidRPr="00D74786" w:rsidRDefault="00F36DB4" w:rsidP="00D74786">
      <w:pPr>
        <w:pStyle w:val="ListParagraph"/>
        <w:numPr>
          <w:ilvl w:val="0"/>
          <w:numId w:val="21"/>
        </w:numPr>
        <w:rPr>
          <w:rFonts w:ascii="Helvetica" w:hAnsi="Helvetica"/>
        </w:rPr>
      </w:pPr>
      <w:r w:rsidRPr="00D74786">
        <w:rPr>
          <w:rFonts w:ascii="Helvetica" w:hAnsi="Helvetica"/>
        </w:rPr>
        <w:t xml:space="preserve">Operator sends </w:t>
      </w:r>
      <m:oMath>
        <m:r>
          <w:rPr>
            <w:rFonts w:ascii="Cambria Math" w:hAnsi="Cambria Math"/>
          </w:rPr>
          <m:t>RP</m:t>
        </m:r>
      </m:oMath>
      <w:r w:rsidRPr="00D74786">
        <w:rPr>
          <w:rFonts w:ascii="Helvetica" w:hAnsi="Helvetica"/>
        </w:rPr>
        <w:t xml:space="preserve"> to the gateway.</w:t>
      </w:r>
    </w:p>
    <w:p w14:paraId="18CB6C61" w14:textId="77777777" w:rsidR="00F36DB4" w:rsidRPr="00D74786" w:rsidRDefault="00F36DB4" w:rsidP="00D74786">
      <w:pPr>
        <w:pStyle w:val="ListParagraph"/>
        <w:numPr>
          <w:ilvl w:val="0"/>
          <w:numId w:val="21"/>
        </w:numPr>
        <w:rPr>
          <w:rFonts w:ascii="Helvetica" w:hAnsi="Helvetica"/>
        </w:rPr>
      </w:pPr>
      <w:r w:rsidRPr="00D74786">
        <w:rPr>
          <w:rFonts w:ascii="Helvetica" w:hAnsi="Helvetica"/>
        </w:rPr>
        <w:t xml:space="preserve">The Operator gets </w:t>
      </w:r>
      <m:oMath>
        <m:r>
          <w:rPr>
            <w:rFonts w:ascii="Cambria Math" w:hAnsi="Cambria Math"/>
          </w:rPr>
          <m:t>Alias</m:t>
        </m:r>
      </m:oMath>
      <w:r w:rsidRPr="00D74786">
        <w:rPr>
          <w:rFonts w:ascii="Helvetica" w:hAnsi="Helvetic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D74786">
        <w:rPr>
          <w:rFonts w:ascii="Helvetica" w:hAnsi="Helvetica"/>
        </w:rPr>
        <w:t xml:space="preserve"> and stores these values. </w:t>
      </w:r>
    </w:p>
    <w:p w14:paraId="4F097305" w14:textId="77777777" w:rsidR="00F36DB4" w:rsidRPr="00D74786" w:rsidRDefault="00F36DB4" w:rsidP="00D74786">
      <w:pPr>
        <w:pStyle w:val="ListParagraph"/>
        <w:numPr>
          <w:ilvl w:val="0"/>
          <w:numId w:val="5"/>
        </w:numPr>
        <w:rPr>
          <w:rFonts w:ascii="Helvetica" w:hAnsi="Helvetica"/>
        </w:rPr>
      </w:pPr>
      <w:r w:rsidRPr="00D74786">
        <w:rPr>
          <w:rFonts w:ascii="Helvetica" w:hAnsi="Helvetica"/>
        </w:rPr>
        <w:t xml:space="preserve">GW receives </w:t>
      </w:r>
      <m:oMath>
        <m:r>
          <w:rPr>
            <w:rFonts w:ascii="Cambria Math" w:hAnsi="Cambria Math"/>
          </w:rPr>
          <m:t>RP</m:t>
        </m:r>
      </m:oMath>
      <w:r w:rsidRPr="00D74786">
        <w:rPr>
          <w:rFonts w:ascii="Helvetica" w:hAnsi="Helvetica"/>
        </w:rPr>
        <w:t xml:space="preserve"> and verifies the signature using public key of TTP.</w:t>
      </w:r>
    </w:p>
    <w:p w14:paraId="388E5FFB" w14:textId="77777777" w:rsidR="00F36DB4" w:rsidRPr="00D74786" w:rsidRDefault="00F36DB4" w:rsidP="00D74786">
      <w:pPr>
        <w:pStyle w:val="ListParagraph"/>
        <w:numPr>
          <w:ilvl w:val="0"/>
          <w:numId w:val="22"/>
        </w:numPr>
        <w:rPr>
          <w:rFonts w:ascii="Helvetica" w:hAnsi="Helvetica"/>
        </w:rPr>
      </w:pPr>
      <w:r w:rsidRPr="00D74786">
        <w:rPr>
          <w:rFonts w:ascii="Helvetica" w:hAnsi="Helvetica"/>
        </w:rPr>
        <w:t xml:space="preserve">GW uses the shared secret key with </w:t>
      </w:r>
      <m:oMath>
        <m:sSub>
          <m:sSubPr>
            <m:ctrlPr>
              <w:rPr>
                <w:rFonts w:ascii="Cambria Math" w:hAnsi="Cambria Math"/>
                <w:i/>
                <w:vertAlign w:val="subscript"/>
              </w:rPr>
            </m:ctrlPr>
          </m:sSubPr>
          <m:e>
            <m:r>
              <w:rPr>
                <w:rFonts w:ascii="Cambria Math" w:hAnsi="Cambria Math"/>
              </w:rPr>
              <m:t>AP</m:t>
            </m:r>
          </m:e>
          <m:sub>
            <m:r>
              <w:rPr>
                <w:rFonts w:ascii="Cambria Math" w:hAnsi="Cambria Math"/>
                <w:vertAlign w:val="subscript"/>
              </w:rPr>
              <m:t>S</m:t>
            </m:r>
          </m:sub>
        </m:sSub>
      </m:oMath>
      <w:r w:rsidRPr="00D74786">
        <w:rPr>
          <w:rFonts w:ascii="Helvetica" w:hAnsi="Helvetica"/>
        </w:rPr>
        <w:t xml:space="preserve"> and calculates </w:t>
      </w:r>
      <m:oMath>
        <m:r>
          <w:rPr>
            <w:rFonts w:ascii="Cambria Math" w:hAnsi="Cambria Math"/>
          </w:rPr>
          <m:t>R</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K-GW-AP</m:t>
            </m:r>
          </m:sub>
        </m:sSub>
        <m:r>
          <w:rPr>
            <w:rFonts w:ascii="Cambria Math" w:hAnsi="Cambria Math"/>
          </w:rPr>
          <m:t>(RP)</m:t>
        </m:r>
      </m:oMath>
    </w:p>
    <w:p w14:paraId="4904FFDE" w14:textId="77777777" w:rsidR="00F36DB4" w:rsidRPr="00D74786" w:rsidRDefault="00F36DB4" w:rsidP="00D74786">
      <w:pPr>
        <w:pStyle w:val="ListParagraph"/>
        <w:numPr>
          <w:ilvl w:val="0"/>
          <w:numId w:val="22"/>
        </w:numPr>
        <w:rPr>
          <w:rFonts w:ascii="Helvetica" w:hAnsi="Helvetica"/>
        </w:rPr>
      </w:pPr>
      <w:r w:rsidRPr="00D74786">
        <w:rPr>
          <w:rFonts w:ascii="Helvetica" w:hAnsi="Helvetica"/>
        </w:rPr>
        <w:t xml:space="preserve">GW sends </w:t>
      </w:r>
      <m:oMath>
        <m:r>
          <w:rPr>
            <w:rFonts w:ascii="Cambria Math" w:hAnsi="Cambria Math"/>
          </w:rPr>
          <m:t>RP’</m:t>
        </m:r>
      </m:oMath>
      <w:r w:rsidRPr="00D74786">
        <w:rPr>
          <w:rFonts w:ascii="Helvetica" w:hAnsi="Helvetica"/>
        </w:rPr>
        <w:t xml:space="preserve"> to the </w:t>
      </w:r>
      <m:oMath>
        <m:sSub>
          <m:sSubPr>
            <m:ctrlPr>
              <w:rPr>
                <w:rFonts w:ascii="Cambria Math" w:hAnsi="Cambria Math"/>
                <w:i/>
              </w:rPr>
            </m:ctrlPr>
          </m:sSubPr>
          <m:e>
            <m:r>
              <w:rPr>
                <w:rFonts w:ascii="Cambria Math" w:hAnsi="Cambria Math"/>
              </w:rPr>
              <m:t>AP</m:t>
            </m:r>
          </m:e>
          <m:sub>
            <m:r>
              <w:rPr>
                <w:rFonts w:ascii="Cambria Math" w:hAnsi="Cambria Math"/>
              </w:rPr>
              <m:t>S</m:t>
            </m:r>
          </m:sub>
        </m:sSub>
      </m:oMath>
      <w:r w:rsidRPr="00D74786">
        <w:rPr>
          <w:rFonts w:ascii="Helvetica" w:hAnsi="Helvetica"/>
        </w:rPr>
        <w:t>.</w:t>
      </w:r>
    </w:p>
    <w:p w14:paraId="5FD8BFC3" w14:textId="77777777" w:rsidR="00F36DB4" w:rsidRPr="00D74786" w:rsidRDefault="00F36DB4" w:rsidP="00D74786">
      <w:pPr>
        <w:pStyle w:val="ListParagraph"/>
        <w:numPr>
          <w:ilvl w:val="0"/>
          <w:numId w:val="22"/>
        </w:numPr>
        <w:rPr>
          <w:rFonts w:ascii="Helvetica" w:hAnsi="Helvetica"/>
        </w:rPr>
      </w:pPr>
      <w:r w:rsidRPr="00D74786">
        <w:rPr>
          <w:rFonts w:ascii="Helvetica" w:hAnsi="Helvetica"/>
        </w:rPr>
        <w:t>GW verifies the signature of TTP.</w:t>
      </w:r>
    </w:p>
    <w:p w14:paraId="19418D0F" w14:textId="77777777" w:rsidR="00F36DB4" w:rsidRPr="00D74786" w:rsidRDefault="00F36DB4" w:rsidP="00D74786">
      <w:pPr>
        <w:pStyle w:val="ListParagraph"/>
        <w:numPr>
          <w:ilvl w:val="0"/>
          <w:numId w:val="22"/>
        </w:numPr>
        <w:rPr>
          <w:rFonts w:ascii="Helvetica" w:hAnsi="Helvetica"/>
        </w:rPr>
      </w:pPr>
      <w:r w:rsidRPr="00D74786">
        <w:rPr>
          <w:rFonts w:ascii="Helvetica" w:hAnsi="Helvetica"/>
        </w:rPr>
        <w:t xml:space="preserve">GW stores </w:t>
      </w:r>
      <m:oMath>
        <m:r>
          <w:rPr>
            <w:rFonts w:ascii="Cambria Math" w:hAnsi="Cambria Math"/>
          </w:rPr>
          <m:t>Alias</m:t>
        </m:r>
      </m:oMath>
      <w:r w:rsidRPr="00D74786">
        <w:rPr>
          <w:rFonts w:ascii="Helvetica" w:hAnsi="Helvetica"/>
        </w:rPr>
        <w:t xml:space="preserve"> and </w:t>
      </w:r>
      <m:oMath>
        <m:sSub>
          <m:sSubPr>
            <m:ctrlPr>
              <w:rPr>
                <w:rFonts w:ascii="Cambria Math" w:hAnsi="Cambria Math"/>
              </w:rPr>
            </m:ctrlPr>
          </m:sSubPr>
          <m:e>
            <m:r>
              <w:rPr>
                <w:rFonts w:ascii="Cambria Math" w:hAnsi="Cambria Math"/>
              </w:rPr>
              <m:t>H</m:t>
            </m:r>
            <m:r>
              <m:rPr>
                <m:sty m:val="p"/>
              </m:rPr>
              <w:rPr>
                <w:rFonts w:ascii="Cambria Math" w:hAnsi="Cambria Math"/>
              </w:rPr>
              <m:t>'</m:t>
            </m:r>
          </m:e>
          <m:sub>
            <m:r>
              <w:rPr>
                <w:rFonts w:ascii="Cambria Math" w:hAnsi="Cambria Math"/>
              </w:rPr>
              <m:t>i</m:t>
            </m:r>
          </m:sub>
        </m:sSub>
      </m:oMath>
      <w:r w:rsidRPr="00D74786">
        <w:rPr>
          <w:rFonts w:ascii="Helvetica" w:hAnsi="Helvetica"/>
        </w:rPr>
        <w:t>.</w:t>
      </w:r>
    </w:p>
    <w:p w14:paraId="02CD3D8A" w14:textId="77777777" w:rsidR="00F36DB4" w:rsidRPr="00D74786" w:rsidRDefault="00F36DB4" w:rsidP="00D74786">
      <w:pPr>
        <w:pStyle w:val="ListParagraph"/>
        <w:numPr>
          <w:ilvl w:val="0"/>
          <w:numId w:val="5"/>
        </w:numPr>
        <w:rPr>
          <w:rFonts w:ascii="Helvetica" w:hAnsi="Helvetica"/>
        </w:rPr>
      </w:pPr>
      <m:oMath>
        <m:sSub>
          <m:sSubPr>
            <m:ctrlPr>
              <w:rPr>
                <w:rFonts w:ascii="Cambria Math" w:hAnsi="Cambria Math"/>
                <w:i/>
                <w:vertAlign w:val="subscript"/>
              </w:rPr>
            </m:ctrlPr>
          </m:sSubPr>
          <m:e>
            <m:r>
              <w:rPr>
                <w:rFonts w:ascii="Cambria Math" w:hAnsi="Cambria Math"/>
              </w:rPr>
              <m:t>AP</m:t>
            </m:r>
          </m:e>
          <m:sub>
            <m:r>
              <w:rPr>
                <w:rFonts w:ascii="Cambria Math" w:hAnsi="Cambria Math"/>
                <w:vertAlign w:val="subscript"/>
              </w:rPr>
              <m:t>S</m:t>
            </m:r>
          </m:sub>
        </m:sSub>
      </m:oMath>
      <w:r w:rsidRPr="00D74786">
        <w:rPr>
          <w:rFonts w:ascii="Helvetica" w:eastAsiaTheme="minorEastAsia" w:hAnsi="Helvetica"/>
        </w:rPr>
        <w:t xml:space="preserve"> </w:t>
      </w:r>
      <w:proofErr w:type="gramStart"/>
      <w:r w:rsidRPr="00D74786">
        <w:rPr>
          <w:rFonts w:ascii="Helvetica" w:hAnsi="Helvetica"/>
        </w:rPr>
        <w:t>receives</w:t>
      </w:r>
      <w:proofErr w:type="gramEnd"/>
      <w:r w:rsidRPr="00D74786">
        <w:rPr>
          <w:rFonts w:ascii="Helvetica" w:eastAsiaTheme="minorEastAsia" w:hAnsi="Helvetica"/>
        </w:rPr>
        <w:t xml:space="preserve"> </w:t>
      </w:r>
      <m:oMath>
        <m:r>
          <w:rPr>
            <w:rFonts w:ascii="Cambria Math" w:eastAsiaTheme="minorEastAsia" w:hAnsi="Cambria Math"/>
          </w:rPr>
          <m:t>RP’</m:t>
        </m:r>
      </m:oMath>
      <w:r w:rsidRPr="00D74786">
        <w:rPr>
          <w:rFonts w:ascii="Helvetica" w:eastAsiaTheme="minorEastAsia" w:hAnsi="Helvetica"/>
        </w:rPr>
        <w:t xml:space="preserve"> </w:t>
      </w:r>
      <w:r w:rsidRPr="00D74786">
        <w:rPr>
          <w:rFonts w:ascii="Helvetica" w:hAnsi="Helvetica"/>
        </w:rPr>
        <w:t>and decrypts it using the shared secret key with GW.</w:t>
      </w:r>
    </w:p>
    <w:p w14:paraId="16BE7661" w14:textId="77777777" w:rsidR="00F36DB4" w:rsidRPr="00D74786" w:rsidRDefault="00F36DB4" w:rsidP="00D74786">
      <w:pPr>
        <w:pStyle w:val="ListParagraph"/>
        <w:numPr>
          <w:ilvl w:val="1"/>
          <w:numId w:val="5"/>
        </w:numPr>
        <w:rPr>
          <w:rFonts w:ascii="Helvetica" w:hAnsi="Helvetica"/>
        </w:rPr>
      </w:pPr>
      <m:oMath>
        <m:sSub>
          <m:sSubPr>
            <m:ctrlPr>
              <w:rPr>
                <w:rFonts w:ascii="Cambria Math" w:hAnsi="Cambria Math"/>
                <w:i/>
                <w:vertAlign w:val="subscript"/>
              </w:rPr>
            </m:ctrlPr>
          </m:sSubPr>
          <m:e>
            <m:r>
              <w:rPr>
                <w:rFonts w:ascii="Cambria Math" w:hAnsi="Cambria Math"/>
              </w:rPr>
              <m:t>AP</m:t>
            </m:r>
          </m:e>
          <m:sub>
            <m:r>
              <w:rPr>
                <w:rFonts w:ascii="Cambria Math" w:hAnsi="Cambria Math"/>
                <w:vertAlign w:val="subscript"/>
              </w:rPr>
              <m:t>S</m:t>
            </m:r>
          </m:sub>
        </m:sSub>
      </m:oMath>
      <w:r w:rsidRPr="00D74786">
        <w:rPr>
          <w:rFonts w:ascii="Helvetica" w:eastAsiaTheme="minorEastAsia" w:hAnsi="Helvetica"/>
        </w:rPr>
        <w:t xml:space="preserve"> </w:t>
      </w:r>
      <w:proofErr w:type="gramStart"/>
      <w:r w:rsidRPr="00D74786">
        <w:rPr>
          <w:rFonts w:ascii="Helvetica" w:hAnsi="Helvetica"/>
        </w:rPr>
        <w:t>verifies</w:t>
      </w:r>
      <w:proofErr w:type="gramEnd"/>
      <w:r w:rsidRPr="00D74786">
        <w:rPr>
          <w:rFonts w:ascii="Helvetica" w:hAnsi="Helvetica"/>
        </w:rPr>
        <w:t xml:space="preserve"> the signature using public key of TTP.</w:t>
      </w:r>
    </w:p>
    <w:p w14:paraId="23D03744" w14:textId="77777777" w:rsidR="00F36DB4" w:rsidRPr="00D74786" w:rsidRDefault="00F36DB4" w:rsidP="00D74786">
      <w:pPr>
        <w:pStyle w:val="ListParagraph"/>
        <w:numPr>
          <w:ilvl w:val="1"/>
          <w:numId w:val="5"/>
        </w:numPr>
        <w:rPr>
          <w:rFonts w:ascii="Helvetica" w:hAnsi="Helvetica"/>
        </w:rPr>
      </w:pPr>
      <w:r w:rsidRPr="00D74786">
        <w:rPr>
          <w:rFonts w:ascii="Helvetica" w:hAnsi="Helvetica"/>
        </w:rPr>
        <w:t xml:space="preserve">It calculates </w:t>
      </w:r>
      <m:oMath>
        <m:r>
          <w:rPr>
            <w:rFonts w:ascii="Cambria Math" w:hAnsi="Cambria Math"/>
          </w:rPr>
          <m:t>Alias</m:t>
        </m:r>
      </m:oMath>
      <w:r w:rsidRPr="00D74786">
        <w:rPr>
          <w:rFonts w:ascii="Helvetica" w:hAnsi="Helvetic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D74786">
        <w:rPr>
          <w:rFonts w:ascii="Helvetica" w:hAnsi="Helvetica"/>
        </w:rPr>
        <w:t xml:space="preserve"> and stores these values.</w:t>
      </w:r>
    </w:p>
    <w:p w14:paraId="05E4F5E3" w14:textId="77777777" w:rsidR="0019675D" w:rsidRPr="00D74786" w:rsidRDefault="00F36DB4" w:rsidP="00D74786">
      <w:r w:rsidRPr="00D74786">
        <w:t xml:space="preserve">The wired links are secured however the medium between GW and APs are insecure; therefore, the packets that are sent through this medium are encrypted with shared secret keys between GWs and </w:t>
      </w:r>
      <w:r w:rsidRPr="00D74786">
        <w:rPr>
          <w:rFonts w:eastAsiaTheme="minorEastAsia"/>
        </w:rPr>
        <w:t>APs</w:t>
      </w:r>
      <w:r w:rsidRPr="00D74786">
        <w:t>.</w:t>
      </w:r>
      <w:r w:rsidR="001B6517" w:rsidRPr="00D74786">
        <w:t xml:space="preserve"> </w:t>
      </w:r>
    </w:p>
    <w:p w14:paraId="3BB9B233" w14:textId="77777777" w:rsidR="0019675D" w:rsidRPr="00497FEC" w:rsidRDefault="0019675D" w:rsidP="001C4984">
      <w:pPr>
        <w:pStyle w:val="Heading1"/>
        <w:spacing w:before="100" w:after="200"/>
      </w:pPr>
      <w:bookmarkStart w:id="13" w:name="_Toc222997468"/>
      <w:r w:rsidRPr="00497FEC">
        <w:t>Payment to the Operators</w:t>
      </w:r>
      <w:r w:rsidR="00121A08" w:rsidRPr="00497FEC">
        <w:t xml:space="preserve"> (Settlement)</w:t>
      </w:r>
      <w:bookmarkEnd w:id="13"/>
    </w:p>
    <w:p w14:paraId="5DF612DC" w14:textId="77777777" w:rsidR="00D74786" w:rsidRPr="00D74786" w:rsidRDefault="00D74786" w:rsidP="00D74786">
      <w:r w:rsidRPr="00D74786">
        <w:t>The purpose and the technique is the same, however the log design and TTP operations are different. In other words, settlement step of SSPayWMN is altered but not completely changed.</w:t>
      </w:r>
    </w:p>
    <w:p w14:paraId="443E74F0" w14:textId="77777777" w:rsidR="00D74786" w:rsidRPr="00D74786" w:rsidRDefault="00D74786" w:rsidP="00D74786">
      <w:r w:rsidRPr="00D74786">
        <w:t xml:space="preserve">In SSPayWMN, operators claim their money from the TTP by showing their service logs. A log proves a service that has been provided between a connection request and a disconnection request. </w:t>
      </w:r>
    </w:p>
    <w:p w14:paraId="2B18EE0F" w14:textId="77777777" w:rsidR="00D74786" w:rsidRPr="00D74786" w:rsidRDefault="00D74786" w:rsidP="00D74786">
      <w:pPr>
        <w:rPr>
          <w:rFonts w:ascii="Cambria Math" w:hAnsi="Cambria Math" w:cs="Helvetica"/>
          <w:oMath/>
        </w:rPr>
      </w:pPr>
      <m:oMathPara>
        <m:oMathParaPr>
          <m:jc m:val="center"/>
        </m:oMathParaPr>
        <m:oMath>
          <m:r>
            <w:rPr>
              <w:rFonts w:ascii="Cambria Math" w:hAnsi="Cambria Math" w:cs="Helvetica"/>
            </w:rPr>
            <m:t>Log = OpId || Connection Request || Signed Connection Response || TS</m:t>
          </m:r>
        </m:oMath>
      </m:oMathPara>
    </w:p>
    <w:p w14:paraId="76718B3D" w14:textId="77777777" w:rsidR="00D74786" w:rsidRPr="00D74786" w:rsidRDefault="00D74786" w:rsidP="00D74786">
      <w:r w:rsidRPr="00D74786">
        <w:t>Operators store connection requests (</w:t>
      </w:r>
      <m:oMath>
        <m:r>
          <w:rPr>
            <w:rFonts w:ascii="Cambria Math" w:hAnsi="Cambria Math"/>
          </w:rPr>
          <m:t>CR</m:t>
        </m:r>
      </m:oMath>
      <w:r w:rsidRPr="00D74786">
        <w:t xml:space="preserve">) of the clients; </w:t>
      </w:r>
      <m:oMath>
        <m:r>
          <w:rPr>
            <w:rFonts w:ascii="Cambria Math" w:hAnsi="Cambria Math"/>
          </w:rPr>
          <m:t>CRs</m:t>
        </m:r>
      </m:oMath>
      <w:r w:rsidRPr="00D74786">
        <w:t xml:space="preserve"> are formed in the </w:t>
      </w:r>
      <w:r w:rsidRPr="00D74786">
        <w:rPr>
          <w:i/>
        </w:rPr>
        <w:t xml:space="preserve">Initial Authorization </w:t>
      </w:r>
      <w:r w:rsidRPr="00D74786">
        <w:t xml:space="preserve">and </w:t>
      </w:r>
      <w:r w:rsidRPr="00D74786">
        <w:rPr>
          <w:i/>
        </w:rPr>
        <w:t>Reuse of a Connection Card</w:t>
      </w:r>
      <w:r w:rsidRPr="00D74786">
        <w:t xml:space="preserve"> protocols. When a client makes a </w:t>
      </w:r>
      <m:oMath>
        <m:r>
          <w:rPr>
            <w:rFonts w:ascii="Cambria Math" w:hAnsi="Cambria Math"/>
          </w:rPr>
          <m:t>DR</m:t>
        </m:r>
      </m:oMath>
      <w:r w:rsidRPr="00D74786">
        <w:t xml:space="preserve">, operator stores it. After receiving the </w:t>
      </w:r>
      <m:oMath>
        <m:r>
          <w:rPr>
            <w:rFonts w:ascii="Cambria Math" w:hAnsi="Cambria Math"/>
          </w:rPr>
          <m:t>DR</m:t>
        </m:r>
      </m:oMath>
      <w:r w:rsidRPr="00D74786">
        <w:t>, operator forms its log as follows.</w:t>
      </w:r>
    </w:p>
    <w:p w14:paraId="7CF7A289" w14:textId="77777777" w:rsidR="00D74786" w:rsidRPr="00D74786" w:rsidRDefault="00D74786" w:rsidP="00D74786">
      <w:pPr>
        <w:rPr>
          <w:rFonts w:ascii="Cambria Math" w:hAnsi="Cambria Math" w:cs="Helvetica"/>
          <w:oMath/>
        </w:rPr>
      </w:pPr>
      <m:oMathPara>
        <m:oMathParaPr>
          <m:jc m:val="center"/>
        </m:oMathParaPr>
        <m:oMath>
          <m:r>
            <w:rPr>
              <w:rFonts w:ascii="Cambria Math" w:hAnsi="Cambria Math" w:cs="Helvetica"/>
            </w:rPr>
            <m:t>Log = OpId || Disconnection Request (DR) || Signed Disconnec</m:t>
          </m:r>
          <m:r>
            <w:rPr>
              <w:rFonts w:cs="Helvetica"/>
            </w:rPr>
            <m:t>t</m:t>
          </m:r>
          <m:r>
            <w:rPr>
              <w:rFonts w:ascii="Cambria Math" w:hAnsi="Cambria Math" w:cs="Helvetica"/>
            </w:rPr>
            <m:t>ion Response || TS</m:t>
          </m:r>
        </m:oMath>
      </m:oMathPara>
    </w:p>
    <w:p w14:paraId="432359E1" w14:textId="77777777" w:rsidR="00D74786" w:rsidRPr="00D74786" w:rsidRDefault="00D74786" w:rsidP="00D74786">
      <m:oMath>
        <m:r>
          <w:rPr>
            <w:rFonts w:ascii="Cambria Math" w:hAnsi="Cambria Math"/>
          </w:rPr>
          <m:t>TS</m:t>
        </m:r>
      </m:oMath>
      <w:r w:rsidRPr="00D74786">
        <w:t xml:space="preserve"> </w:t>
      </w:r>
      <w:proofErr w:type="gramStart"/>
      <w:r w:rsidRPr="00D74786">
        <w:t>stands</w:t>
      </w:r>
      <w:proofErr w:type="gramEnd"/>
      <w:r w:rsidRPr="00D74786">
        <w:t xml:space="preserve"> for timestamp in the logs. </w:t>
      </w:r>
      <m:oMath>
        <m:r>
          <w:rPr>
            <w:rFonts w:ascii="Cambria Math" w:hAnsi="Cambria Math"/>
          </w:rPr>
          <m:t>TSs</m:t>
        </m:r>
      </m:oMath>
      <w:r w:rsidRPr="00D74786">
        <w:t xml:space="preserve"> </w:t>
      </w:r>
      <w:proofErr w:type="gramStart"/>
      <w:r w:rsidRPr="00D74786">
        <w:t>are</w:t>
      </w:r>
      <w:proofErr w:type="gramEnd"/>
      <w:r w:rsidRPr="00D74786">
        <w:t xml:space="preserve"> mandatory in the logs to make TTP’s job easier. </w:t>
      </w:r>
    </w:p>
    <w:p w14:paraId="3E3BED2C" w14:textId="77777777" w:rsidR="00D74786" w:rsidRPr="00D74786" w:rsidRDefault="00D74786" w:rsidP="00D74786">
      <w:r w:rsidRPr="00D74786">
        <w:t>When TTP receives two consecutive logs from an operator:</w:t>
      </w:r>
    </w:p>
    <w:p w14:paraId="1C06820F" w14:textId="77777777" w:rsidR="00D74786" w:rsidRPr="00D74786" w:rsidRDefault="00D74786" w:rsidP="00D74786">
      <w:pPr>
        <w:pStyle w:val="ListParagraph"/>
        <w:rPr>
          <w:rFonts w:ascii="Helvetica" w:hAnsi="Helvetica"/>
        </w:rPr>
      </w:pPr>
      <w:r w:rsidRPr="00D74786">
        <w:rPr>
          <w:rFonts w:ascii="Helvetica" w:hAnsi="Helvetica"/>
        </w:rPr>
        <w:t xml:space="preserve">TTP will sort the logs according to their </w:t>
      </w:r>
      <m:oMath>
        <m:r>
          <w:rPr>
            <w:rFonts w:ascii="Cambria Math" w:hAnsi="Cambria Math"/>
          </w:rPr>
          <m:t>TS</m:t>
        </m:r>
      </m:oMath>
      <w:r w:rsidRPr="00D74786">
        <w:rPr>
          <w:rFonts w:ascii="Helvetica" w:hAnsi="Helvetica"/>
        </w:rPr>
        <w:t xml:space="preserve"> value.</w:t>
      </w:r>
    </w:p>
    <w:p w14:paraId="40B84175" w14:textId="77777777" w:rsidR="00D74786" w:rsidRPr="00D74786" w:rsidRDefault="00D74786" w:rsidP="00D74786">
      <w:pPr>
        <w:pStyle w:val="ListParagraph"/>
        <w:rPr>
          <w:rFonts w:ascii="Helvetica" w:hAnsi="Helvetica"/>
        </w:rPr>
      </w:pPr>
      <w:r w:rsidRPr="00D74786">
        <w:rPr>
          <w:rFonts w:ascii="Helvetica" w:hAnsi="Helvetica"/>
        </w:rPr>
        <w:t xml:space="preserve">TTP first decrypts </w:t>
      </w:r>
      <m:oMath>
        <m:r>
          <w:rPr>
            <w:rFonts w:ascii="Cambria Math" w:hAnsi="Cambria Math"/>
          </w:rPr>
          <m:t>CR</m:t>
        </m:r>
      </m:oMath>
      <w:r w:rsidRPr="00D74786">
        <w:rPr>
          <w:rFonts w:ascii="Helvetica" w:hAnsi="Helvetica"/>
        </w:rPr>
        <w:t xml:space="preserve"> since it is encrypted with the public key of TTP. </w:t>
      </w:r>
      <m:oMath>
        <m:r>
          <w:rPr>
            <w:rFonts w:ascii="Cambria Math" w:hAnsi="Cambria Math"/>
          </w:rPr>
          <m:t>CR</m:t>
        </m:r>
      </m:oMath>
      <w:r w:rsidRPr="00D74786">
        <w:rPr>
          <w:rFonts w:ascii="Helvetica" w:hAnsi="Helvetica"/>
        </w:rPr>
        <w:t xml:space="preserve"> </w:t>
      </w:r>
      <w:proofErr w:type="gramStart"/>
      <w:r w:rsidRPr="00D74786">
        <w:rPr>
          <w:rFonts w:ascii="Helvetica" w:hAnsi="Helvetica"/>
        </w:rPr>
        <w:t>consists</w:t>
      </w:r>
      <w:proofErr w:type="gramEnd"/>
      <w:r w:rsidRPr="00D74786">
        <w:rPr>
          <w:rFonts w:ascii="Helvetica" w:hAnsi="Helvetica"/>
        </w:rPr>
        <w:t xml:space="preserve"> of </w:t>
      </w:r>
      <m:oMath>
        <m:r>
          <w:rPr>
            <w:rFonts w:ascii="Cambria Math" w:hAnsi="Cambria Math"/>
          </w:rPr>
          <m:t>Alias</m:t>
        </m:r>
      </m:oMath>
      <w:r w:rsidRPr="00D74786">
        <w:rPr>
          <w:rFonts w:ascii="Helvetica" w:hAnsi="Helvetica"/>
        </w:rPr>
        <w:t xml:space="preserve">, </w:t>
      </w:r>
      <m:oMath>
        <m:r>
          <w:rPr>
            <w:rFonts w:ascii="Cambria Math" w:hAnsi="Cambria Math"/>
          </w:rPr>
          <m:t>Nonce</m:t>
        </m:r>
      </m:oMath>
      <w:r w:rsidRPr="00D74786">
        <w:rPr>
          <w:rFonts w:ascii="Helvetica" w:hAnsi="Helvetica"/>
        </w:rPr>
        <w:t xml:space="preserve"> and the first hash token to be used to get service.</w:t>
      </w:r>
    </w:p>
    <w:p w14:paraId="77B3EE55" w14:textId="77777777" w:rsidR="00D74786" w:rsidRPr="00D74786" w:rsidRDefault="00D74786" w:rsidP="00D74786">
      <w:pPr>
        <w:pStyle w:val="ListParagraph"/>
        <w:rPr>
          <w:rFonts w:ascii="Helvetica" w:hAnsi="Helvetica" w:cs="Helvetica"/>
        </w:rPr>
      </w:pPr>
      <w:r w:rsidRPr="00D74786">
        <w:rPr>
          <w:rFonts w:ascii="Helvetica" w:hAnsi="Helvetica"/>
        </w:rPr>
        <w:t>Consider</w:t>
      </w:r>
    </w:p>
    <w:p w14:paraId="4CCB21FF" w14:textId="77777777" w:rsidR="00D74786" w:rsidRPr="00D74786" w:rsidRDefault="00D74786" w:rsidP="00D74786">
      <w:pPr>
        <w:pStyle w:val="ListParagraph"/>
        <w:rPr>
          <w:rFonts w:ascii="Cambria Math" w:hAnsi="Cambria Math"/>
          <w:oMath/>
        </w:rPr>
      </w:pPr>
      <m:oMath>
        <m:r>
          <w:rPr>
            <w:rFonts w:ascii="Cambria Math" w:hAnsi="Cambria Math"/>
          </w:rPr>
          <m:t>CR</m:t>
        </m:r>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vertAlign w:val="subscript"/>
              </w:rPr>
              <m:t>PU</m:t>
            </m:r>
            <m:r>
              <m:rPr>
                <m:sty m:val="p"/>
              </m:rPr>
              <w:rPr>
                <w:rFonts w:ascii="Cambria Math" w:hAnsi="Cambria Math"/>
                <w:vertAlign w:val="subscript"/>
              </w:rPr>
              <m:t>-</m:t>
            </m:r>
            <m:r>
              <w:rPr>
                <w:rFonts w:ascii="Cambria Math" w:hAnsi="Cambria Math"/>
                <w:vertAlign w:val="subscript"/>
              </w:rPr>
              <m:t>TTP</m:t>
            </m:r>
          </m:sub>
        </m:sSub>
        <m:r>
          <m:rPr>
            <m:sty m:val="p"/>
          </m:rPr>
          <w:rPr>
            <w:rFonts w:ascii="Cambria Math" w:hAnsi="Cambria Math"/>
          </w:rPr>
          <m:t xml:space="preserve"> (</m:t>
        </m:r>
        <m:r>
          <w:rPr>
            <w:rFonts w:ascii="Cambria Math" w:hAnsi="Cambria Math"/>
          </w:rPr>
          <m:t>Nonce</m:t>
        </m:r>
        <m:r>
          <m:rPr>
            <m:sty m:val="p"/>
          </m:rPr>
          <w:rPr>
            <w:rFonts w:ascii="Cambria Math" w:hAnsi="Cambria Math"/>
            <w:color w:val="000000"/>
            <w:shd w:val="clear" w:color="auto" w:fill="FFFFFF"/>
          </w:rPr>
          <m:t>⊕</m:t>
        </m:r>
        <m:r>
          <w:rPr>
            <w:rFonts w:ascii="Cambria Math" w:hAnsi="Cambria Math"/>
            <w:color w:val="000000"/>
            <w:shd w:val="clear" w:color="auto" w:fill="FFFFFF"/>
          </w:rPr>
          <m:t>SN</m:t>
        </m:r>
        <m:r>
          <m:rPr>
            <m:sty m:val="p"/>
          </m:rPr>
          <w:rPr>
            <w:rFonts w:ascii="Cambria Math" w:hAnsi="Cambria Math"/>
            <w:color w:val="000000"/>
            <w:shd w:val="clear" w:color="auto" w:fill="FFFFFF"/>
          </w:rPr>
          <m:t>∥</m:t>
        </m:r>
        <m:r>
          <w:rPr>
            <w:rFonts w:ascii="Cambria Math" w:hAnsi="Cambria Math"/>
            <w:color w:val="000000"/>
            <w:shd w:val="clear" w:color="auto" w:fill="FFFFFF"/>
          </w:rPr>
          <m:t>Nonce</m:t>
        </m:r>
        <m:r>
          <m:rPr>
            <m:sty m:val="p"/>
          </m:rPr>
          <w:rPr>
            <w:rFonts w:ascii="Cambria Math" w:hAnsi="Cambria Math"/>
            <w:color w:val="000000"/>
            <w:shd w:val="clear" w:color="auto" w:fill="FFFFFF"/>
          </w:rPr>
          <m:t>∥</m:t>
        </m:r>
        <m:sSub>
          <m:sSubPr>
            <m:ctrlPr>
              <w:rPr>
                <w:rFonts w:ascii="Cambria Math" w:hAnsi="Cambria Math"/>
                <w:bCs/>
                <w:color w:val="000000"/>
                <w:shd w:val="clear" w:color="auto" w:fill="FFFFFF"/>
              </w:rPr>
            </m:ctrlPr>
          </m:sSubPr>
          <m:e>
            <m:r>
              <w:rPr>
                <w:rFonts w:ascii="Cambria Math" w:hAnsi="Cambria Math"/>
                <w:color w:val="000000"/>
                <w:shd w:val="clear" w:color="auto" w:fill="FFFFFF"/>
              </w:rPr>
              <m:t>H</m:t>
            </m:r>
          </m:e>
          <m:sub>
            <m:r>
              <w:rPr>
                <w:rFonts w:ascii="Cambria Math" w:hAnsi="Cambria Math"/>
                <w:color w:val="000000"/>
                <w:shd w:val="clear" w:color="auto" w:fill="FFFFFF"/>
              </w:rPr>
              <m:t>i</m:t>
            </m:r>
          </m:sub>
        </m:sSub>
        <m:r>
          <m:rPr>
            <m:sty m:val="p"/>
          </m:rPr>
          <w:rPr>
            <w:rFonts w:ascii="Cambria Math" w:hAnsi="Cambria Math"/>
          </w:rPr>
          <m:t xml:space="preserve">) </m:t>
        </m:r>
      </m:oMath>
    </w:p>
    <w:p w14:paraId="27E41BDD" w14:textId="77777777" w:rsidR="00D74786" w:rsidRPr="00D74786" w:rsidRDefault="00D74786" w:rsidP="00D74786">
      <w:pPr>
        <w:pStyle w:val="ListParagraph"/>
        <w:rPr>
          <w:rFonts w:ascii="Helvetica" w:eastAsiaTheme="minorEastAsia" w:hAnsi="Helvetica"/>
        </w:rPr>
      </w:pPr>
      <w:r w:rsidRPr="00D74786">
        <w:rPr>
          <w:rFonts w:ascii="Helvetica" w:hAnsi="Helvetica"/>
        </w:rPr>
        <w:t>TTP decrypts it using its private key, and gets SN by the XOR operation:</w:t>
      </w:r>
    </w:p>
    <w:p w14:paraId="750DBA29" w14:textId="77777777" w:rsidR="00D74786" w:rsidRPr="00D74786" w:rsidRDefault="00D74786" w:rsidP="00D74786">
      <w:pPr>
        <w:pStyle w:val="ListParagraph"/>
        <w:rPr>
          <w:rFonts w:ascii="Helvetica" w:hAnsi="Helvetica"/>
        </w:rPr>
      </w:pPr>
      <m:oMath>
        <m:r>
          <w:rPr>
            <w:rFonts w:ascii="Cambria Math" w:hAnsi="Cambria Math"/>
          </w:rPr>
          <m:t>Nonce</m:t>
        </m:r>
        <m:r>
          <m:rPr>
            <m:sty m:val="p"/>
          </m:rPr>
          <w:rPr>
            <w:rFonts w:ascii="Cambria Math" w:hAnsi="Cambria Math"/>
            <w:shd w:val="clear" w:color="auto" w:fill="FFFFFF"/>
          </w:rPr>
          <m:t>⊕</m:t>
        </m:r>
        <m:r>
          <w:rPr>
            <w:rFonts w:ascii="Cambria Math" w:hAnsi="Cambria Math"/>
            <w:shd w:val="clear" w:color="auto" w:fill="FFFFFF"/>
          </w:rPr>
          <m:t>SN</m:t>
        </m:r>
        <m:r>
          <m:rPr>
            <m:sty m:val="p"/>
          </m:rPr>
          <w:rPr>
            <w:rFonts w:ascii="Cambria Math" w:hAnsi="Cambria Math"/>
            <w:shd w:val="clear" w:color="auto" w:fill="FFFFFF"/>
          </w:rPr>
          <m:t>⊕</m:t>
        </m:r>
        <m:r>
          <w:rPr>
            <w:rFonts w:ascii="Cambria Math" w:hAnsi="Cambria Math"/>
            <w:shd w:val="clear" w:color="auto" w:fill="FFFFFF"/>
          </w:rPr>
          <m:t>Nonce</m:t>
        </m:r>
        <m:r>
          <m:rPr>
            <m:sty m:val="p"/>
          </m:rPr>
          <w:rPr>
            <w:rFonts w:ascii="Cambria Math" w:hAnsi="Cambria Math"/>
            <w:shd w:val="clear" w:color="auto" w:fill="FFFFFF"/>
          </w:rPr>
          <m:t xml:space="preserve"> = </m:t>
        </m:r>
        <m:r>
          <w:rPr>
            <w:rFonts w:ascii="Cambria Math" w:hAnsi="Cambria Math"/>
            <w:shd w:val="clear" w:color="auto" w:fill="FFFFFF"/>
          </w:rPr>
          <m:t>SN</m:t>
        </m:r>
      </m:oMath>
    </w:p>
    <w:p w14:paraId="2AAB9EAC" w14:textId="77777777" w:rsidR="00D74786" w:rsidRPr="00D74786" w:rsidRDefault="00D74786" w:rsidP="00D74786">
      <w:pPr>
        <w:pStyle w:val="ListParagraph"/>
        <w:rPr>
          <w:rFonts w:ascii="Helvetica" w:hAnsi="Helvetica"/>
        </w:rPr>
      </w:pPr>
      <w:r w:rsidRPr="00D74786">
        <w:rPr>
          <w:rFonts w:ascii="Helvetica" w:hAnsi="Helvetica"/>
        </w:rPr>
        <w:t xml:space="preserve">Note that SN’s first token used is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D74786">
        <w:rPr>
          <w:rFonts w:ascii="Helvetica" w:hAnsi="Helvetica"/>
        </w:rPr>
        <w:t xml:space="preserve">. </w:t>
      </w:r>
    </w:p>
    <w:p w14:paraId="14F2F5FE" w14:textId="77777777" w:rsidR="00D74786" w:rsidRPr="00D74786" w:rsidRDefault="00D74786" w:rsidP="00D74786">
      <w:pPr>
        <w:pStyle w:val="ListParagraph"/>
        <w:rPr>
          <w:rFonts w:ascii="Helvetica" w:hAnsi="Helvetica"/>
        </w:rPr>
      </w:pPr>
      <m:oMath>
        <m:r>
          <w:rPr>
            <w:rFonts w:ascii="Cambria Math" w:hAnsi="Cambria Math"/>
          </w:rPr>
          <m:t>Connection Requests</m:t>
        </m:r>
      </m:oMath>
      <w:r w:rsidRPr="00D74786">
        <w:rPr>
          <w:rFonts w:ascii="Helvetica" w:hAnsi="Helvetica"/>
        </w:rPr>
        <w:t xml:space="preserve"> </w:t>
      </w:r>
      <w:proofErr w:type="gramStart"/>
      <w:r w:rsidRPr="00D74786">
        <w:rPr>
          <w:rFonts w:ascii="Helvetica" w:hAnsi="Helvetica"/>
        </w:rPr>
        <w:t>and</w:t>
      </w:r>
      <w:proofErr w:type="gramEnd"/>
      <w:r w:rsidRPr="00D74786">
        <w:rPr>
          <w:rFonts w:ascii="Helvetica" w:hAnsi="Helvetica"/>
        </w:rPr>
        <w:t xml:space="preserve"> </w:t>
      </w:r>
      <m:oMath>
        <m:r>
          <w:rPr>
            <w:rFonts w:ascii="Cambria Math" w:hAnsi="Cambria Math"/>
          </w:rPr>
          <m:t>Disconnection Requests</m:t>
        </m:r>
      </m:oMath>
      <w:r w:rsidRPr="00D74786">
        <w:rPr>
          <w:rFonts w:ascii="Helvetica" w:hAnsi="Helvetica"/>
        </w:rPr>
        <w:t xml:space="preserve"> are formed by using the tokens from the original hash c</w:t>
      </w:r>
      <w:proofErr w:type="spellStart"/>
      <w:r w:rsidRPr="00D74786">
        <w:rPr>
          <w:rFonts w:ascii="Helvetica" w:hAnsi="Helvetica"/>
        </w:rPr>
        <w:t>hains</w:t>
      </w:r>
      <w:proofErr w:type="spellEnd"/>
      <w:r w:rsidRPr="00D74786">
        <w:rPr>
          <w:rFonts w:ascii="Helvetica" w:hAnsi="Helvetica"/>
        </w:rPr>
        <w:t xml:space="preserve">. Therefore, </w:t>
      </w:r>
      <w:proofErr w:type="spellStart"/>
      <w:r w:rsidRPr="00D74786">
        <w:rPr>
          <w:rFonts w:ascii="Helvetica" w:hAnsi="Helvetica"/>
        </w:rPr>
        <w:t>anonymized</w:t>
      </w:r>
      <w:proofErr w:type="spellEnd"/>
      <w:r w:rsidRPr="00D74786">
        <w:rPr>
          <w:rFonts w:ascii="Helvetica" w:hAnsi="Helvetica"/>
        </w:rPr>
        <w:t xml:space="preserve"> </w:t>
      </w:r>
      <w:proofErr w:type="spellStart"/>
      <w:r w:rsidRPr="00D74786">
        <w:rPr>
          <w:rFonts w:ascii="Helvetica" w:hAnsi="Helvetica"/>
        </w:rPr>
        <w:t>subhash</w:t>
      </w:r>
      <w:proofErr w:type="spellEnd"/>
      <w:r w:rsidRPr="00D74786">
        <w:rPr>
          <w:rFonts w:ascii="Helvetica" w:hAnsi="Helvetica"/>
        </w:rPr>
        <w:t xml:space="preserve"> tokens </w:t>
      </w:r>
      <w:proofErr w:type="gramStart"/>
      <w:r w:rsidRPr="00D74786">
        <w:rPr>
          <w:rFonts w:ascii="Helvetica" w:hAnsi="Helvetica"/>
        </w:rPr>
        <w:t>are not needed to be used</w:t>
      </w:r>
      <w:proofErr w:type="gramEnd"/>
      <w:r w:rsidRPr="00D74786">
        <w:rPr>
          <w:rFonts w:ascii="Helvetica" w:hAnsi="Helvetica"/>
        </w:rPr>
        <w:t xml:space="preserve"> in settlement phase.</w:t>
      </w:r>
    </w:p>
    <w:p w14:paraId="47D3CC04" w14:textId="77777777" w:rsidR="00D74786" w:rsidRPr="00D74786" w:rsidRDefault="00D74786" w:rsidP="00D74786">
      <w:pPr>
        <w:pStyle w:val="ListParagraph"/>
        <w:rPr>
          <w:rFonts w:ascii="Helvetica" w:hAnsi="Helvetica"/>
        </w:rPr>
      </w:pPr>
      <w:r w:rsidRPr="00D74786">
        <w:rPr>
          <w:rFonts w:ascii="Helvetica" w:hAnsi="Helvetica"/>
        </w:rPr>
        <w:lastRenderedPageBreak/>
        <w:t>TTP decrypts the Signed Connection Response using its public key, and gets the alias and the hash token. TTP compares the values with the ones in connection request. If they match, then the log is marked as valid.</w:t>
      </w:r>
    </w:p>
    <w:p w14:paraId="23469EE1" w14:textId="77777777" w:rsidR="00D74786" w:rsidRPr="00D74786" w:rsidRDefault="00D74786" w:rsidP="00D74786">
      <w:pPr>
        <w:pStyle w:val="ListParagraph"/>
        <w:rPr>
          <w:rFonts w:ascii="Helvetica" w:hAnsi="Helvetica"/>
        </w:rPr>
      </w:pPr>
      <w:r w:rsidRPr="00D74786">
        <w:rPr>
          <w:rFonts w:ascii="Helvetica" w:hAnsi="Helvetica"/>
        </w:rPr>
        <w:t>The abovementioned log is only a service starter; operator needs to show service-ending log to claim its money from the TTP.</w:t>
      </w:r>
    </w:p>
    <w:p w14:paraId="6749E704" w14:textId="77777777" w:rsidR="00D74786" w:rsidRPr="00D74786" w:rsidRDefault="00D74786" w:rsidP="00D74786">
      <w:pPr>
        <w:pStyle w:val="ListParagraph"/>
        <w:rPr>
          <w:rFonts w:ascii="Helvetica" w:hAnsi="Helvetica"/>
        </w:rPr>
      </w:pPr>
      <w:r w:rsidRPr="00D74786">
        <w:rPr>
          <w:rFonts w:ascii="Helvetica" w:hAnsi="Helvetica"/>
        </w:rPr>
        <w:t xml:space="preserve">Service ending log naturally has a larger </w:t>
      </w:r>
      <m:oMath>
        <m:r>
          <w:rPr>
            <w:rFonts w:ascii="Cambria Math" w:hAnsi="Cambria Math"/>
          </w:rPr>
          <m:t>TS</m:t>
        </m:r>
      </m:oMath>
      <w:r w:rsidRPr="00D74786">
        <w:rPr>
          <w:rFonts w:ascii="Helvetica" w:hAnsi="Helvetica"/>
        </w:rPr>
        <w:t xml:space="preserve"> value; therefore this log comes later in the sorted list of logs.</w:t>
      </w:r>
    </w:p>
    <w:p w14:paraId="19307705" w14:textId="77777777" w:rsidR="00D74786" w:rsidRPr="00D74786" w:rsidRDefault="00D74786" w:rsidP="00D74786">
      <w:pPr>
        <w:pStyle w:val="ListParagraph"/>
        <w:rPr>
          <w:rFonts w:ascii="Helvetica" w:hAnsi="Helvetica"/>
        </w:rPr>
      </w:pPr>
      <w:r w:rsidRPr="00D74786">
        <w:rPr>
          <w:rFonts w:ascii="Helvetica" w:hAnsi="Helvetica"/>
        </w:rPr>
        <w:t xml:space="preserve">TTP takes the ending log and decrypts </w:t>
      </w:r>
      <m:oMath>
        <m:r>
          <w:rPr>
            <w:rFonts w:ascii="Cambria Math" w:hAnsi="Cambria Math"/>
          </w:rPr>
          <m:t>DR</m:t>
        </m:r>
      </m:oMath>
      <w:r w:rsidRPr="00D74786">
        <w:rPr>
          <w:rFonts w:ascii="Helvetica" w:hAnsi="Helvetica"/>
        </w:rPr>
        <w:t xml:space="preserve"> using its private key.</w:t>
      </w:r>
    </w:p>
    <w:p w14:paraId="7352CA3D" w14:textId="77777777" w:rsidR="00D74786" w:rsidRPr="00D74786" w:rsidRDefault="00D74786" w:rsidP="00D74786">
      <w:pPr>
        <w:pStyle w:val="ListParagraph"/>
        <w:rPr>
          <w:rFonts w:ascii="Helvetica" w:hAnsi="Helvetica"/>
        </w:rPr>
      </w:pPr>
      <w:r w:rsidRPr="00D74786">
        <w:rPr>
          <w:rFonts w:ascii="Helvetica" w:hAnsi="Helvetica"/>
        </w:rPr>
        <w:t xml:space="preserve">TTP gets </w:t>
      </w:r>
      <m:oMath>
        <m:r>
          <w:rPr>
            <w:rFonts w:ascii="Cambria Math" w:hAnsi="Cambria Math"/>
          </w:rPr>
          <m:t>Alias</m:t>
        </m:r>
      </m:oMath>
      <w:r w:rsidRPr="00D74786">
        <w:rPr>
          <w:rFonts w:ascii="Helvetica" w:hAnsi="Helvetica"/>
        </w:rPr>
        <w:t xml:space="preserve">, </w:t>
      </w:r>
      <m:oMath>
        <m:r>
          <w:rPr>
            <w:rFonts w:ascii="Cambria Math" w:hAnsi="Cambria Math"/>
          </w:rPr>
          <m:t>Nonce</m:t>
        </m:r>
      </m:oMath>
      <w:r w:rsidRPr="00D74786">
        <w:rPr>
          <w:rFonts w:ascii="Helvetica" w:hAnsi="Helvetica"/>
        </w:rPr>
        <w:t xml:space="preserve"> and the hash token from the decrypted </w:t>
      </w:r>
      <m:oMath>
        <m:r>
          <w:rPr>
            <w:rFonts w:ascii="Cambria Math" w:hAnsi="Cambria Math"/>
          </w:rPr>
          <m:t>DR</m:t>
        </m:r>
      </m:oMath>
      <w:r w:rsidRPr="00D74786">
        <w:rPr>
          <w:rFonts w:ascii="Helvetica" w:hAnsi="Helvetica"/>
        </w:rPr>
        <w:t xml:space="preserve">. TTP makes the XOR operation: </w:t>
      </w:r>
      <m:oMath>
        <m:r>
          <w:rPr>
            <w:rFonts w:ascii="Cambria Math" w:hAnsi="Cambria Math"/>
          </w:rPr>
          <m:t>Nonce</m:t>
        </m:r>
        <m:r>
          <w:rPr>
            <w:rFonts w:ascii="Cambria Math" w:hAnsi="Cambria Math"/>
            <w:shd w:val="clear" w:color="auto" w:fill="FFFFFF"/>
          </w:rPr>
          <m:t>⊕SN⊕Nonce=SN</m:t>
        </m:r>
      </m:oMath>
      <w:r w:rsidRPr="00D74786">
        <w:rPr>
          <w:rFonts w:ascii="Helvetica" w:eastAsiaTheme="minorEastAsia" w:hAnsi="Helvetica"/>
          <w:shd w:val="clear" w:color="auto" w:fill="FFFFFF"/>
        </w:rPr>
        <w:t xml:space="preserve"> </w:t>
      </w:r>
      <w:r w:rsidRPr="00D74786">
        <w:rPr>
          <w:rFonts w:ascii="Helvetica" w:hAnsi="Helvetica"/>
          <w:bCs/>
          <w:shd w:val="clear" w:color="auto" w:fill="FFFFFF"/>
        </w:rPr>
        <w:t xml:space="preserve">and gets the </w:t>
      </w:r>
      <m:oMath>
        <m:r>
          <w:rPr>
            <w:rFonts w:ascii="Cambria Math" w:hAnsi="Cambria Math"/>
            <w:shd w:val="clear" w:color="auto" w:fill="FFFFFF"/>
          </w:rPr>
          <m:t>SN</m:t>
        </m:r>
      </m:oMath>
      <w:r w:rsidRPr="00D74786">
        <w:rPr>
          <w:rFonts w:ascii="Helvetica" w:hAnsi="Helvetica"/>
          <w:bCs/>
          <w:shd w:val="clear" w:color="auto" w:fill="FFFFFF"/>
        </w:rPr>
        <w:t xml:space="preserve">. Note that </w:t>
      </w:r>
      <m:oMath>
        <m:r>
          <w:rPr>
            <w:rFonts w:ascii="Cambria Math" w:hAnsi="Cambria Math"/>
            <w:shd w:val="clear" w:color="auto" w:fill="FFFFFF"/>
          </w:rPr>
          <m:t>SN</m:t>
        </m:r>
      </m:oMath>
      <w:r w:rsidRPr="00D74786">
        <w:rPr>
          <w:rFonts w:ascii="Helvetica" w:hAnsi="Helvetica"/>
          <w:bCs/>
          <w:shd w:val="clear" w:color="auto" w:fill="FFFFFF"/>
        </w:rPr>
        <w:t xml:space="preserve"> used is the hash token came with the </w:t>
      </w:r>
      <m:oMath>
        <m:r>
          <w:rPr>
            <w:rFonts w:ascii="Cambria Math" w:hAnsi="Cambria Math"/>
            <w:shd w:val="clear" w:color="auto" w:fill="FFFFFF"/>
          </w:rPr>
          <m:t>DR</m:t>
        </m:r>
      </m:oMath>
      <w:r w:rsidRPr="00D74786">
        <w:rPr>
          <w:rFonts w:ascii="Helvetica" w:hAnsi="Helvetica"/>
          <w:bCs/>
          <w:shd w:val="clear" w:color="auto" w:fill="FFFFFF"/>
        </w:rPr>
        <w:t xml:space="preserve"> to end the service.</w:t>
      </w:r>
    </w:p>
    <w:p w14:paraId="4A2574AE" w14:textId="77777777" w:rsidR="00D74786" w:rsidRPr="00D74786" w:rsidRDefault="00D74786" w:rsidP="00D74786">
      <w:pPr>
        <w:pStyle w:val="ListParagraph"/>
        <w:rPr>
          <w:rFonts w:ascii="Helvetica" w:hAnsi="Helvetica"/>
          <w:bCs/>
          <w:color w:val="000000"/>
          <w:shd w:val="clear" w:color="auto" w:fill="FFFFFF"/>
        </w:rPr>
      </w:pPr>
      <w:r w:rsidRPr="00D74786">
        <w:rPr>
          <w:rFonts w:ascii="Helvetica" w:hAnsi="Helvetica"/>
        </w:rPr>
        <w:t xml:space="preserve">TTP takes the Signed Disconnection Response and decrypts it using its public key. TTP gets the alias and the hash token from it, and compares the values with the ones came with the </w:t>
      </w:r>
      <m:oMath>
        <m:r>
          <w:rPr>
            <w:rFonts w:ascii="Cambria Math" w:hAnsi="Cambria Math"/>
          </w:rPr>
          <m:t>DR</m:t>
        </m:r>
      </m:oMath>
      <w:r w:rsidRPr="00D74786">
        <w:rPr>
          <w:rFonts w:ascii="Helvetica" w:hAnsi="Helvetica"/>
        </w:rPr>
        <w:t>. If the values match, TTP considers the log as a valid service-ending log.</w:t>
      </w:r>
    </w:p>
    <w:p w14:paraId="19FA0E0E" w14:textId="77777777" w:rsidR="00D74786" w:rsidRPr="00D74786" w:rsidRDefault="00D74786" w:rsidP="00D74786">
      <w:pPr>
        <w:pStyle w:val="ListParagraph"/>
        <w:rPr>
          <w:rFonts w:ascii="Helvetica" w:hAnsi="Helvetica"/>
        </w:rPr>
      </w:pPr>
      <w:r w:rsidRPr="00D74786">
        <w:rPr>
          <w:rFonts w:ascii="Helvetica" w:hAnsi="Helvetica"/>
        </w:rPr>
        <w:t>After validating the logs, TTP performs the hash operation over service ending hash token until it reaches the service starter hash token. TTP counts these hash operations. This count is mapped to funds for the provided service.</w:t>
      </w:r>
    </w:p>
    <w:p w14:paraId="28F9F692" w14:textId="77777777" w:rsidR="00D74786" w:rsidRPr="00D74786" w:rsidRDefault="00D74786" w:rsidP="00D74786">
      <w:pPr>
        <w:rPr>
          <w:shd w:val="clear" w:color="auto" w:fill="FFFFFF"/>
        </w:rPr>
      </w:pPr>
      <w:r w:rsidRPr="00D74786">
        <w:rPr>
          <w:shd w:val="clear" w:color="auto" w:fill="FFFFFF"/>
        </w:rPr>
        <w:t>However the misusage of the logs should be addressed. Consider the situation of a client:</w:t>
      </w:r>
    </w:p>
    <w:p w14:paraId="1874FD75" w14:textId="77777777" w:rsidR="00D74786" w:rsidRPr="00D74786" w:rsidRDefault="00D74786" w:rsidP="00D74786">
      <w:pPr>
        <w:pStyle w:val="ListParagraph"/>
        <w:numPr>
          <w:ilvl w:val="0"/>
          <w:numId w:val="16"/>
        </w:numPr>
        <w:rPr>
          <w:rFonts w:ascii="Helvetica" w:hAnsi="Helvetica"/>
          <w:shd w:val="clear" w:color="auto" w:fill="FFFFFF"/>
        </w:rPr>
      </w:pPr>
      <w:r w:rsidRPr="00D74786">
        <w:rPr>
          <w:rFonts w:ascii="Helvetica" w:hAnsi="Helvetica"/>
          <w:shd w:val="clear" w:color="auto" w:fill="FFFFFF"/>
        </w:rPr>
        <w:t xml:space="preserve">Gets service from her home operator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0</m:t>
            </m:r>
          </m:sub>
        </m:sSub>
      </m:oMath>
      <w:r w:rsidRPr="00D74786">
        <w:rPr>
          <w:rFonts w:ascii="Helvetica" w:hAnsi="Helvetica"/>
          <w:shd w:val="clear" w:color="auto" w:fill="FFFFFF"/>
        </w:rPr>
        <w:t xml:space="preserve"> 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10</m:t>
            </m:r>
          </m:sub>
        </m:sSub>
      </m:oMath>
    </w:p>
    <w:p w14:paraId="5B2C30BE" w14:textId="77777777" w:rsidR="00D74786" w:rsidRPr="00D74786" w:rsidRDefault="00D74786" w:rsidP="00D74786">
      <w:pPr>
        <w:pStyle w:val="ListParagraph"/>
        <w:numPr>
          <w:ilvl w:val="0"/>
          <w:numId w:val="16"/>
        </w:numPr>
        <w:rPr>
          <w:rFonts w:ascii="Helvetica" w:hAnsi="Helvetica"/>
          <w:shd w:val="clear" w:color="auto" w:fill="FFFFFF"/>
        </w:rPr>
      </w:pPr>
      <w:r w:rsidRPr="00D74786">
        <w:rPr>
          <w:rFonts w:ascii="Helvetica" w:hAnsi="Helvetica"/>
          <w:shd w:val="clear" w:color="auto" w:fill="FFFFFF"/>
        </w:rPr>
        <w:t xml:space="preserve">Gets service from a foreign operator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11</m:t>
            </m:r>
          </m:sub>
        </m:sSub>
      </m:oMath>
      <w:r w:rsidRPr="00D74786">
        <w:rPr>
          <w:rFonts w:ascii="Helvetica" w:eastAsiaTheme="minorEastAsia" w:hAnsi="Helvetica"/>
          <w:shd w:val="clear" w:color="auto" w:fill="FFFFFF"/>
        </w:rPr>
        <w:t xml:space="preserve"> </w:t>
      </w:r>
      <w:r w:rsidRPr="00D74786">
        <w:rPr>
          <w:rFonts w:ascii="Helvetica" w:hAnsi="Helvetica"/>
          <w:shd w:val="clear" w:color="auto" w:fill="FFFFFF"/>
        </w:rPr>
        <w:t xml:space="preserve">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20</m:t>
            </m:r>
          </m:sub>
        </m:sSub>
      </m:oMath>
    </w:p>
    <w:p w14:paraId="4956CE8D" w14:textId="77777777" w:rsidR="00D74786" w:rsidRPr="00D74786" w:rsidRDefault="00D74786" w:rsidP="00D74786">
      <w:pPr>
        <w:pStyle w:val="ListParagraph"/>
        <w:numPr>
          <w:ilvl w:val="0"/>
          <w:numId w:val="16"/>
        </w:numPr>
        <w:rPr>
          <w:rFonts w:ascii="Helvetica" w:hAnsi="Helvetica"/>
          <w:shd w:val="clear" w:color="auto" w:fill="FFFFFF"/>
        </w:rPr>
      </w:pPr>
      <w:r w:rsidRPr="00D74786">
        <w:rPr>
          <w:rFonts w:ascii="Helvetica" w:hAnsi="Helvetica"/>
          <w:shd w:val="clear" w:color="auto" w:fill="FFFFFF"/>
        </w:rPr>
        <w:t xml:space="preserve">Gets service from her home operator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21</m:t>
            </m:r>
          </m:sub>
        </m:sSub>
      </m:oMath>
      <w:r w:rsidRPr="00D74786">
        <w:rPr>
          <w:rFonts w:ascii="Helvetica" w:eastAsiaTheme="minorEastAsia" w:hAnsi="Helvetica"/>
          <w:shd w:val="clear" w:color="auto" w:fill="FFFFFF"/>
        </w:rPr>
        <w:t xml:space="preserve"> </w:t>
      </w:r>
      <w:r w:rsidRPr="00D74786">
        <w:rPr>
          <w:rFonts w:ascii="Helvetica" w:hAnsi="Helvetica"/>
          <w:shd w:val="clear" w:color="auto" w:fill="FFFFFF"/>
        </w:rPr>
        <w:t xml:space="preserve">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30</m:t>
            </m:r>
          </m:sub>
        </m:sSub>
      </m:oMath>
    </w:p>
    <w:p w14:paraId="223ED5C9" w14:textId="77777777" w:rsidR="00D74786" w:rsidRPr="00D74786" w:rsidRDefault="00D74786" w:rsidP="00D74786">
      <w:pPr>
        <w:rPr>
          <w:shd w:val="clear" w:color="auto" w:fill="FFFFFF"/>
        </w:rPr>
      </w:pPr>
      <w:r w:rsidRPr="00D74786">
        <w:rPr>
          <w:shd w:val="clear" w:color="auto" w:fill="FFFFFF"/>
        </w:rPr>
        <w:t xml:space="preserve">In this type of situation home operator has two </w:t>
      </w:r>
      <m:oMath>
        <m:r>
          <w:rPr>
            <w:rFonts w:ascii="Cambria Math" w:hAnsi="Cambria Math"/>
            <w:shd w:val="clear" w:color="auto" w:fill="FFFFFF"/>
          </w:rPr>
          <m:t>CRs</m:t>
        </m:r>
      </m:oMath>
      <w:r w:rsidRPr="00D74786">
        <w:rPr>
          <w:shd w:val="clear" w:color="auto" w:fill="FFFFFF"/>
        </w:rPr>
        <w:t xml:space="preserve"> and </w:t>
      </w:r>
      <m:oMath>
        <m:r>
          <w:rPr>
            <w:rFonts w:ascii="Cambria Math" w:hAnsi="Cambria Math"/>
            <w:shd w:val="clear" w:color="auto" w:fill="FFFFFF"/>
          </w:rPr>
          <m:t>DRs</m:t>
        </m:r>
      </m:oMath>
      <w:r w:rsidRPr="00D74786">
        <w:rPr>
          <w:shd w:val="clear" w:color="auto" w:fill="FFFFFF"/>
        </w:rPr>
        <w:t xml:space="preserve">, whereas foreign operator has a </w:t>
      </w:r>
      <m:oMath>
        <m:r>
          <w:rPr>
            <w:rFonts w:ascii="Cambria Math" w:hAnsi="Cambria Math"/>
            <w:shd w:val="clear" w:color="auto" w:fill="FFFFFF"/>
          </w:rPr>
          <m:t>CR</m:t>
        </m:r>
      </m:oMath>
      <w:r w:rsidRPr="00D74786">
        <w:rPr>
          <w:shd w:val="clear" w:color="auto" w:fill="FFFFFF"/>
        </w:rPr>
        <w:t xml:space="preserve"> and </w:t>
      </w:r>
      <m:oMath>
        <m:r>
          <w:rPr>
            <w:rFonts w:ascii="Cambria Math" w:hAnsi="Cambria Math"/>
            <w:shd w:val="clear" w:color="auto" w:fill="FFFFFF"/>
          </w:rPr>
          <m:t>DR</m:t>
        </m:r>
      </m:oMath>
      <w:r w:rsidRPr="00D74786">
        <w:rPr>
          <w:shd w:val="clear" w:color="auto" w:fill="FFFFFF"/>
        </w:rPr>
        <w:t>. Home operator has the following logs:</w:t>
      </w:r>
    </w:p>
    <w:p w14:paraId="5F9C3C56" w14:textId="77777777" w:rsidR="00D74786" w:rsidRPr="00D74786" w:rsidRDefault="00D74786" w:rsidP="00D74786">
      <w:pPr>
        <w:rPr>
          <w:rFonts w:ascii="Cambria Math" w:hAnsi="Cambria Math" w:cs="Helvetica"/>
          <w:shd w:val="clear" w:color="auto" w:fill="FFFFFF"/>
          <w:oMath/>
        </w:rPr>
      </w:pPr>
      <m:oMathPara>
        <m:oMathParaPr>
          <m:jc m:val="center"/>
        </m:oMathParaPr>
        <m:oMath>
          <m:r>
            <w:rPr>
              <w:rFonts w:ascii="Cambria Math" w:hAnsi="Cambria Math" w:cs="Helvetica"/>
              <w:shd w:val="clear" w:color="auto" w:fill="FFFFFF"/>
            </w:rPr>
            <m:t xml:space="preserve">Log1 = OpID || </m:t>
          </m:r>
          <m:sSub>
            <m:sSubPr>
              <m:ctrlPr>
                <w:rPr>
                  <w:rFonts w:ascii="Cambria Math" w:hAnsi="Cambria Math" w:cs="Helvetica"/>
                  <w:i/>
                  <w:shd w:val="clear" w:color="auto" w:fill="FFFFFF"/>
                </w:rPr>
              </m:ctrlPr>
            </m:sSubPr>
            <m:e>
              <m:r>
                <w:rPr>
                  <w:rFonts w:ascii="Cambria Math" w:hAnsi="Cambria Math" w:cs="Helvetica"/>
                  <w:shd w:val="clear" w:color="auto" w:fill="FFFFFF"/>
                </w:rPr>
                <m:t>CR</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0</m:t>
                  </m:r>
                </m:sub>
              </m:sSub>
            </m:sub>
          </m:sSub>
          <m:r>
            <w:rPr>
              <w:rFonts w:ascii="Cambria Math" w:hAnsi="Cambria Math" w:cs="Helvetica"/>
              <w:shd w:val="clear" w:color="auto" w:fill="FFFFFF"/>
            </w:rPr>
            <m:t xml:space="preserve"> || Signed </m:t>
          </m:r>
          <m:sSub>
            <m:sSubPr>
              <m:ctrlPr>
                <w:rPr>
                  <w:rFonts w:ascii="Cambria Math" w:hAnsi="Cambria Math" w:cs="Helvetica"/>
                  <w:i/>
                  <w:shd w:val="clear" w:color="auto" w:fill="FFFFFF"/>
                </w:rPr>
              </m:ctrlPr>
            </m:sSubPr>
            <m:e>
              <m:r>
                <w:rPr>
                  <w:rFonts w:ascii="Cambria Math" w:hAnsi="Cambria Math" w:cs="Helvetica"/>
                  <w:shd w:val="clear" w:color="auto" w:fill="FFFFFF"/>
                </w:rPr>
                <m:t>RP</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0</m:t>
                  </m:r>
                </m:sub>
              </m:sSub>
            </m:sub>
          </m:sSub>
        </m:oMath>
      </m:oMathPara>
    </w:p>
    <w:p w14:paraId="07C3918D" w14:textId="77777777" w:rsidR="00D74786" w:rsidRPr="00D74786" w:rsidRDefault="00D74786" w:rsidP="00D74786">
      <w:pPr>
        <w:rPr>
          <w:rFonts w:ascii="Cambria Math" w:hAnsi="Cambria Math" w:cs="Helvetica"/>
          <w:shd w:val="clear" w:color="auto" w:fill="FFFFFF"/>
          <w:oMath/>
        </w:rPr>
      </w:pPr>
      <m:oMathPara>
        <m:oMathParaPr>
          <m:jc m:val="center"/>
        </m:oMathParaPr>
        <m:oMath>
          <m:r>
            <w:rPr>
              <w:rFonts w:ascii="Cambria Math" w:hAnsi="Cambria Math" w:cs="Helvetica"/>
              <w:shd w:val="clear" w:color="auto" w:fill="FFFFFF"/>
            </w:rPr>
            <m:t xml:space="preserve">Log2 = OpID || </m:t>
          </m:r>
          <m:sSub>
            <m:sSubPr>
              <m:ctrlPr>
                <w:rPr>
                  <w:rFonts w:ascii="Cambria Math" w:hAnsi="Cambria Math" w:cs="Helvetica"/>
                  <w:i/>
                  <w:shd w:val="clear" w:color="auto" w:fill="FFFFFF"/>
                </w:rPr>
              </m:ctrlPr>
            </m:sSubPr>
            <m:e>
              <m:r>
                <w:rPr>
                  <w:rFonts w:ascii="Cambria Math" w:hAnsi="Cambria Math" w:cs="Helvetica"/>
                  <w:shd w:val="clear" w:color="auto" w:fill="FFFFFF"/>
                </w:rPr>
                <m:t>DR</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10</m:t>
                  </m:r>
                </m:sub>
              </m:sSub>
            </m:sub>
          </m:sSub>
          <m:r>
            <w:rPr>
              <w:rFonts w:ascii="Cambria Math" w:hAnsi="Cambria Math" w:cs="Helvetica"/>
              <w:shd w:val="clear" w:color="auto" w:fill="FFFFFF"/>
            </w:rPr>
            <m:t xml:space="preserve"> || Signed </m:t>
          </m:r>
          <m:sSub>
            <m:sSubPr>
              <m:ctrlPr>
                <w:rPr>
                  <w:rFonts w:ascii="Cambria Math" w:hAnsi="Cambria Math" w:cs="Helvetica"/>
                  <w:i/>
                  <w:shd w:val="clear" w:color="auto" w:fill="FFFFFF"/>
                </w:rPr>
              </m:ctrlPr>
            </m:sSubPr>
            <m:e>
              <m:r>
                <w:rPr>
                  <w:rFonts w:ascii="Cambria Math" w:hAnsi="Cambria Math" w:cs="Helvetica"/>
                  <w:shd w:val="clear" w:color="auto" w:fill="FFFFFF"/>
                </w:rPr>
                <m:t>DA</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10</m:t>
                  </m:r>
                </m:sub>
              </m:sSub>
            </m:sub>
          </m:sSub>
        </m:oMath>
      </m:oMathPara>
    </w:p>
    <w:p w14:paraId="74B38DAF" w14:textId="77777777" w:rsidR="00D74786" w:rsidRPr="00D74786" w:rsidRDefault="00D74786" w:rsidP="00D74786">
      <w:pPr>
        <w:rPr>
          <w:rFonts w:ascii="Cambria Math" w:hAnsi="Cambria Math" w:cs="Helvetica"/>
          <w:shd w:val="clear" w:color="auto" w:fill="FFFFFF"/>
          <w:oMath/>
        </w:rPr>
      </w:pPr>
      <m:oMathPara>
        <m:oMathParaPr>
          <m:jc m:val="center"/>
        </m:oMathParaPr>
        <m:oMath>
          <m:r>
            <w:rPr>
              <w:rFonts w:ascii="Cambria Math" w:hAnsi="Cambria Math" w:cs="Helvetica"/>
              <w:shd w:val="clear" w:color="auto" w:fill="FFFFFF"/>
            </w:rPr>
            <m:t xml:space="preserve">Log3 = OpID || </m:t>
          </m:r>
          <m:sSub>
            <m:sSubPr>
              <m:ctrlPr>
                <w:rPr>
                  <w:rFonts w:ascii="Cambria Math" w:hAnsi="Cambria Math" w:cs="Helvetica"/>
                  <w:i/>
                  <w:shd w:val="clear" w:color="auto" w:fill="FFFFFF"/>
                </w:rPr>
              </m:ctrlPr>
            </m:sSubPr>
            <m:e>
              <m:r>
                <w:rPr>
                  <w:rFonts w:ascii="Cambria Math" w:hAnsi="Cambria Math" w:cs="Helvetica"/>
                  <w:shd w:val="clear" w:color="auto" w:fill="FFFFFF"/>
                </w:rPr>
                <m:t>CR</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21</m:t>
                  </m:r>
                </m:sub>
              </m:sSub>
            </m:sub>
          </m:sSub>
          <m:r>
            <w:rPr>
              <w:rFonts w:ascii="Cambria Math" w:hAnsi="Cambria Math" w:cs="Helvetica"/>
              <w:shd w:val="clear" w:color="auto" w:fill="FFFFFF"/>
            </w:rPr>
            <m:t xml:space="preserve">|| Signed </m:t>
          </m:r>
          <m:sSub>
            <m:sSubPr>
              <m:ctrlPr>
                <w:rPr>
                  <w:rFonts w:ascii="Cambria Math" w:hAnsi="Cambria Math" w:cs="Helvetica"/>
                  <w:i/>
                  <w:shd w:val="clear" w:color="auto" w:fill="FFFFFF"/>
                </w:rPr>
              </m:ctrlPr>
            </m:sSubPr>
            <m:e>
              <m:r>
                <w:rPr>
                  <w:rFonts w:ascii="Cambria Math" w:hAnsi="Cambria Math" w:cs="Helvetica"/>
                  <w:shd w:val="clear" w:color="auto" w:fill="FFFFFF"/>
                </w:rPr>
                <m:t>RP</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21</m:t>
                  </m:r>
                </m:sub>
              </m:sSub>
            </m:sub>
          </m:sSub>
        </m:oMath>
      </m:oMathPara>
    </w:p>
    <w:p w14:paraId="274F6D02" w14:textId="77777777" w:rsidR="00D74786" w:rsidRPr="00D74786" w:rsidRDefault="00D74786" w:rsidP="00D74786">
      <w:pPr>
        <w:rPr>
          <w:rFonts w:eastAsiaTheme="minorEastAsia" w:cs="Helvetica"/>
          <w:shd w:val="clear" w:color="auto" w:fill="FFFFFF"/>
        </w:rPr>
      </w:pPr>
      <m:oMathPara>
        <m:oMathParaPr>
          <m:jc m:val="center"/>
        </m:oMathParaPr>
        <m:oMath>
          <m:r>
            <w:rPr>
              <w:rFonts w:ascii="Cambria Math" w:hAnsi="Cambria Math" w:cs="Helvetica"/>
              <w:shd w:val="clear" w:color="auto" w:fill="FFFFFF"/>
            </w:rPr>
            <m:t xml:space="preserve">Log4 = OpID || </m:t>
          </m:r>
          <m:sSub>
            <m:sSubPr>
              <m:ctrlPr>
                <w:rPr>
                  <w:rFonts w:ascii="Cambria Math" w:hAnsi="Cambria Math" w:cs="Helvetica"/>
                  <w:i/>
                  <w:shd w:val="clear" w:color="auto" w:fill="FFFFFF"/>
                </w:rPr>
              </m:ctrlPr>
            </m:sSubPr>
            <m:e>
              <m:r>
                <w:rPr>
                  <w:rFonts w:ascii="Cambria Math" w:hAnsi="Cambria Math" w:cs="Helvetica"/>
                  <w:shd w:val="clear" w:color="auto" w:fill="FFFFFF"/>
                </w:rPr>
                <m:t>DR</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30</m:t>
                  </m:r>
                </m:sub>
              </m:sSub>
            </m:sub>
          </m:sSub>
          <m:r>
            <w:rPr>
              <w:rFonts w:ascii="Cambria Math" w:hAnsi="Cambria Math" w:cs="Helvetica"/>
              <w:shd w:val="clear" w:color="auto" w:fill="FFFFFF"/>
            </w:rPr>
            <m:t xml:space="preserve"> || Signed </m:t>
          </m:r>
          <m:sSub>
            <m:sSubPr>
              <m:ctrlPr>
                <w:rPr>
                  <w:rFonts w:ascii="Cambria Math" w:hAnsi="Cambria Math" w:cs="Helvetica"/>
                  <w:i/>
                  <w:shd w:val="clear" w:color="auto" w:fill="FFFFFF"/>
                </w:rPr>
              </m:ctrlPr>
            </m:sSubPr>
            <m:e>
              <m:r>
                <w:rPr>
                  <w:rFonts w:ascii="Cambria Math" w:hAnsi="Cambria Math" w:cs="Helvetica"/>
                  <w:shd w:val="clear" w:color="auto" w:fill="FFFFFF"/>
                </w:rPr>
                <m:t>DA</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30</m:t>
                  </m:r>
                </m:sub>
              </m:sSub>
            </m:sub>
          </m:sSub>
        </m:oMath>
      </m:oMathPara>
    </w:p>
    <w:p w14:paraId="2D15B813" w14:textId="77777777" w:rsidR="00D74786" w:rsidRPr="00D74786" w:rsidRDefault="00D74786" w:rsidP="00D74786">
      <w:pPr>
        <w:rPr>
          <w:shd w:val="clear" w:color="auto" w:fill="FFFFFF"/>
        </w:rPr>
      </w:pPr>
      <w:r w:rsidRPr="00D74786">
        <w:rPr>
          <w:shd w:val="clear" w:color="auto" w:fill="FFFFFF"/>
        </w:rPr>
        <w:lastRenderedPageBreak/>
        <w:t xml:space="preserve">The home operator has served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0</m:t>
            </m:r>
          </m:sub>
        </m:sSub>
      </m:oMath>
      <w:r w:rsidRPr="00D74786">
        <w:rPr>
          <w:rFonts w:eastAsiaTheme="minorEastAsia"/>
          <w:shd w:val="clear" w:color="auto" w:fill="FFFFFF"/>
        </w:rPr>
        <w:t xml:space="preserve"> </w:t>
      </w:r>
      <w:r w:rsidRPr="00D74786">
        <w:rPr>
          <w:shd w:val="clear" w:color="auto" w:fill="FFFFFF"/>
        </w:rPr>
        <w:t xml:space="preserve">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10</m:t>
            </m:r>
          </m:sub>
        </m:sSub>
      </m:oMath>
      <w:r w:rsidRPr="00D74786">
        <w:rPr>
          <w:shd w:val="clear" w:color="auto" w:fill="FFFFFF"/>
          <w:vertAlign w:val="subscript"/>
        </w:rPr>
        <w:t xml:space="preserve"> </w:t>
      </w:r>
      <w:r w:rsidRPr="00D74786">
        <w:rPr>
          <w:shd w:val="clear" w:color="auto" w:fill="FFFFFF"/>
        </w:rPr>
        <w:t xml:space="preserve">and also has served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21</m:t>
            </m:r>
          </m:sub>
        </m:sSub>
      </m:oMath>
      <w:r w:rsidRPr="00D74786">
        <w:rPr>
          <w:shd w:val="clear" w:color="auto" w:fill="FFFFFF"/>
        </w:rPr>
        <w:t xml:space="preserve"> 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30</m:t>
            </m:r>
          </m:sub>
        </m:sSub>
      </m:oMath>
      <w:r w:rsidRPr="00D74786">
        <w:rPr>
          <w:shd w:val="clear" w:color="auto" w:fill="FFFFFF"/>
        </w:rPr>
        <w:t xml:space="preserve">. Home operator would want to take the money for serving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11</m:t>
            </m:r>
          </m:sub>
        </m:sSub>
      </m:oMath>
      <w:r w:rsidRPr="00D74786">
        <w:rPr>
          <w:shd w:val="clear" w:color="auto" w:fill="FFFFFF"/>
        </w:rPr>
        <w:t xml:space="preserve"> 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20</m:t>
            </m:r>
          </m:sub>
        </m:sSub>
      </m:oMath>
      <w:r w:rsidRPr="00D74786">
        <w:rPr>
          <w:shd w:val="clear" w:color="auto" w:fill="FFFFFF"/>
        </w:rPr>
        <w:t xml:space="preserve">. It could pretend that it has served the client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11</m:t>
            </m:r>
          </m:sub>
        </m:sSub>
      </m:oMath>
      <w:r w:rsidRPr="00D74786">
        <w:rPr>
          <w:shd w:val="clear" w:color="auto" w:fill="FFFFFF"/>
        </w:rPr>
        <w:t xml:space="preserve"> 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20</m:t>
            </m:r>
          </m:sub>
        </m:sSub>
      </m:oMath>
      <w:r w:rsidRPr="00D74786">
        <w:rPr>
          <w:shd w:val="clear" w:color="auto" w:fill="FFFFFF"/>
        </w:rPr>
        <w:t xml:space="preserve"> by not sending </w:t>
      </w:r>
      <m:oMath>
        <m:r>
          <w:rPr>
            <w:rFonts w:ascii="Cambria Math" w:hAnsi="Cambria Math"/>
            <w:shd w:val="clear" w:color="auto" w:fill="FFFFFF"/>
          </w:rPr>
          <m:t>Log2</m:t>
        </m:r>
      </m:oMath>
      <w:r w:rsidRPr="00D74786">
        <w:rPr>
          <w:shd w:val="clear" w:color="auto" w:fill="FFFFFF"/>
        </w:rPr>
        <w:t xml:space="preserve"> and </w:t>
      </w:r>
      <m:oMath>
        <m:r>
          <w:rPr>
            <w:rFonts w:ascii="Cambria Math" w:hAnsi="Cambria Math"/>
            <w:shd w:val="clear" w:color="auto" w:fill="FFFFFF"/>
          </w:rPr>
          <m:t>Log3</m:t>
        </m:r>
      </m:oMath>
      <w:r w:rsidRPr="00D74786">
        <w:rPr>
          <w:shd w:val="clear" w:color="auto" w:fill="FFFFFF"/>
        </w:rPr>
        <w:t xml:space="preserve">. Since </w:t>
      </w:r>
      <m:oMath>
        <m:r>
          <w:rPr>
            <w:rFonts w:ascii="Cambria Math" w:hAnsi="Cambria Math"/>
            <w:shd w:val="clear" w:color="auto" w:fill="FFFFFF"/>
          </w:rPr>
          <m:t>Log2</m:t>
        </m:r>
      </m:oMath>
      <w:r w:rsidRPr="00D74786">
        <w:rPr>
          <w:shd w:val="clear" w:color="auto" w:fill="FFFFFF"/>
        </w:rPr>
        <w:t xml:space="preserve"> indicates that client is disconnected from the operator at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10</m:t>
            </m:r>
          </m:sub>
        </m:sSub>
      </m:oMath>
      <w:r w:rsidRPr="00D74786">
        <w:rPr>
          <w:shd w:val="clear" w:color="auto" w:fill="FFFFFF"/>
        </w:rPr>
        <w:t xml:space="preserve"> and </w:t>
      </w:r>
      <m:oMath>
        <m:r>
          <w:rPr>
            <w:rFonts w:ascii="Cambria Math" w:hAnsi="Cambria Math"/>
            <w:shd w:val="clear" w:color="auto" w:fill="FFFFFF"/>
          </w:rPr>
          <m:t>Log3</m:t>
        </m:r>
      </m:oMath>
      <w:r w:rsidRPr="00D74786">
        <w:rPr>
          <w:shd w:val="clear" w:color="auto" w:fill="FFFFFF"/>
        </w:rPr>
        <w:t xml:space="preserve"> suggests that the client started to get service from the operator at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21</m:t>
            </m:r>
          </m:sub>
        </m:sSub>
      </m:oMath>
      <w:r w:rsidRPr="00D74786">
        <w:rPr>
          <w:shd w:val="clear" w:color="auto" w:fill="FFFFFF"/>
        </w:rPr>
        <w:t xml:space="preserve">. Sending only </w:t>
      </w:r>
      <m:oMath>
        <m:r>
          <w:rPr>
            <w:rFonts w:ascii="Cambria Math" w:hAnsi="Cambria Math"/>
            <w:shd w:val="clear" w:color="auto" w:fill="FFFFFF"/>
          </w:rPr>
          <m:t>Log1</m:t>
        </m:r>
      </m:oMath>
      <w:r w:rsidRPr="00D74786">
        <w:rPr>
          <w:shd w:val="clear" w:color="auto" w:fill="FFFFFF"/>
        </w:rPr>
        <w:t xml:space="preserve"> and </w:t>
      </w:r>
      <m:oMath>
        <m:r>
          <w:rPr>
            <w:rFonts w:ascii="Cambria Math" w:hAnsi="Cambria Math"/>
            <w:shd w:val="clear" w:color="auto" w:fill="FFFFFF"/>
          </w:rPr>
          <m:t>Log4</m:t>
        </m:r>
      </m:oMath>
      <w:r w:rsidRPr="00D74786">
        <w:rPr>
          <w:shd w:val="clear" w:color="auto" w:fill="FFFFFF"/>
        </w:rPr>
        <w:t xml:space="preserve"> results TTP to think that the home operator has served the client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0</m:t>
            </m:r>
          </m:sub>
        </m:sSub>
      </m:oMath>
      <w:r w:rsidRPr="00D74786">
        <w:rPr>
          <w:shd w:val="clear" w:color="auto" w:fill="FFFFFF"/>
        </w:rPr>
        <w:t xml:space="preserve"> 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30</m:t>
            </m:r>
          </m:sub>
        </m:sSub>
      </m:oMath>
      <w:r w:rsidRPr="00D74786">
        <w:rPr>
          <w:shd w:val="clear" w:color="auto" w:fill="FFFFFF"/>
        </w:rPr>
        <w:t>. This way operator would want money for serving 30 hash tokens.</w:t>
      </w:r>
    </w:p>
    <w:p w14:paraId="35437C48" w14:textId="77777777" w:rsidR="00D74786" w:rsidRPr="00D74786" w:rsidRDefault="00D74786" w:rsidP="00D74786">
      <w:pPr>
        <w:rPr>
          <w:shd w:val="clear" w:color="auto" w:fill="FFFFFF"/>
        </w:rPr>
      </w:pPr>
      <w:r w:rsidRPr="00D74786">
        <w:rPr>
          <w:shd w:val="clear" w:color="auto" w:fill="FFFFFF"/>
        </w:rPr>
        <w:t xml:space="preserve">Abovementioned situation suggests that there should be another operator, which has served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11</m:t>
            </m:r>
          </m:sub>
        </m:sSub>
      </m:oMath>
      <w:r w:rsidRPr="00D74786">
        <w:rPr>
          <w:shd w:val="clear" w:color="auto" w:fill="FFFFFF"/>
        </w:rPr>
        <w:t xml:space="preserve"> 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20</m:t>
            </m:r>
          </m:sub>
        </m:sSub>
      </m:oMath>
      <w:r w:rsidRPr="00D74786">
        <w:rPr>
          <w:shd w:val="clear" w:color="auto" w:fill="FFFFFF"/>
        </w:rPr>
        <w:t>. Second operator would have two logs as follows.</w:t>
      </w:r>
    </w:p>
    <w:p w14:paraId="7903A5A7" w14:textId="77777777" w:rsidR="00D74786" w:rsidRPr="00D74786" w:rsidRDefault="00D74786" w:rsidP="00D74786">
      <w:pPr>
        <w:rPr>
          <w:rFonts w:ascii="Cambria Math" w:hAnsi="Cambria Math" w:cs="Helvetica"/>
          <w:shd w:val="clear" w:color="auto" w:fill="FFFFFF"/>
          <w:oMath/>
        </w:rPr>
      </w:pPr>
      <m:oMathPara>
        <m:oMathParaPr>
          <m:jc m:val="center"/>
        </m:oMathParaPr>
        <m:oMath>
          <m:r>
            <w:rPr>
              <w:rFonts w:ascii="Cambria Math" w:hAnsi="Cambria Math" w:cs="Helvetica"/>
              <w:shd w:val="clear" w:color="auto" w:fill="FFFFFF"/>
            </w:rPr>
            <m:t xml:space="preserve">Log5 = OpID || </m:t>
          </m:r>
          <m:sSub>
            <m:sSubPr>
              <m:ctrlPr>
                <w:rPr>
                  <w:rFonts w:ascii="Cambria Math" w:hAnsi="Cambria Math" w:cs="Helvetica"/>
                  <w:i/>
                  <w:shd w:val="clear" w:color="auto" w:fill="FFFFFF"/>
                </w:rPr>
              </m:ctrlPr>
            </m:sSubPr>
            <m:e>
              <m:r>
                <w:rPr>
                  <w:rFonts w:ascii="Cambria Math" w:hAnsi="Cambria Math" w:cs="Helvetica"/>
                  <w:shd w:val="clear" w:color="auto" w:fill="FFFFFF"/>
                </w:rPr>
                <m:t>CR</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11</m:t>
                  </m:r>
                </m:sub>
              </m:sSub>
            </m:sub>
          </m:sSub>
          <m:r>
            <w:rPr>
              <w:rFonts w:ascii="Cambria Math" w:hAnsi="Cambria Math" w:cs="Helvetica"/>
              <w:shd w:val="clear" w:color="auto" w:fill="FFFFFF"/>
            </w:rPr>
            <m:t xml:space="preserve"> || Signed </m:t>
          </m:r>
          <m:sSub>
            <m:sSubPr>
              <m:ctrlPr>
                <w:rPr>
                  <w:rFonts w:ascii="Cambria Math" w:hAnsi="Cambria Math" w:cs="Helvetica"/>
                  <w:i/>
                  <w:shd w:val="clear" w:color="auto" w:fill="FFFFFF"/>
                </w:rPr>
              </m:ctrlPr>
            </m:sSubPr>
            <m:e>
              <m:r>
                <w:rPr>
                  <w:rFonts w:ascii="Cambria Math" w:hAnsi="Cambria Math" w:cs="Helvetica"/>
                  <w:shd w:val="clear" w:color="auto" w:fill="FFFFFF"/>
                </w:rPr>
                <m:t>RP</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11</m:t>
                  </m:r>
                </m:sub>
              </m:sSub>
            </m:sub>
          </m:sSub>
        </m:oMath>
      </m:oMathPara>
    </w:p>
    <w:p w14:paraId="1BF6ED28" w14:textId="77777777" w:rsidR="00D74786" w:rsidRPr="00D74786" w:rsidRDefault="00D74786" w:rsidP="00D74786">
      <w:pPr>
        <w:rPr>
          <w:rFonts w:ascii="Cambria Math" w:hAnsi="Cambria Math" w:cs="Helvetica"/>
          <w:shd w:val="clear" w:color="auto" w:fill="FFFFFF"/>
          <w:oMath/>
        </w:rPr>
      </w:pPr>
      <m:oMathPara>
        <m:oMathParaPr>
          <m:jc m:val="center"/>
        </m:oMathParaPr>
        <m:oMath>
          <m:r>
            <w:rPr>
              <w:rFonts w:ascii="Cambria Math" w:hAnsi="Cambria Math" w:cs="Helvetica"/>
              <w:shd w:val="clear" w:color="auto" w:fill="FFFFFF"/>
            </w:rPr>
            <m:t xml:space="preserve">Log6 = OpID || </m:t>
          </m:r>
          <m:sSub>
            <m:sSubPr>
              <m:ctrlPr>
                <w:rPr>
                  <w:rFonts w:ascii="Cambria Math" w:hAnsi="Cambria Math" w:cs="Helvetica"/>
                  <w:i/>
                  <w:shd w:val="clear" w:color="auto" w:fill="FFFFFF"/>
                </w:rPr>
              </m:ctrlPr>
            </m:sSubPr>
            <m:e>
              <m:r>
                <w:rPr>
                  <w:rFonts w:ascii="Cambria Math" w:hAnsi="Cambria Math" w:cs="Helvetica"/>
                  <w:shd w:val="clear" w:color="auto" w:fill="FFFFFF"/>
                </w:rPr>
                <m:t>DR</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20</m:t>
                  </m:r>
                </m:sub>
              </m:sSub>
            </m:sub>
          </m:sSub>
          <m:r>
            <w:rPr>
              <w:rFonts w:ascii="Cambria Math" w:hAnsi="Cambria Math" w:cs="Helvetica"/>
              <w:shd w:val="clear" w:color="auto" w:fill="FFFFFF"/>
            </w:rPr>
            <m:t xml:space="preserve"> || Signed </m:t>
          </m:r>
          <m:sSub>
            <m:sSubPr>
              <m:ctrlPr>
                <w:rPr>
                  <w:rFonts w:ascii="Cambria Math" w:hAnsi="Cambria Math" w:cs="Helvetica"/>
                  <w:i/>
                  <w:shd w:val="clear" w:color="auto" w:fill="FFFFFF"/>
                </w:rPr>
              </m:ctrlPr>
            </m:sSubPr>
            <m:e>
              <m:r>
                <w:rPr>
                  <w:rFonts w:ascii="Cambria Math" w:hAnsi="Cambria Math" w:cs="Helvetica"/>
                  <w:shd w:val="clear" w:color="auto" w:fill="FFFFFF"/>
                </w:rPr>
                <m:t>DA</m:t>
              </m:r>
            </m:e>
            <m:sub>
              <m:sSub>
                <m:sSubPr>
                  <m:ctrlPr>
                    <w:rPr>
                      <w:rFonts w:ascii="Cambria Math" w:hAnsi="Cambria Math" w:cs="Helvetica"/>
                      <w:i/>
                      <w:shd w:val="clear" w:color="auto" w:fill="FFFFFF"/>
                      <w:vertAlign w:val="subscript"/>
                    </w:rPr>
                  </m:ctrlPr>
                </m:sSubPr>
                <m:e>
                  <m:r>
                    <w:rPr>
                      <w:rFonts w:ascii="Cambria Math" w:hAnsi="Cambria Math" w:cs="Helvetica"/>
                      <w:shd w:val="clear" w:color="auto" w:fill="FFFFFF"/>
                      <w:vertAlign w:val="subscript"/>
                    </w:rPr>
                    <m:t>H</m:t>
                  </m:r>
                </m:e>
                <m:sub>
                  <m:r>
                    <w:rPr>
                      <w:rFonts w:ascii="Cambria Math" w:hAnsi="Cambria Math" w:cs="Helvetica"/>
                      <w:shd w:val="clear" w:color="auto" w:fill="FFFFFF"/>
                      <w:vertAlign w:val="subscript"/>
                    </w:rPr>
                    <m:t>20</m:t>
                  </m:r>
                </m:sub>
              </m:sSub>
            </m:sub>
          </m:sSub>
        </m:oMath>
      </m:oMathPara>
    </w:p>
    <w:p w14:paraId="6AF4EA2D" w14:textId="77777777" w:rsidR="00D74786" w:rsidRPr="00D74786" w:rsidRDefault="00D74786" w:rsidP="00D74786">
      <w:pPr>
        <w:rPr>
          <w:shd w:val="clear" w:color="auto" w:fill="FFFFFF"/>
        </w:rPr>
      </w:pPr>
      <w:r w:rsidRPr="00D74786">
        <w:rPr>
          <w:shd w:val="clear" w:color="auto" w:fill="FFFFFF"/>
        </w:rPr>
        <w:t xml:space="preserve">Foreign operator proves that it has served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11</m:t>
            </m:r>
          </m:sub>
        </m:sSub>
      </m:oMath>
      <w:r w:rsidRPr="00D74786">
        <w:rPr>
          <w:shd w:val="clear" w:color="auto" w:fill="FFFFFF"/>
        </w:rPr>
        <w:t xml:space="preserve"> 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20</m:t>
            </m:r>
          </m:sub>
        </m:sSub>
      </m:oMath>
      <w:r w:rsidRPr="00D74786">
        <w:rPr>
          <w:shd w:val="clear" w:color="auto" w:fill="FFFFFF"/>
        </w:rPr>
        <w:t xml:space="preserve"> by showing the signed </w:t>
      </w:r>
      <m:oMath>
        <m:r>
          <w:rPr>
            <w:rFonts w:ascii="Cambria Math" w:hAnsi="Cambria Math"/>
            <w:shd w:val="clear" w:color="auto" w:fill="FFFFFF"/>
          </w:rPr>
          <m:t>RP</m:t>
        </m:r>
      </m:oMath>
      <w:r w:rsidRPr="00D74786">
        <w:rPr>
          <w:shd w:val="clear" w:color="auto" w:fill="FFFFFF"/>
        </w:rPr>
        <w:t xml:space="preserve"> and </w:t>
      </w:r>
      <m:oMath>
        <m:r>
          <w:rPr>
            <w:rFonts w:ascii="Cambria Math" w:hAnsi="Cambria Math"/>
            <w:shd w:val="clear" w:color="auto" w:fill="FFFFFF"/>
          </w:rPr>
          <m:t>DA</m:t>
        </m:r>
      </m:oMath>
      <w:r w:rsidRPr="00D74786">
        <w:rPr>
          <w:shd w:val="clear" w:color="auto" w:fill="FFFFFF"/>
        </w:rPr>
        <w:t xml:space="preserve">. </w:t>
      </w:r>
    </w:p>
    <w:p w14:paraId="50C8A799" w14:textId="77777777" w:rsidR="00D74786" w:rsidRPr="00D74786" w:rsidRDefault="00D74786" w:rsidP="00D74786">
      <w:pPr>
        <w:rPr>
          <w:shd w:val="clear" w:color="auto" w:fill="FFFFFF"/>
        </w:rPr>
      </w:pPr>
      <w:r w:rsidRPr="00D74786">
        <w:rPr>
          <w:shd w:val="clear" w:color="auto" w:fill="FFFFFF"/>
        </w:rPr>
        <w:t xml:space="preserve">TTP would see that it has already paid home operator for service to that particular client between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11</m:t>
            </m:r>
          </m:sub>
        </m:sSub>
      </m:oMath>
      <w:r w:rsidRPr="00D74786">
        <w:rPr>
          <w:shd w:val="clear" w:color="auto" w:fill="FFFFFF"/>
        </w:rPr>
        <w:t xml:space="preserve"> and </w:t>
      </w:r>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20</m:t>
            </m:r>
          </m:sub>
        </m:sSub>
      </m:oMath>
      <w:r w:rsidRPr="00D74786">
        <w:rPr>
          <w:shd w:val="clear" w:color="auto" w:fill="FFFFFF"/>
        </w:rPr>
        <w:t xml:space="preserve">. This means that home operator has tricked TTP to pay more. </w:t>
      </w:r>
    </w:p>
    <w:p w14:paraId="3CD27E1C" w14:textId="77777777" w:rsidR="0019675D" w:rsidRPr="00D74786" w:rsidRDefault="00D74786" w:rsidP="00D74786">
      <w:pPr>
        <w:rPr>
          <w:rFonts w:cs="Helvetica"/>
          <w:shd w:val="clear" w:color="auto" w:fill="FFFFFF"/>
        </w:rPr>
      </w:pPr>
      <w:r w:rsidRPr="00D74786">
        <w:rPr>
          <w:shd w:val="clear" w:color="auto" w:fill="FFFFFF"/>
        </w:rPr>
        <w:t>In the proposed system TTP is the one who has the authority, it pays operators their money. If the TTP finds an operator misbehaving it could give a penalty to the operator and do not pay for future services, or there could be several other kinds of penalties, since TTP has the proof it could bring the subject to the court as well.</w:t>
      </w:r>
    </w:p>
    <w:p w14:paraId="723CD6BB" w14:textId="77777777" w:rsidR="0019675D" w:rsidRPr="00497FEC" w:rsidRDefault="00983F5C" w:rsidP="001C4984">
      <w:pPr>
        <w:pStyle w:val="Heading1"/>
        <w:spacing w:before="100" w:after="200"/>
      </w:pPr>
      <w:bookmarkStart w:id="14" w:name="_Toc222997469"/>
      <w:r w:rsidRPr="00497FEC">
        <w:t>Conclusion</w:t>
      </w:r>
      <w:r w:rsidR="00734652" w:rsidRPr="00497FEC">
        <w:t>s</w:t>
      </w:r>
      <w:bookmarkEnd w:id="14"/>
      <w:r w:rsidR="000B3181" w:rsidRPr="00497FEC">
        <w:t xml:space="preserve"> </w:t>
      </w:r>
    </w:p>
    <w:p w14:paraId="2306A69E" w14:textId="77777777" w:rsidR="00AB285D" w:rsidRPr="00D74786" w:rsidRDefault="00AB285D" w:rsidP="00D74786">
      <w:r w:rsidRPr="00D74786">
        <w:t xml:space="preserve">In this deliverable, we designed the protocols to be used in the SSPayWMN protocol. With these protocols, the following security requirements are met. </w:t>
      </w:r>
    </w:p>
    <w:p w14:paraId="5132B76A" w14:textId="77777777" w:rsidR="00983F5C" w:rsidRPr="00D74786" w:rsidRDefault="00983F5C" w:rsidP="00D74786">
      <w:r w:rsidRPr="00D74786">
        <w:rPr>
          <w:i/>
        </w:rPr>
        <w:t>Roaming/mobility</w:t>
      </w:r>
      <w:r w:rsidRPr="00D74786">
        <w:t xml:space="preserve">: Reuse of a connection card is possible after attempting first connection. Roaming is supported, when our protocol is implemented in participating </w:t>
      </w:r>
      <w:r w:rsidRPr="00D74786">
        <w:rPr>
          <w:i/>
        </w:rPr>
        <w:t>AP</w:t>
      </w:r>
      <w:r w:rsidRPr="00D74786">
        <w:t>s, and tokens are valid.</w:t>
      </w:r>
    </w:p>
    <w:p w14:paraId="21B34A4E" w14:textId="77777777" w:rsidR="00983F5C" w:rsidRPr="00D74786" w:rsidRDefault="00983F5C" w:rsidP="00D74786">
      <w:r w:rsidRPr="00D74786">
        <w:rPr>
          <w:i/>
        </w:rPr>
        <w:t>Seamless connection</w:t>
      </w:r>
      <w:r w:rsidRPr="00D74786">
        <w:t>: Mobility of the users</w:t>
      </w:r>
      <w:r w:rsidR="003C1DFE" w:rsidRPr="00D74786">
        <w:t xml:space="preserve"> in home operator is supported.</w:t>
      </w:r>
      <w:r w:rsidRPr="00D74786">
        <w:t xml:space="preserve"> </w:t>
      </w:r>
      <w:r w:rsidR="003C1DFE" w:rsidRPr="00D74786">
        <w:t>The</w:t>
      </w:r>
      <w:r w:rsidRPr="00D74786">
        <w:t xml:space="preserve"> clients in the same operator can move from one </w:t>
      </w:r>
      <w:r w:rsidRPr="00D74786">
        <w:rPr>
          <w:i/>
        </w:rPr>
        <w:t>AP</w:t>
      </w:r>
      <w:r w:rsidRPr="00D74786">
        <w:t xml:space="preserve"> to another </w:t>
      </w:r>
      <w:r w:rsidR="003C1DFE" w:rsidRPr="00D74786">
        <w:t xml:space="preserve">by carrying necessary credentials </w:t>
      </w:r>
      <w:r w:rsidR="00823658" w:rsidRPr="00D74786">
        <w:t xml:space="preserve">in a secure way and </w:t>
      </w:r>
      <w:r w:rsidRPr="00D74786">
        <w:t xml:space="preserve">without </w:t>
      </w:r>
      <w:r w:rsidR="003C1DFE" w:rsidRPr="00D74786">
        <w:t>a new authorization and service interruptions.</w:t>
      </w:r>
    </w:p>
    <w:p w14:paraId="76366248" w14:textId="77777777" w:rsidR="00112E47" w:rsidRPr="00D74786" w:rsidRDefault="00983F5C" w:rsidP="00D74786">
      <w:r w:rsidRPr="00D74786">
        <w:rPr>
          <w:i/>
        </w:rPr>
        <w:t>Seamless roaming</w:t>
      </w:r>
      <w:r w:rsidRPr="00D74786">
        <w:t xml:space="preserve">: Mobility of the clients from one operator’s zone to another is </w:t>
      </w:r>
      <w:r w:rsidR="00112E47" w:rsidRPr="00D74786">
        <w:t>also</w:t>
      </w:r>
      <w:r w:rsidRPr="00D74786">
        <w:t xml:space="preserve"> </w:t>
      </w:r>
      <w:r w:rsidR="00112E47" w:rsidRPr="00D74786">
        <w:t>supported</w:t>
      </w:r>
      <w:r w:rsidRPr="00D74786">
        <w:t xml:space="preserve"> without </w:t>
      </w:r>
      <w:r w:rsidR="00823658" w:rsidRPr="00D74786">
        <w:t xml:space="preserve">service </w:t>
      </w:r>
      <w:r w:rsidRPr="00D74786">
        <w:t>interruptions</w:t>
      </w:r>
      <w:r w:rsidR="00823658" w:rsidRPr="00D74786">
        <w:t xml:space="preserve"> and without needing to get authorized from scratch</w:t>
      </w:r>
      <w:r w:rsidRPr="00D74786">
        <w:t xml:space="preserve">. </w:t>
      </w:r>
    </w:p>
    <w:p w14:paraId="1F655D18" w14:textId="77777777" w:rsidR="00983F5C" w:rsidRPr="00D74786" w:rsidRDefault="00983F5C" w:rsidP="00D74786">
      <w:r w:rsidRPr="00D74786">
        <w:rPr>
          <w:i/>
        </w:rPr>
        <w:lastRenderedPageBreak/>
        <w:t>Anonymity</w:t>
      </w:r>
      <w:r w:rsidRPr="00D74786">
        <w:t>:  For legal purposes users must give their identities to connection card issuer (</w:t>
      </w:r>
      <w:r w:rsidRPr="00D74786">
        <w:rPr>
          <w:i/>
        </w:rPr>
        <w:t>TTP</w:t>
      </w:r>
      <w:r w:rsidRPr="00D74786">
        <w:t xml:space="preserve">) for getting connection cards. Therefore, as far as </w:t>
      </w:r>
      <w:r w:rsidRPr="00D74786">
        <w:rPr>
          <w:i/>
        </w:rPr>
        <w:t xml:space="preserve">TTP </w:t>
      </w:r>
      <w:r w:rsidRPr="00D74786">
        <w:t xml:space="preserve">keeps clients’ identities secret, users can stay anonymous.  </w:t>
      </w:r>
    </w:p>
    <w:p w14:paraId="0EB11BCB" w14:textId="77777777" w:rsidR="00983F5C" w:rsidRPr="00D74786" w:rsidRDefault="00983F5C" w:rsidP="00D74786">
      <w:r w:rsidRPr="00D74786">
        <w:rPr>
          <w:i/>
        </w:rPr>
        <w:t>Mutual authentication</w:t>
      </w:r>
      <w:r w:rsidRPr="00D74786">
        <w:t xml:space="preserve">: We have seen </w:t>
      </w:r>
      <w:r w:rsidR="00112E47" w:rsidRPr="00D74786">
        <w:t>how the client is authenticated</w:t>
      </w:r>
      <w:r w:rsidRPr="00D74786">
        <w:t xml:space="preserve">. </w:t>
      </w:r>
      <w:proofErr w:type="gramStart"/>
      <w:r w:rsidRPr="00D74786">
        <w:t xml:space="preserve">Valid token information is received by the </w:t>
      </w:r>
      <w:r w:rsidRPr="00D74786">
        <w:rPr>
          <w:i/>
        </w:rPr>
        <w:t>AP</w:t>
      </w:r>
      <w:proofErr w:type="gramEnd"/>
      <w:r w:rsidRPr="00D74786">
        <w:t xml:space="preserve">, and with the challenge-response protocol both AP and the Client is mutually authenticated. </w:t>
      </w:r>
    </w:p>
    <w:p w14:paraId="3B83E575" w14:textId="77777777" w:rsidR="00983F5C" w:rsidRPr="00D74786" w:rsidRDefault="00983F5C" w:rsidP="00D74786">
      <w:r w:rsidRPr="00D74786">
        <w:t xml:space="preserve">If there is an adversary between AP and the Client that intercepts the packet transfer between these two entities, in initialization phase, he can behave like the client. After the authentication phase, the adversary gets service from the Operator. Without getting service, client does not send the next token. Hence, client only loses two tokens in this situation; first is for establishing connection, second is for packet transfer. </w:t>
      </w:r>
    </w:p>
    <w:p w14:paraId="4E068182" w14:textId="77777777" w:rsidR="00983F5C" w:rsidRPr="00D74786" w:rsidRDefault="00983F5C" w:rsidP="00D74786">
      <w:r w:rsidRPr="00D74786">
        <w:t xml:space="preserve">If the client is already authenticated, and while sending next token if the </w:t>
      </w:r>
      <w:proofErr w:type="gramStart"/>
      <w:r w:rsidRPr="00D74786">
        <w:t>packet is captured by the adversary, because of the lack of the Serial Number knowledge,</w:t>
      </w:r>
      <w:proofErr w:type="gramEnd"/>
      <w:r w:rsidRPr="00D74786">
        <w:t xml:space="preserve"> it is not usable by him.</w:t>
      </w:r>
    </w:p>
    <w:p w14:paraId="6AA3476B" w14:textId="77777777" w:rsidR="00983F5C" w:rsidRPr="00D74786" w:rsidRDefault="00983F5C" w:rsidP="00D74786">
      <w:r w:rsidRPr="00D74786">
        <w:t>No ultimate trust to operators: In our scheme, users control their balance in the connection cards. Operators cannot generate tokens and it is not possible for the operators to retain unused tokens. Hence, they cannot cheat the users by saying “the token is already used”.</w:t>
      </w:r>
    </w:p>
    <w:p w14:paraId="14F7C2FE" w14:textId="77777777" w:rsidR="00983F5C" w:rsidRPr="00D74786" w:rsidRDefault="00983F5C" w:rsidP="00D74786">
      <w:r w:rsidRPr="00D74786">
        <w:rPr>
          <w:i/>
        </w:rPr>
        <w:t>Three-way honesty</w:t>
      </w:r>
      <w:r w:rsidRPr="00D74786">
        <w:t xml:space="preserve">: Since the tokens are issued by </w:t>
      </w:r>
      <w:r w:rsidRPr="00D74786">
        <w:rPr>
          <w:i/>
        </w:rPr>
        <w:t>TTP</w:t>
      </w:r>
      <w:r w:rsidRPr="00D74786">
        <w:t xml:space="preserve">, only the </w:t>
      </w:r>
      <w:r w:rsidRPr="00D74786">
        <w:rPr>
          <w:i/>
        </w:rPr>
        <w:t>TTP</w:t>
      </w:r>
      <w:r w:rsidRPr="00D74786">
        <w:t xml:space="preserve"> and connection </w:t>
      </w:r>
      <w:proofErr w:type="gramStart"/>
      <w:r w:rsidRPr="00D74786">
        <w:t>card holder</w:t>
      </w:r>
      <w:proofErr w:type="gramEnd"/>
      <w:r w:rsidRPr="00D74786">
        <w:t xml:space="preserve"> knows all the tokens that are related with a specific connection card. Hence whenever a Client sends a new token, it is not possible for him to say “I did not use it”. Since </w:t>
      </w:r>
      <w:r w:rsidRPr="00D74786">
        <w:rPr>
          <w:i/>
        </w:rPr>
        <w:t>TTP</w:t>
      </w:r>
      <w:r w:rsidRPr="00D74786">
        <w:t xml:space="preserve"> is a trusted third party, in the roaming phase, operators cannot say that they provided service for non-used tokens. </w:t>
      </w:r>
    </w:p>
    <w:p w14:paraId="00004C11" w14:textId="77777777" w:rsidR="00983F5C" w:rsidRPr="00D74786" w:rsidRDefault="00983F5C" w:rsidP="00D74786">
      <w:r w:rsidRPr="00D74786">
        <w:rPr>
          <w:i/>
        </w:rPr>
        <w:t>Preventing double spending</w:t>
      </w:r>
      <w:r w:rsidRPr="00D74786">
        <w:t xml:space="preserve">: All the connection card information is stored in the database with </w:t>
      </w:r>
      <w:r w:rsidRPr="00D74786">
        <w:rPr>
          <w:i/>
        </w:rPr>
        <w:t>In Use</w:t>
      </w:r>
      <w:r w:rsidRPr="00D74786">
        <w:t xml:space="preserve"> field. Therefore it is not possible for two users to use the same connection card at the same time. Since the last token information is stored in the database, it is not possible to double-spend a token. </w:t>
      </w:r>
    </w:p>
    <w:p w14:paraId="2672C7B9" w14:textId="77777777" w:rsidR="0019675D" w:rsidRPr="00D74786" w:rsidRDefault="00983F5C" w:rsidP="00D74786">
      <w:r w:rsidRPr="00D74786">
        <w:rPr>
          <w:i/>
        </w:rPr>
        <w:t>Unlinkability</w:t>
      </w:r>
      <w:r w:rsidRPr="00D74786">
        <w:t>: Our protocol</w:t>
      </w:r>
      <w:r w:rsidR="00112E47" w:rsidRPr="00D74786">
        <w:t>s provide</w:t>
      </w:r>
      <w:r w:rsidRPr="00D74786">
        <w:t xml:space="preserve"> unlinkability by changing aliases periodically. </w:t>
      </w:r>
      <w:r w:rsidR="00CF0DE7" w:rsidRPr="00D74786">
        <w:t xml:space="preserve">During the </w:t>
      </w:r>
      <w:r w:rsidR="003245F2" w:rsidRPr="00D74786">
        <w:t xml:space="preserve">time of validity of a particular alias, the connection of a client can be traced, but once the alias has changed using the designed protocols, the client cannot be traced. </w:t>
      </w:r>
      <w:r w:rsidRPr="00D74786">
        <w:t xml:space="preserve">The period of time to change the aliases is a </w:t>
      </w:r>
      <w:r w:rsidR="003245F2" w:rsidRPr="00D74786">
        <w:t>system parameter</w:t>
      </w:r>
      <w:r w:rsidRPr="00D74786">
        <w:t>.</w:t>
      </w:r>
    </w:p>
    <w:p w14:paraId="1C64C9BF" w14:textId="77777777" w:rsidR="003A75F1" w:rsidRPr="00D74786" w:rsidRDefault="000B3181" w:rsidP="00D74786">
      <w:r w:rsidRPr="00D74786">
        <w:t xml:space="preserve">With this document, we have finished the planned tasks of the first year of the SSPayWMN project. Next stage is the implementation of the protocols in the selected simulator (ns-3). We will also define the user profiles and parameters for the simulations. Finally, we will run the simulations and make the performance analyses. We expect to finish all these tasks and the project until the end of March 2013, as planned.  </w:t>
      </w:r>
    </w:p>
    <w:p w14:paraId="619C54DD" w14:textId="77777777" w:rsidR="0030623F" w:rsidRPr="00D74786" w:rsidRDefault="0030623F" w:rsidP="00D74786"/>
    <w:p w14:paraId="45709021" w14:textId="77777777" w:rsidR="00860030" w:rsidRPr="00497FEC" w:rsidRDefault="00F65BA1" w:rsidP="001C4984">
      <w:pPr>
        <w:pStyle w:val="Heading1"/>
        <w:spacing w:before="100" w:after="200"/>
      </w:pPr>
      <w:bookmarkStart w:id="15" w:name="_Toc222997470"/>
      <w:r w:rsidRPr="00497FEC">
        <w:t>References</w:t>
      </w:r>
      <w:bookmarkEnd w:id="15"/>
    </w:p>
    <w:p w14:paraId="0A5626C5" w14:textId="77777777" w:rsidR="00F65BA1" w:rsidRPr="00497FEC" w:rsidRDefault="00F65BA1" w:rsidP="001C4984">
      <w:pPr>
        <w:pStyle w:val="References"/>
        <w:spacing w:before="100" w:after="200" w:line="240" w:lineRule="auto"/>
        <w:rPr>
          <w:rFonts w:ascii="Helvetica" w:hAnsi="Helvetica"/>
          <w:sz w:val="22"/>
          <w:szCs w:val="22"/>
        </w:rPr>
      </w:pPr>
      <w:r w:rsidRPr="00497FEC">
        <w:rPr>
          <w:rFonts w:ascii="Helvetica" w:hAnsi="Helvetica"/>
          <w:sz w:val="22"/>
          <w:szCs w:val="22"/>
        </w:rPr>
        <w:t xml:space="preserve">Rivest, R., Shamir, A., and Adleman, L. (1978) A method for obtaining digital signatures and public-key cryptosystems, </w:t>
      </w:r>
      <w:r w:rsidRPr="00497FEC">
        <w:rPr>
          <w:rFonts w:ascii="Helvetica" w:hAnsi="Helvetica"/>
          <w:i/>
          <w:sz w:val="22"/>
          <w:szCs w:val="22"/>
        </w:rPr>
        <w:t>Communications of the ACM</w:t>
      </w:r>
      <w:r w:rsidRPr="00497FEC">
        <w:rPr>
          <w:rFonts w:ascii="Helvetica" w:hAnsi="Helvetica"/>
          <w:sz w:val="22"/>
          <w:szCs w:val="22"/>
        </w:rPr>
        <w:t>,</w:t>
      </w:r>
      <w:r w:rsidR="00C63AA5" w:rsidRPr="00497FEC">
        <w:rPr>
          <w:rFonts w:ascii="Helvetica" w:hAnsi="Helvetica"/>
          <w:sz w:val="22"/>
          <w:szCs w:val="22"/>
        </w:rPr>
        <w:t xml:space="preserve"> </w:t>
      </w:r>
      <w:r w:rsidRPr="00497FEC">
        <w:rPr>
          <w:rFonts w:ascii="Helvetica" w:hAnsi="Helvetica"/>
          <w:sz w:val="22"/>
          <w:szCs w:val="22"/>
        </w:rPr>
        <w:t>21(2):  120–126.</w:t>
      </w:r>
    </w:p>
    <w:p w14:paraId="261A12CF" w14:textId="77777777" w:rsidR="00F65BA1" w:rsidRPr="00497FEC" w:rsidRDefault="00F65BA1" w:rsidP="001C4984">
      <w:pPr>
        <w:pStyle w:val="References"/>
        <w:spacing w:before="100" w:after="200" w:line="240" w:lineRule="auto"/>
        <w:rPr>
          <w:rFonts w:ascii="Helvetica" w:hAnsi="Helvetica"/>
          <w:sz w:val="22"/>
          <w:szCs w:val="22"/>
        </w:rPr>
      </w:pPr>
      <w:r w:rsidRPr="00497FEC">
        <w:rPr>
          <w:rFonts w:ascii="Helvetica" w:hAnsi="Helvetica"/>
          <w:sz w:val="22"/>
          <w:szCs w:val="22"/>
        </w:rPr>
        <w:t>FIPS PUB 197 (2001) Announcing the Advanced Encryption Standard (AES), http://csrc.nist.gov/publications/fips/fips197/fips-197.pdf</w:t>
      </w:r>
    </w:p>
    <w:p w14:paraId="51504E5D" w14:textId="77777777" w:rsidR="00F65BA1" w:rsidRPr="00497FEC" w:rsidRDefault="00F65BA1" w:rsidP="001C4984">
      <w:pPr>
        <w:pStyle w:val="References"/>
        <w:spacing w:before="100" w:after="200" w:line="240" w:lineRule="auto"/>
        <w:rPr>
          <w:rFonts w:ascii="Helvetica" w:hAnsi="Helvetica"/>
          <w:sz w:val="22"/>
          <w:szCs w:val="22"/>
        </w:rPr>
      </w:pPr>
      <w:r w:rsidRPr="00497FEC">
        <w:rPr>
          <w:rFonts w:ascii="Helvetica" w:hAnsi="Helvetica"/>
          <w:sz w:val="22"/>
          <w:szCs w:val="22"/>
        </w:rPr>
        <w:t xml:space="preserve">Trappe, W., and Washington, L. (2006) Introduction to cryptography with coding theory, </w:t>
      </w:r>
      <w:r w:rsidRPr="00497FEC">
        <w:rPr>
          <w:rFonts w:ascii="Helvetica" w:hAnsi="Helvetica"/>
          <w:i/>
          <w:sz w:val="22"/>
          <w:szCs w:val="22"/>
        </w:rPr>
        <w:t>Person Education, Inc.</w:t>
      </w:r>
    </w:p>
    <w:p w14:paraId="10DB2459" w14:textId="77777777" w:rsidR="00F65BA1" w:rsidRPr="00497FEC" w:rsidRDefault="00F65BA1" w:rsidP="001C4984">
      <w:pPr>
        <w:pStyle w:val="References"/>
        <w:spacing w:before="100" w:after="200" w:line="240" w:lineRule="auto"/>
        <w:rPr>
          <w:rFonts w:ascii="Helvetica" w:hAnsi="Helvetica"/>
          <w:sz w:val="22"/>
          <w:szCs w:val="22"/>
        </w:rPr>
      </w:pPr>
      <w:r w:rsidRPr="00497FEC">
        <w:rPr>
          <w:rFonts w:ascii="Helvetica" w:hAnsi="Helvetica"/>
          <w:sz w:val="22"/>
          <w:szCs w:val="22"/>
        </w:rPr>
        <w:t xml:space="preserve">Stallings, W. (2006) Cryptography and network security, </w:t>
      </w:r>
      <w:r w:rsidRPr="00497FEC">
        <w:rPr>
          <w:rFonts w:ascii="Helvetica" w:hAnsi="Helvetica"/>
          <w:i/>
          <w:sz w:val="22"/>
          <w:szCs w:val="22"/>
        </w:rPr>
        <w:t>Person Education, Inc.</w:t>
      </w:r>
    </w:p>
    <w:p w14:paraId="420E26A6" w14:textId="77777777" w:rsidR="007A46F3" w:rsidRPr="00497FEC" w:rsidRDefault="007A46F3" w:rsidP="001C4984">
      <w:pPr>
        <w:pStyle w:val="References"/>
        <w:spacing w:before="100" w:after="200" w:line="240" w:lineRule="auto"/>
        <w:rPr>
          <w:rFonts w:ascii="Helvetica" w:hAnsi="Helvetica"/>
          <w:sz w:val="22"/>
          <w:szCs w:val="22"/>
        </w:rPr>
      </w:pPr>
      <w:r w:rsidRPr="00497FEC">
        <w:rPr>
          <w:rFonts w:ascii="Helvetica" w:hAnsi="Helvetica" w:cs="Times"/>
          <w:color w:val="000000"/>
          <w:sz w:val="22"/>
          <w:szCs w:val="22"/>
        </w:rPr>
        <w:t>Camp</w:t>
      </w:r>
      <w:r w:rsidR="00C63AA5" w:rsidRPr="00497FEC">
        <w:rPr>
          <w:rFonts w:ascii="Helvetica" w:hAnsi="Helvetica" w:cs="Times"/>
          <w:color w:val="000000"/>
          <w:sz w:val="22"/>
          <w:szCs w:val="22"/>
        </w:rPr>
        <w:t>, J. D.,</w:t>
      </w:r>
      <w:r w:rsidRPr="00497FEC">
        <w:rPr>
          <w:rFonts w:ascii="Helvetica" w:hAnsi="Helvetica" w:cs="Times"/>
          <w:color w:val="000000"/>
          <w:sz w:val="22"/>
          <w:szCs w:val="22"/>
        </w:rPr>
        <w:t xml:space="preserve"> and Knightly</w:t>
      </w:r>
      <w:r w:rsidR="00C63AA5" w:rsidRPr="00497FEC">
        <w:rPr>
          <w:rFonts w:ascii="Helvetica" w:hAnsi="Helvetica" w:cs="Times"/>
          <w:color w:val="000000"/>
          <w:sz w:val="22"/>
          <w:szCs w:val="22"/>
        </w:rPr>
        <w:t xml:space="preserve">, E. W., (2008) </w:t>
      </w:r>
      <w:r w:rsidRPr="00497FEC">
        <w:rPr>
          <w:rFonts w:ascii="Helvetica" w:hAnsi="Helvetica" w:cs="Times"/>
          <w:color w:val="000000"/>
          <w:sz w:val="22"/>
          <w:szCs w:val="22"/>
        </w:rPr>
        <w:t>The IEEE 802.11s Extended Service Set Mesh Networking Standard</w:t>
      </w:r>
      <w:r w:rsidR="00C63AA5" w:rsidRPr="00497FEC">
        <w:rPr>
          <w:rFonts w:ascii="Helvetica" w:hAnsi="Helvetica" w:cs="Times"/>
          <w:color w:val="000000"/>
          <w:sz w:val="22"/>
          <w:szCs w:val="22"/>
        </w:rPr>
        <w:t xml:space="preserve">, </w:t>
      </w:r>
      <w:r w:rsidR="00C63AA5" w:rsidRPr="00497FEC">
        <w:rPr>
          <w:rFonts w:ascii="Helvetica" w:hAnsi="Helvetica" w:cs="Times"/>
          <w:i/>
          <w:color w:val="000000"/>
          <w:sz w:val="22"/>
          <w:szCs w:val="22"/>
        </w:rPr>
        <w:t>IEEE Communications Magazine</w:t>
      </w:r>
      <w:r w:rsidR="00C63AA5" w:rsidRPr="00497FEC">
        <w:rPr>
          <w:rFonts w:ascii="Helvetica" w:hAnsi="Helvetica" w:cs="Times"/>
          <w:color w:val="000000"/>
          <w:sz w:val="22"/>
          <w:szCs w:val="22"/>
        </w:rPr>
        <w:t>, August 2008, pp. 120 – 126.</w:t>
      </w:r>
    </w:p>
    <w:p w14:paraId="33ED909D" w14:textId="77777777" w:rsidR="00CB7297" w:rsidRPr="00497FEC" w:rsidRDefault="00CB7297" w:rsidP="00CB7297">
      <w:pPr>
        <w:pStyle w:val="References"/>
        <w:spacing w:after="120" w:line="240" w:lineRule="auto"/>
        <w:rPr>
          <w:rFonts w:ascii="Helvetica" w:hAnsi="Helvetica"/>
          <w:sz w:val="22"/>
          <w:szCs w:val="22"/>
        </w:rPr>
      </w:pPr>
      <w:r w:rsidRPr="00497FEC">
        <w:rPr>
          <w:rFonts w:ascii="Helvetica" w:hAnsi="Helvetica"/>
          <w:sz w:val="22"/>
          <w:szCs w:val="22"/>
          <w:shd w:val="clear" w:color="auto" w:fill="FFFFFF"/>
        </w:rPr>
        <w:t xml:space="preserve">Yang, </w:t>
      </w:r>
      <w:r w:rsidR="00C63AA5" w:rsidRPr="00497FEC">
        <w:rPr>
          <w:rFonts w:ascii="Helvetica" w:hAnsi="Helvetica"/>
          <w:sz w:val="22"/>
          <w:szCs w:val="22"/>
          <w:shd w:val="clear" w:color="auto" w:fill="FFFFFF"/>
        </w:rPr>
        <w:t>K.,</w:t>
      </w:r>
      <w:r w:rsidRPr="00497FEC">
        <w:rPr>
          <w:rFonts w:ascii="Helvetica" w:hAnsi="Helvetica"/>
          <w:sz w:val="22"/>
          <w:szCs w:val="22"/>
          <w:shd w:val="clear" w:color="auto" w:fill="FFFFFF"/>
        </w:rPr>
        <w:t xml:space="preserve"> Ma, </w:t>
      </w:r>
      <w:r w:rsidR="00C63AA5" w:rsidRPr="00497FEC">
        <w:rPr>
          <w:rFonts w:ascii="Helvetica" w:hAnsi="Helvetica"/>
          <w:sz w:val="22"/>
          <w:szCs w:val="22"/>
          <w:shd w:val="clear" w:color="auto" w:fill="FFFFFF"/>
        </w:rPr>
        <w:t xml:space="preserve">J-F., </w:t>
      </w:r>
      <w:r w:rsidRPr="00497FEC">
        <w:rPr>
          <w:rFonts w:ascii="Helvetica" w:hAnsi="Helvetica"/>
          <w:sz w:val="22"/>
          <w:szCs w:val="22"/>
          <w:shd w:val="clear" w:color="auto" w:fill="FFFFFF"/>
        </w:rPr>
        <w:t>Miao</w:t>
      </w:r>
      <w:r w:rsidR="00C63AA5" w:rsidRPr="00497FEC">
        <w:rPr>
          <w:rFonts w:ascii="Helvetica" w:hAnsi="Helvetica"/>
          <w:sz w:val="22"/>
          <w:szCs w:val="22"/>
          <w:shd w:val="clear" w:color="auto" w:fill="FFFFFF"/>
        </w:rPr>
        <w:t>, Z-H.,</w:t>
      </w:r>
      <w:r w:rsidRPr="00497FEC">
        <w:rPr>
          <w:rFonts w:ascii="Helvetica" w:hAnsi="Helvetica"/>
          <w:sz w:val="22"/>
          <w:szCs w:val="22"/>
          <w:shd w:val="clear" w:color="auto" w:fill="FFFFFF"/>
        </w:rPr>
        <w:t xml:space="preserve"> (2009) </w:t>
      </w:r>
      <w:r w:rsidRPr="00497FEC">
        <w:rPr>
          <w:rFonts w:ascii="Helvetica" w:hAnsi="Helvetica"/>
          <w:sz w:val="22"/>
          <w:szCs w:val="22"/>
        </w:rPr>
        <w:t xml:space="preserve">Hybrid routing protocol for wireless mesh network, </w:t>
      </w:r>
      <w:r w:rsidR="00C63AA5" w:rsidRPr="00497FEC">
        <w:rPr>
          <w:rFonts w:ascii="Helvetica" w:hAnsi="Helvetica"/>
          <w:sz w:val="22"/>
          <w:szCs w:val="22"/>
        </w:rPr>
        <w:t xml:space="preserve">In </w:t>
      </w:r>
      <w:r w:rsidR="00C63AA5" w:rsidRPr="00497FEC">
        <w:rPr>
          <w:rFonts w:ascii="Helvetica" w:hAnsi="Helvetica"/>
          <w:i/>
          <w:sz w:val="22"/>
          <w:szCs w:val="22"/>
        </w:rPr>
        <w:t xml:space="preserve">Proceedings of </w:t>
      </w:r>
      <w:r w:rsidRPr="00497FEC">
        <w:rPr>
          <w:rFonts w:ascii="Helvetica" w:hAnsi="Helvetica"/>
          <w:i/>
          <w:sz w:val="22"/>
          <w:szCs w:val="22"/>
        </w:rPr>
        <w:t>Computational Intelligence and Security – CIS ’09</w:t>
      </w:r>
      <w:r w:rsidR="00C63AA5" w:rsidRPr="00497FEC">
        <w:rPr>
          <w:rFonts w:ascii="Helvetica" w:hAnsi="Helvetica"/>
          <w:sz w:val="22"/>
          <w:szCs w:val="22"/>
        </w:rPr>
        <w:t>.</w:t>
      </w:r>
    </w:p>
    <w:p w14:paraId="3BD19680" w14:textId="77777777" w:rsidR="00CB7297" w:rsidRPr="00497FEC" w:rsidRDefault="0044437E" w:rsidP="001C4984">
      <w:pPr>
        <w:pStyle w:val="References"/>
        <w:spacing w:before="100" w:after="200" w:line="240" w:lineRule="auto"/>
        <w:rPr>
          <w:rFonts w:ascii="Helvetica" w:hAnsi="Helvetica"/>
          <w:sz w:val="22"/>
          <w:szCs w:val="22"/>
        </w:rPr>
      </w:pPr>
      <w:r w:rsidRPr="00497FEC">
        <w:rPr>
          <w:rFonts w:ascii="Helvetica" w:hAnsi="Helvetica" w:cs="Helvetica"/>
          <w:color w:val="000000"/>
          <w:sz w:val="22"/>
          <w:szCs w:val="22"/>
        </w:rPr>
        <w:t>Chaum</w:t>
      </w:r>
      <w:r w:rsidR="00C63AA5" w:rsidRPr="00497FEC">
        <w:rPr>
          <w:rFonts w:ascii="Helvetica" w:hAnsi="Helvetica" w:cs="Helvetica"/>
          <w:color w:val="000000"/>
          <w:sz w:val="22"/>
          <w:szCs w:val="22"/>
        </w:rPr>
        <w:t>, D.,</w:t>
      </w:r>
      <w:r w:rsidRPr="00497FEC">
        <w:rPr>
          <w:rFonts w:ascii="Helvetica" w:hAnsi="Helvetica" w:cs="Helvetica"/>
          <w:color w:val="000000"/>
          <w:sz w:val="22"/>
          <w:szCs w:val="22"/>
        </w:rPr>
        <w:t xml:space="preserve"> </w:t>
      </w:r>
      <w:r w:rsidR="00C63AA5" w:rsidRPr="00497FEC">
        <w:rPr>
          <w:rFonts w:ascii="Helvetica" w:hAnsi="Helvetica" w:cs="Helvetica"/>
          <w:color w:val="000000"/>
          <w:sz w:val="22"/>
          <w:szCs w:val="22"/>
        </w:rPr>
        <w:t xml:space="preserve">(1982) </w:t>
      </w:r>
      <w:r w:rsidRPr="00497FEC">
        <w:rPr>
          <w:rFonts w:ascii="Helvetica" w:hAnsi="Helvetica" w:cs="Helvetica"/>
          <w:color w:val="000000"/>
          <w:sz w:val="22"/>
          <w:szCs w:val="22"/>
        </w:rPr>
        <w:t>Untraceable electronic mail, return</w:t>
      </w:r>
      <w:r w:rsidR="00C63AA5" w:rsidRPr="00497FEC">
        <w:rPr>
          <w:rFonts w:ascii="Helvetica" w:hAnsi="Helvetica" w:cs="Helvetica"/>
          <w:color w:val="000000"/>
          <w:sz w:val="22"/>
          <w:szCs w:val="22"/>
        </w:rPr>
        <w:t xml:space="preserve"> addresses, and digital pseudo</w:t>
      </w:r>
      <w:r w:rsidRPr="00497FEC">
        <w:rPr>
          <w:rFonts w:ascii="Helvetica" w:hAnsi="Helvetica" w:cs="Helvetica"/>
          <w:color w:val="000000"/>
          <w:sz w:val="22"/>
          <w:szCs w:val="22"/>
        </w:rPr>
        <w:t xml:space="preserve">nyms. </w:t>
      </w:r>
      <w:r w:rsidRPr="00497FEC">
        <w:rPr>
          <w:rFonts w:ascii="Helvetica" w:hAnsi="Helvetica" w:cs="Helvetica"/>
          <w:i/>
          <w:color w:val="000000"/>
          <w:sz w:val="22"/>
          <w:szCs w:val="22"/>
        </w:rPr>
        <w:t>Communications of the ACM</w:t>
      </w:r>
      <w:r w:rsidRPr="00497FEC">
        <w:rPr>
          <w:rFonts w:ascii="Helvetica" w:hAnsi="Helvetica" w:cs="Helvetica"/>
          <w:color w:val="000000"/>
          <w:sz w:val="22"/>
          <w:szCs w:val="22"/>
        </w:rPr>
        <w:t>, 4(2), February 1982.</w:t>
      </w:r>
    </w:p>
    <w:p w14:paraId="72878091" w14:textId="77777777" w:rsidR="00F65BA1" w:rsidRPr="00497FEC" w:rsidRDefault="00F65BA1" w:rsidP="001C4984">
      <w:pPr>
        <w:pStyle w:val="References"/>
        <w:numPr>
          <w:ilvl w:val="0"/>
          <w:numId w:val="0"/>
        </w:numPr>
        <w:spacing w:before="100" w:after="200" w:line="240" w:lineRule="auto"/>
        <w:ind w:left="567"/>
        <w:rPr>
          <w:rFonts w:ascii="Helvetica" w:hAnsi="Helvetica"/>
          <w:sz w:val="22"/>
          <w:szCs w:val="22"/>
        </w:rPr>
      </w:pPr>
    </w:p>
    <w:p w14:paraId="535C333C" w14:textId="77777777" w:rsidR="00F65BA1" w:rsidRPr="00D74786" w:rsidRDefault="00F65BA1" w:rsidP="00D74786"/>
    <w:sectPr w:rsidR="00F65BA1" w:rsidRPr="00D74786" w:rsidSect="00A912BA">
      <w:headerReference w:type="default" r:id="rId17"/>
      <w:footerReference w:type="default" r:id="rId18"/>
      <w:pgSz w:w="11907" w:h="16839"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67295" w14:textId="77777777" w:rsidR="00C10057" w:rsidRDefault="00C10057" w:rsidP="007C12AE">
      <w:pPr>
        <w:spacing w:after="0" w:line="240" w:lineRule="auto"/>
      </w:pPr>
      <w:r>
        <w:separator/>
      </w:r>
    </w:p>
  </w:endnote>
  <w:endnote w:type="continuationSeparator" w:id="0">
    <w:p w14:paraId="7D39DC20" w14:textId="77777777" w:rsidR="00C10057" w:rsidRDefault="00C10057" w:rsidP="007C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DejaVu Sans">
    <w:altName w:val="Times New Roman"/>
    <w:charset w:val="00"/>
    <w:family w:val="swiss"/>
    <w:pitch w:val="variable"/>
    <w:sig w:usb0="E7002EFF" w:usb1="D200FDFF" w:usb2="0A046029" w:usb3="00000000" w:csb0="000001FF" w:csb1="00000000"/>
  </w:font>
  <w:font w:name="SimSun">
    <w:altName w:val="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014495566"/>
      <w:docPartObj>
        <w:docPartGallery w:val="Page Numbers (Bottom of Page)"/>
        <w:docPartUnique/>
      </w:docPartObj>
    </w:sdtPr>
    <w:sdtEndPr>
      <w:rPr>
        <w:noProof/>
      </w:rPr>
    </w:sdtEndPr>
    <w:sdtContent>
      <w:p w14:paraId="7AA2131C" w14:textId="77777777" w:rsidR="00C10057" w:rsidRDefault="00C10057">
        <w:pPr>
          <w:pStyle w:val="Footer"/>
          <w:jc w:val="right"/>
        </w:pPr>
        <w:r>
          <w:fldChar w:fldCharType="begin"/>
        </w:r>
        <w:r>
          <w:instrText xml:space="preserve"> PAGE   \* MERGEFORMAT </w:instrText>
        </w:r>
        <w:r>
          <w:fldChar w:fldCharType="separate"/>
        </w:r>
        <w:r w:rsidR="00677C46">
          <w:rPr>
            <w:noProof/>
          </w:rPr>
          <w:t>2</w:t>
        </w:r>
        <w:r>
          <w:rPr>
            <w:noProof/>
          </w:rPr>
          <w:fldChar w:fldCharType="end"/>
        </w:r>
      </w:p>
    </w:sdtContent>
  </w:sdt>
  <w:p w14:paraId="36C41F25" w14:textId="77777777" w:rsidR="00C10057" w:rsidRDefault="00C100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D0416" w14:textId="77777777" w:rsidR="00C10057" w:rsidRDefault="00C10057" w:rsidP="007C12AE">
      <w:pPr>
        <w:spacing w:after="0" w:line="240" w:lineRule="auto"/>
      </w:pPr>
      <w:r>
        <w:separator/>
      </w:r>
    </w:p>
  </w:footnote>
  <w:footnote w:type="continuationSeparator" w:id="0">
    <w:p w14:paraId="4CCDF4D3" w14:textId="77777777" w:rsidR="00C10057" w:rsidRDefault="00C10057" w:rsidP="007C12A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2C9964" w14:textId="77777777" w:rsidR="00C10057" w:rsidRDefault="00C10057">
    <w:r>
      <w:rPr>
        <w:noProof/>
        <w:color w:val="A6A6A6" w:themeColor="background1" w:themeShade="A6"/>
      </w:rPr>
      <w:pict w14:anchorId="03E8DA18">
        <v:shapetype id="_x0000_t202" coordsize="21600,21600" o:spt="202" path="m0,0l0,21600,21600,21600,21600,0xe">
          <v:stroke joinstyle="miter"/>
          <v:path gradientshapeok="t" o:connecttype="rect"/>
        </v:shapetype>
        <v:shape id="Text Box 2" o:spid="_x0000_s4098" type="#_x0000_t202" style="position:absolute;left:0;text-align:left;margin-left:212.2pt;margin-top:-3.25pt;width:197.25pt;height:20.25pt;z-index:25166643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" filled="f" stroked="f">
          <v:textbox>
            <w:txbxContent>
              <w:p w14:paraId="7FB90D16" w14:textId="77777777" w:rsidR="00C10057" w:rsidRPr="005D2CC9" w:rsidRDefault="00C10057" w:rsidP="00FE07E8">
                <w:pPr>
                  <w:jc w:val="right"/>
                  <w:rPr>
                    <w:sz w:val="20"/>
                  </w:rPr>
                </w:pPr>
                <w:r w:rsidRPr="005D2CC9">
                  <w:rPr>
                    <w:sz w:val="20"/>
                  </w:rPr>
                  <w:t>Turk Telekom Internal</w:t>
                </w:r>
              </w:p>
            </w:txbxContent>
          </v:textbox>
        </v:shape>
      </w:pict>
    </w:r>
    <w:r>
      <w:rPr>
        <w:noProof/>
        <w:color w:val="A6A6A6" w:themeColor="background1" w:themeShade="A6"/>
      </w:rPr>
      <w:pict w14:anchorId="17036D7D">
        <v:shape id="Text Box 4" o:spid="_x0000_s4097" type="#_x0000_t202" style="position:absolute;left:0;text-align:left;margin-left:22.9pt;margin-top:-8.15pt;width:240.75pt;height:30pt;z-index:25166438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" filled="f" stroked="f">
          <v:textbox>
            <w:txbxContent>
              <w:p w14:paraId="7351D652" w14:textId="77777777" w:rsidR="00C10057" w:rsidRPr="005D2CC9" w:rsidRDefault="00C10057" w:rsidP="00AC3CD6">
                <w:pPr>
                  <w:spacing w:after="0" w:line="240" w:lineRule="auto"/>
                  <w:rPr>
                    <w:sz w:val="18"/>
                    <w:szCs w:val="20"/>
                  </w:rPr>
                </w:pPr>
                <w:r w:rsidRPr="005D2CC9">
                  <w:rPr>
                    <w:sz w:val="18"/>
                    <w:szCs w:val="20"/>
                  </w:rPr>
                  <w:t>TÜRK TELEKOM GROUP</w:t>
                </w:r>
              </w:p>
              <w:p w14:paraId="25980AFE" w14:textId="77777777" w:rsidR="00C10057" w:rsidRPr="005D2CC9" w:rsidRDefault="00C10057" w:rsidP="00AC3CD6">
                <w:pPr>
                  <w:spacing w:after="0" w:line="240" w:lineRule="auto"/>
                  <w:rPr>
                    <w:b/>
                    <w:sz w:val="18"/>
                    <w:szCs w:val="20"/>
                  </w:rPr>
                </w:pPr>
                <w:r w:rsidRPr="005D2CC9">
                  <w:rPr>
                    <w:b/>
                    <w:sz w:val="18"/>
                    <w:szCs w:val="20"/>
                  </w:rPr>
                  <w:t>RESEARCH and DEVELOPMENT</w:t>
                </w:r>
              </w:p>
            </w:txbxContent>
          </v:textbox>
        </v:shape>
      </w:pict>
    </w:r>
    <w:r w:rsidRPr="005D2CC9">
      <w:rPr>
        <w:noProof/>
        <w:color w:val="A6A6A6" w:themeColor="background1" w:themeShade="A6"/>
      </w:rPr>
      <w:drawing>
        <wp:anchor distT="0" distB="0" distL="114300" distR="114300" simplePos="0" relativeHeight="251657216" behindDoc="0" locked="0" layoutInCell="1" allowOverlap="1" wp14:anchorId="798C12AC" wp14:editId="0DB54E84">
          <wp:simplePos x="0" y="0"/>
          <wp:positionH relativeFrom="column">
            <wp:posOffset>-166370</wp:posOffset>
          </wp:positionH>
          <wp:positionV relativeFrom="paragraph">
            <wp:posOffset>-167005</wp:posOffset>
          </wp:positionV>
          <wp:extent cx="409575" cy="447675"/>
          <wp:effectExtent l="0" t="0" r="9525" b="9525"/>
          <wp:wrapNone/>
          <wp:docPr id="8" name="Picture 7" descr="TT_Grup_Küre2010-transparent_sm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Grup_Küre2010-transparent_smaller.png"/>
                  <pic:cNvPicPr/>
                </pic:nvPicPr>
                <pic:blipFill>
                  <a:blip r:embed="rId1"/>
                  <a:stretch>
                    <a:fillRect/>
                  </a:stretch>
                </pic:blipFill>
                <pic:spPr>
                  <a:xfrm>
                    <a:off x="0" y="0"/>
                    <a:ext cx="409575" cy="447675"/>
                  </a:xfrm>
                  <a:prstGeom prst="rect">
                    <a:avLst/>
                  </a:prstGeom>
                </pic:spPr>
              </pic:pic>
            </a:graphicData>
          </a:graphic>
        </wp:anchor>
      </w:drawing>
    </w:r>
    <w:r w:rsidRPr="005D2CC9">
      <w:rPr>
        <w:noProof/>
        <w:color w:val="A6A6A6" w:themeColor="background1" w:themeShade="A6"/>
        <w:sz w:val="18"/>
        <w:szCs w:val="18"/>
      </w:rPr>
      <w:drawing>
        <wp:anchor distT="0" distB="0" distL="114300" distR="114300" simplePos="0" relativeHeight="251694080" behindDoc="0" locked="0" layoutInCell="1" allowOverlap="1" wp14:anchorId="7F91E582" wp14:editId="1B1E97FA">
          <wp:simplePos x="0" y="0"/>
          <wp:positionH relativeFrom="column">
            <wp:posOffset>5269230</wp:posOffset>
          </wp:positionH>
          <wp:positionV relativeFrom="paragraph">
            <wp:posOffset>-108585</wp:posOffset>
          </wp:positionV>
          <wp:extent cx="662940" cy="360045"/>
          <wp:effectExtent l="38100" t="38100" r="41910" b="40005"/>
          <wp:wrapNone/>
          <wp:docPr id="6" name="Picture 5" descr="turk-telekom-logo-kuc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k-telekom-logo-kucuk.jpg"/>
                  <pic:cNvPicPr/>
                </pic:nvPicPr>
                <pic:blipFill>
                  <a:blip r:embed="rId2"/>
                  <a:stretch>
                    <a:fillRect/>
                  </a:stretch>
                </pic:blipFill>
                <pic:spPr>
                  <a:xfrm>
                    <a:off x="0" y="0"/>
                    <a:ext cx="662940" cy="360045"/>
                  </a:xfrm>
                  <a:prstGeom prst="rect">
                    <a:avLst/>
                  </a:prstGeom>
                  <a:ln w="44450" cmpd="sng">
                    <a:solidFill>
                      <a:schemeClr val="bg1"/>
                    </a:solidFill>
                  </a:ln>
                </pic:spPr>
              </pic:pic>
            </a:graphicData>
          </a:graphic>
        </wp:anchor>
      </w:drawing>
    </w:r>
  </w:p>
  <w:tbl>
    <w:tblPr>
      <w:tblStyle w:val="TableGrid"/>
      <w:tblW w:w="9630" w:type="dxa"/>
      <w:tblInd w:w="-162" w:type="dxa"/>
      <w:tblLook w:val="04A0" w:firstRow="1" w:lastRow="0" w:firstColumn="1" w:lastColumn="0" w:noHBand="0" w:noVBand="1"/>
    </w:tblPr>
    <w:tblGrid>
      <w:gridCol w:w="3420"/>
      <w:gridCol w:w="900"/>
      <w:gridCol w:w="1620"/>
      <w:gridCol w:w="2070"/>
      <w:gridCol w:w="1620"/>
    </w:tblGrid>
    <w:tr w:rsidR="00C10057" w:rsidRPr="00365AAD" w14:paraId="2210CC88" w14:textId="77777777" w:rsidTr="00477B64">
      <w:trPr>
        <w:trHeight w:val="144"/>
      </w:trPr>
      <w:tc>
        <w:tcPr>
          <w:tcW w:w="5940" w:type="dxa"/>
          <w:gridSpan w:val="3"/>
          <w:tcBorders>
            <w:bottom w:val="nil"/>
          </w:tcBorders>
          <w:vAlign w:val="center"/>
        </w:tcPr>
        <w:p w14:paraId="2D0569E5" w14:textId="77777777" w:rsidR="00C10057" w:rsidRDefault="00C10057" w:rsidP="00365AAD">
          <w:pPr>
            <w:pStyle w:val="Header"/>
            <w:rPr>
              <w:color w:val="A6A6A6" w:themeColor="background1" w:themeShade="A6"/>
              <w:sz w:val="16"/>
              <w:szCs w:val="18"/>
            </w:rPr>
          </w:pPr>
          <w:r w:rsidRPr="00365AAD">
            <w:rPr>
              <w:color w:val="A6A6A6" w:themeColor="background1" w:themeShade="A6"/>
              <w:sz w:val="16"/>
              <w:szCs w:val="18"/>
            </w:rPr>
            <w:t>Project Title</w:t>
          </w:r>
        </w:p>
        <w:p w14:paraId="43BC447E" w14:textId="77777777" w:rsidR="00C10057" w:rsidRPr="00365AAD" w:rsidRDefault="00C10057" w:rsidP="00365AAD">
          <w:pPr>
            <w:pStyle w:val="Header"/>
            <w:rPr>
              <w:color w:val="A6A6A6" w:themeColor="background1" w:themeShade="A6"/>
              <w:sz w:val="16"/>
              <w:szCs w:val="18"/>
            </w:rPr>
          </w:pPr>
        </w:p>
      </w:tc>
      <w:tc>
        <w:tcPr>
          <w:tcW w:w="2070" w:type="dxa"/>
          <w:tcBorders>
            <w:bottom w:val="nil"/>
          </w:tcBorders>
          <w:vAlign w:val="center"/>
        </w:tcPr>
        <w:p w14:paraId="289C687F" w14:textId="77777777" w:rsidR="00C10057" w:rsidRPr="00365AAD" w:rsidRDefault="00C10057" w:rsidP="00365AAD">
          <w:pPr>
            <w:pStyle w:val="Header"/>
            <w:rPr>
              <w:color w:val="A6A6A6" w:themeColor="background1" w:themeShade="A6"/>
              <w:sz w:val="16"/>
              <w:szCs w:val="18"/>
            </w:rPr>
          </w:pPr>
          <w:r w:rsidRPr="00365AAD">
            <w:rPr>
              <w:color w:val="A6A6A6" w:themeColor="background1" w:themeShade="A6"/>
              <w:sz w:val="16"/>
              <w:szCs w:val="18"/>
            </w:rPr>
            <w:t>University/Institution</w:t>
          </w:r>
        </w:p>
      </w:tc>
      <w:tc>
        <w:tcPr>
          <w:tcW w:w="1620" w:type="dxa"/>
          <w:tcBorders>
            <w:bottom w:val="nil"/>
          </w:tcBorders>
          <w:vAlign w:val="center"/>
        </w:tcPr>
        <w:p w14:paraId="136197FF" w14:textId="77777777" w:rsidR="00C10057" w:rsidRPr="00365AAD" w:rsidRDefault="00C10057" w:rsidP="00365AAD">
          <w:pPr>
            <w:pStyle w:val="Header"/>
            <w:rPr>
              <w:color w:val="A6A6A6" w:themeColor="background1" w:themeShade="A6"/>
              <w:sz w:val="16"/>
              <w:szCs w:val="18"/>
            </w:rPr>
          </w:pPr>
          <w:r w:rsidRPr="00365AAD">
            <w:rPr>
              <w:color w:val="A6A6A6" w:themeColor="background1" w:themeShade="A6"/>
              <w:sz w:val="16"/>
              <w:szCs w:val="18"/>
            </w:rPr>
            <w:t>PI</w:t>
          </w:r>
        </w:p>
      </w:tc>
    </w:tr>
    <w:tr w:rsidR="00C10057" w:rsidRPr="00365AAD" w14:paraId="29A72FE8" w14:textId="77777777" w:rsidTr="00477B64">
      <w:trPr>
        <w:trHeight w:val="357"/>
      </w:trPr>
      <w:tc>
        <w:tcPr>
          <w:tcW w:w="5940" w:type="dxa"/>
          <w:gridSpan w:val="3"/>
          <w:tcBorders>
            <w:top w:val="nil"/>
            <w:bottom w:val="single" w:sz="4" w:space="0" w:color="auto"/>
            <w:right w:val="nil"/>
          </w:tcBorders>
          <w:vAlign w:val="center"/>
        </w:tcPr>
        <w:p w14:paraId="79834E67" w14:textId="77777777" w:rsidR="00C10057" w:rsidRPr="00DE160D" w:rsidRDefault="00C10057" w:rsidP="0019675D">
          <w:pPr>
            <w:rPr>
              <w:rFonts w:cs="Times New Roman"/>
              <w:sz w:val="18"/>
              <w:szCs w:val="18"/>
            </w:rPr>
          </w:pPr>
          <w:r w:rsidRPr="00DE160D">
            <w:rPr>
              <w:rFonts w:cs="Times New Roman"/>
              <w:sz w:val="18"/>
              <w:szCs w:val="18"/>
            </w:rPr>
            <w:t>SSPayWMN: Secure and Seamless Payment for Wireless Mesh Networks</w:t>
          </w:r>
        </w:p>
      </w:tc>
      <w:tc>
        <w:tcPr>
          <w:tcW w:w="2070" w:type="dxa"/>
          <w:tcBorders>
            <w:top w:val="nil"/>
            <w:left w:val="nil"/>
            <w:bottom w:val="single" w:sz="4" w:space="0" w:color="auto"/>
            <w:right w:val="nil"/>
          </w:tcBorders>
          <w:vAlign w:val="center"/>
        </w:tcPr>
        <w:p w14:paraId="3D63ACD2" w14:textId="77777777" w:rsidR="00C10057" w:rsidRPr="00365AAD" w:rsidRDefault="00C10057" w:rsidP="002E5EF9">
          <w:pPr>
            <w:pStyle w:val="Header"/>
            <w:rPr>
              <w:sz w:val="18"/>
              <w:szCs w:val="20"/>
              <w:lang w:val="tr-TR"/>
            </w:rPr>
          </w:pPr>
          <w:r>
            <w:rPr>
              <w:sz w:val="18"/>
              <w:szCs w:val="20"/>
              <w:lang w:val="tr-TR"/>
            </w:rPr>
            <w:t>Sabanci University</w:t>
          </w:r>
        </w:p>
      </w:tc>
      <w:tc>
        <w:tcPr>
          <w:tcW w:w="1620" w:type="dxa"/>
          <w:tcBorders>
            <w:top w:val="nil"/>
            <w:left w:val="nil"/>
            <w:bottom w:val="single" w:sz="4" w:space="0" w:color="auto"/>
          </w:tcBorders>
          <w:vAlign w:val="center"/>
        </w:tcPr>
        <w:p w14:paraId="33E9C13E" w14:textId="77777777" w:rsidR="00C10057" w:rsidRPr="00365AAD" w:rsidRDefault="00C10057" w:rsidP="002E5EF9">
          <w:pPr>
            <w:pStyle w:val="Header"/>
            <w:rPr>
              <w:sz w:val="18"/>
              <w:szCs w:val="20"/>
            </w:rPr>
          </w:pPr>
          <w:r>
            <w:rPr>
              <w:sz w:val="18"/>
              <w:szCs w:val="20"/>
            </w:rPr>
            <w:t>Albert Levi</w:t>
          </w:r>
        </w:p>
      </w:tc>
    </w:tr>
    <w:tr w:rsidR="00C10057" w:rsidRPr="00365AAD" w14:paraId="2DB2166A" w14:textId="77777777" w:rsidTr="00477B64">
      <w:trPr>
        <w:trHeight w:val="144"/>
      </w:trPr>
      <w:tc>
        <w:tcPr>
          <w:tcW w:w="3420" w:type="dxa"/>
          <w:tcBorders>
            <w:bottom w:val="nil"/>
          </w:tcBorders>
          <w:vAlign w:val="center"/>
        </w:tcPr>
        <w:p w14:paraId="0DE59C98" w14:textId="77777777" w:rsidR="00C10057" w:rsidRPr="00365AAD" w:rsidRDefault="00C10057" w:rsidP="00365AAD">
          <w:pPr>
            <w:pStyle w:val="Header"/>
            <w:rPr>
              <w:color w:val="A6A6A6" w:themeColor="background1" w:themeShade="A6"/>
              <w:sz w:val="16"/>
            </w:rPr>
          </w:pPr>
          <w:r w:rsidRPr="00365AAD">
            <w:rPr>
              <w:color w:val="A6A6A6" w:themeColor="background1" w:themeShade="A6"/>
              <w:sz w:val="16"/>
            </w:rPr>
            <w:t>Deliverable No/Title</w:t>
          </w:r>
        </w:p>
      </w:tc>
      <w:tc>
        <w:tcPr>
          <w:tcW w:w="900" w:type="dxa"/>
          <w:tcBorders>
            <w:bottom w:val="nil"/>
          </w:tcBorders>
          <w:vAlign w:val="center"/>
        </w:tcPr>
        <w:p w14:paraId="3CB5275F" w14:textId="77777777" w:rsidR="00C10057" w:rsidRPr="00365AAD" w:rsidRDefault="00C10057" w:rsidP="00365AAD">
          <w:pPr>
            <w:pStyle w:val="Header"/>
            <w:rPr>
              <w:color w:val="A6A6A6" w:themeColor="background1" w:themeShade="A6"/>
              <w:sz w:val="16"/>
            </w:rPr>
          </w:pPr>
          <w:r w:rsidRPr="00365AAD">
            <w:rPr>
              <w:color w:val="A6A6A6" w:themeColor="background1" w:themeShade="A6"/>
              <w:sz w:val="16"/>
            </w:rPr>
            <w:t xml:space="preserve">Version </w:t>
          </w:r>
        </w:p>
      </w:tc>
      <w:tc>
        <w:tcPr>
          <w:tcW w:w="1620" w:type="dxa"/>
          <w:tcBorders>
            <w:bottom w:val="nil"/>
          </w:tcBorders>
          <w:vAlign w:val="center"/>
        </w:tcPr>
        <w:p w14:paraId="0CB42B2D" w14:textId="77777777" w:rsidR="00C10057" w:rsidRPr="00365AAD" w:rsidRDefault="00C10057" w:rsidP="00365AAD">
          <w:pPr>
            <w:pStyle w:val="Header"/>
            <w:rPr>
              <w:color w:val="A6A6A6" w:themeColor="background1" w:themeShade="A6"/>
              <w:sz w:val="16"/>
            </w:rPr>
          </w:pPr>
          <w:r w:rsidRPr="00365AAD">
            <w:rPr>
              <w:color w:val="A6A6A6" w:themeColor="background1" w:themeShade="A6"/>
              <w:sz w:val="16"/>
            </w:rPr>
            <w:t>Submission Date</w:t>
          </w:r>
        </w:p>
      </w:tc>
      <w:tc>
        <w:tcPr>
          <w:tcW w:w="2070" w:type="dxa"/>
          <w:tcBorders>
            <w:bottom w:val="nil"/>
          </w:tcBorders>
          <w:vAlign w:val="center"/>
        </w:tcPr>
        <w:p w14:paraId="76E911A5" w14:textId="77777777" w:rsidR="00C10057" w:rsidRPr="00365AAD" w:rsidRDefault="00C10057" w:rsidP="00365AAD">
          <w:pPr>
            <w:pStyle w:val="Header"/>
            <w:rPr>
              <w:color w:val="A6A6A6" w:themeColor="background1" w:themeShade="A6"/>
              <w:sz w:val="16"/>
            </w:rPr>
          </w:pPr>
          <w:r w:rsidRPr="00365AAD">
            <w:rPr>
              <w:color w:val="A6A6A6" w:themeColor="background1" w:themeShade="A6"/>
              <w:sz w:val="16"/>
            </w:rPr>
            <w:t>Approved by</w:t>
          </w:r>
        </w:p>
      </w:tc>
      <w:tc>
        <w:tcPr>
          <w:tcW w:w="1620" w:type="dxa"/>
          <w:tcBorders>
            <w:bottom w:val="nil"/>
          </w:tcBorders>
          <w:vAlign w:val="center"/>
        </w:tcPr>
        <w:p w14:paraId="6656DEE6" w14:textId="77777777" w:rsidR="00C10057" w:rsidRPr="00365AAD" w:rsidRDefault="00C10057" w:rsidP="00365AAD">
          <w:pPr>
            <w:pStyle w:val="Header"/>
            <w:rPr>
              <w:color w:val="A6A6A6" w:themeColor="background1" w:themeShade="A6"/>
              <w:sz w:val="16"/>
            </w:rPr>
          </w:pPr>
          <w:r w:rsidRPr="00365AAD">
            <w:rPr>
              <w:color w:val="A6A6A6" w:themeColor="background1" w:themeShade="A6"/>
              <w:sz w:val="16"/>
            </w:rPr>
            <w:t>Approval Date</w:t>
          </w:r>
        </w:p>
      </w:tc>
    </w:tr>
    <w:tr w:rsidR="00C10057" w:rsidRPr="00365AAD" w14:paraId="26CAD4D6" w14:textId="77777777" w:rsidTr="00477B64">
      <w:trPr>
        <w:trHeight w:val="288"/>
      </w:trPr>
      <w:tc>
        <w:tcPr>
          <w:tcW w:w="3420" w:type="dxa"/>
          <w:tcBorders>
            <w:top w:val="nil"/>
            <w:right w:val="nil"/>
          </w:tcBorders>
          <w:vAlign w:val="center"/>
        </w:tcPr>
        <w:p w14:paraId="2412B9D3" w14:textId="77777777" w:rsidR="00C10057" w:rsidRPr="00365AAD" w:rsidRDefault="00C10057" w:rsidP="00940183">
          <w:pPr>
            <w:pStyle w:val="Header"/>
            <w:rPr>
              <w:sz w:val="18"/>
              <w:szCs w:val="20"/>
            </w:rPr>
          </w:pPr>
          <w:r>
            <w:rPr>
              <w:sz w:val="18"/>
              <w:szCs w:val="20"/>
            </w:rPr>
            <w:t>D3 – Protocol Design Document</w:t>
          </w:r>
        </w:p>
      </w:tc>
      <w:tc>
        <w:tcPr>
          <w:tcW w:w="900" w:type="dxa"/>
          <w:tcBorders>
            <w:top w:val="nil"/>
            <w:left w:val="nil"/>
            <w:right w:val="nil"/>
          </w:tcBorders>
          <w:vAlign w:val="center"/>
        </w:tcPr>
        <w:p w14:paraId="7D6F9AE8" w14:textId="77777777" w:rsidR="00C10057" w:rsidRPr="00365AAD" w:rsidRDefault="00C10057" w:rsidP="00261195">
          <w:pPr>
            <w:pStyle w:val="Header"/>
            <w:rPr>
              <w:sz w:val="18"/>
              <w:szCs w:val="20"/>
            </w:rPr>
          </w:pPr>
          <w:r>
            <w:rPr>
              <w:sz w:val="18"/>
              <w:szCs w:val="20"/>
            </w:rPr>
            <w:t>1.0</w:t>
          </w:r>
        </w:p>
      </w:tc>
      <w:tc>
        <w:tcPr>
          <w:tcW w:w="1620" w:type="dxa"/>
          <w:tcBorders>
            <w:top w:val="nil"/>
            <w:left w:val="nil"/>
            <w:right w:val="nil"/>
          </w:tcBorders>
          <w:vAlign w:val="center"/>
        </w:tcPr>
        <w:p w14:paraId="3D96AC85" w14:textId="77777777" w:rsidR="00C10057" w:rsidRPr="00365AAD" w:rsidRDefault="00C10057" w:rsidP="00261195">
          <w:pPr>
            <w:pStyle w:val="Header"/>
            <w:rPr>
              <w:sz w:val="18"/>
              <w:szCs w:val="20"/>
            </w:rPr>
          </w:pPr>
          <w:r>
            <w:rPr>
              <w:sz w:val="18"/>
              <w:szCs w:val="20"/>
            </w:rPr>
            <w:t>04.04.2012</w:t>
          </w:r>
        </w:p>
      </w:tc>
      <w:tc>
        <w:tcPr>
          <w:tcW w:w="2070" w:type="dxa"/>
          <w:tcBorders>
            <w:top w:val="nil"/>
            <w:left w:val="nil"/>
            <w:right w:val="nil"/>
          </w:tcBorders>
          <w:vAlign w:val="center"/>
        </w:tcPr>
        <w:p w14:paraId="58653611" w14:textId="77777777" w:rsidR="00C10057" w:rsidRPr="00365AAD" w:rsidRDefault="00C10057" w:rsidP="002E5EF9">
          <w:pPr>
            <w:pStyle w:val="Header"/>
            <w:rPr>
              <w:sz w:val="18"/>
              <w:szCs w:val="20"/>
            </w:rPr>
          </w:pPr>
        </w:p>
      </w:tc>
      <w:tc>
        <w:tcPr>
          <w:tcW w:w="1620" w:type="dxa"/>
          <w:tcBorders>
            <w:top w:val="nil"/>
            <w:left w:val="nil"/>
          </w:tcBorders>
          <w:vAlign w:val="center"/>
        </w:tcPr>
        <w:p w14:paraId="3DD81C84" w14:textId="77777777" w:rsidR="00C10057" w:rsidRPr="00365AAD" w:rsidRDefault="00C10057" w:rsidP="002E5EF9">
          <w:pPr>
            <w:pStyle w:val="Header"/>
            <w:rPr>
              <w:sz w:val="18"/>
              <w:szCs w:val="20"/>
            </w:rPr>
          </w:pPr>
        </w:p>
      </w:tc>
    </w:tr>
  </w:tbl>
  <w:p w14:paraId="4E53EA43" w14:textId="77777777" w:rsidR="00C10057" w:rsidRDefault="00C10057" w:rsidP="00AC3CD6">
    <w:pPr>
      <w:pStyle w:val="Header"/>
      <w:rPr>
        <w:lang w:val="tr-TR"/>
      </w:rPr>
    </w:pPr>
  </w:p>
  <w:p w14:paraId="044EE1FD" w14:textId="77777777" w:rsidR="00C10057" w:rsidRPr="00AC3CD6" w:rsidRDefault="00C10057" w:rsidP="00AC3CD6">
    <w:pPr>
      <w:pStyle w:val="Header"/>
      <w:rPr>
        <w:lang w:val="tr-T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58"/>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ED7E75"/>
    <w:multiLevelType w:val="hybridMultilevel"/>
    <w:tmpl w:val="F0B864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C62BDD"/>
    <w:multiLevelType w:val="multilevel"/>
    <w:tmpl w:val="B21EB91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24247C"/>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4F703A"/>
    <w:multiLevelType w:val="multilevel"/>
    <w:tmpl w:val="1E9A84BA"/>
    <w:lvl w:ilvl="0">
      <w:start w:val="1"/>
      <w:numFmt w:val="decimal"/>
      <w:pStyle w:val="ListParagraph"/>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4B31C23"/>
    <w:multiLevelType w:val="hybridMultilevel"/>
    <w:tmpl w:val="FEC8D196"/>
    <w:lvl w:ilvl="0" w:tplc="0409000F">
      <w:start w:val="1"/>
      <w:numFmt w:val="decimal"/>
      <w:lvlText w:val="%1."/>
      <w:lvlJc w:val="left"/>
      <w:pPr>
        <w:ind w:left="1287" w:hanging="360"/>
      </w:pPr>
      <w:rPr>
        <w:rFonts w:hint="default"/>
      </w:rPr>
    </w:lvl>
    <w:lvl w:ilvl="1" w:tplc="BAFE2EE6">
      <w:start w:val="1"/>
      <w:numFmt w:val="lowerLetter"/>
      <w:lvlText w:val="(%2)"/>
      <w:lvlJc w:val="left"/>
      <w:pPr>
        <w:ind w:left="2007"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4E924EE"/>
    <w:multiLevelType w:val="hybridMultilevel"/>
    <w:tmpl w:val="96E8B7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2D3BB1"/>
    <w:multiLevelType w:val="hybridMultilevel"/>
    <w:tmpl w:val="E95CF9E8"/>
    <w:lvl w:ilvl="0" w:tplc="D9F669EC">
      <w:start w:val="1"/>
      <w:numFmt w:val="lowerLetter"/>
      <w:lvlText w:val="%1."/>
      <w:lvlJc w:val="left"/>
      <w:pPr>
        <w:ind w:left="1440" w:hanging="360"/>
      </w:pPr>
      <w:rPr>
        <w:rFonts w:ascii="Times New Roman" w:eastAsiaTheme="minorEastAsia" w:hAnsi="Times New Roman" w:cs="Helvetica"/>
        <w:i w:val="0"/>
        <w:noProof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9A72BC"/>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B034380"/>
    <w:multiLevelType w:val="hybridMultilevel"/>
    <w:tmpl w:val="F7E4AD52"/>
    <w:lvl w:ilvl="0" w:tplc="D466E7CA">
      <w:start w:val="1"/>
      <w:numFmt w:val="decimal"/>
      <w:lvlText w:val="%1."/>
      <w:lvlJc w:val="left"/>
      <w:pPr>
        <w:ind w:left="720" w:hanging="360"/>
      </w:pPr>
      <w:rPr>
        <w:rFonts w:ascii="Helvetica" w:hAnsi="Helvetica" w:cs="Helvetica" w:hint="default"/>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F3A04F7"/>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FAE4F56"/>
    <w:multiLevelType w:val="hybridMultilevel"/>
    <w:tmpl w:val="B7C4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0B32F9"/>
    <w:multiLevelType w:val="hybridMultilevel"/>
    <w:tmpl w:val="6498A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7CE0CD5"/>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86D65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A797F2E"/>
    <w:multiLevelType w:val="hybridMultilevel"/>
    <w:tmpl w:val="8FE829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CD90B75"/>
    <w:multiLevelType w:val="hybridMultilevel"/>
    <w:tmpl w:val="75244C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6E563134"/>
    <w:multiLevelType w:val="hybridMultilevel"/>
    <w:tmpl w:val="EADE0AC6"/>
    <w:lvl w:ilvl="0" w:tplc="977E43EC">
      <w:start w:val="1"/>
      <w:numFmt w:val="decimal"/>
      <w:lvlText w:val="%1."/>
      <w:lvlJc w:val="left"/>
      <w:pPr>
        <w:ind w:left="720" w:hanging="360"/>
      </w:pPr>
      <w:rPr>
        <w:rFonts w:ascii="Helvetica" w:hAnsi="Helvetica" w:cs="Helvetica" w:hint="default"/>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F1D6A21"/>
    <w:multiLevelType w:val="singleLevel"/>
    <w:tmpl w:val="8ABAADA4"/>
    <w:lvl w:ilvl="0">
      <w:start w:val="1"/>
      <w:numFmt w:val="decimal"/>
      <w:pStyle w:val="References"/>
      <w:lvlText w:val="[%1]"/>
      <w:lvlJc w:val="left"/>
      <w:pPr>
        <w:tabs>
          <w:tab w:val="num" w:pos="567"/>
        </w:tabs>
        <w:ind w:left="360" w:hanging="360"/>
      </w:pPr>
      <w:rPr>
        <w:rFonts w:ascii="Helvetica" w:hAnsi="Helvetica" w:cs="Helvetica" w:hint="default"/>
        <w:sz w:val="22"/>
        <w:szCs w:val="22"/>
      </w:rPr>
    </w:lvl>
  </w:abstractNum>
  <w:abstractNum w:abstractNumId="21">
    <w:nsid w:val="7356785D"/>
    <w:multiLevelType w:val="hybridMultilevel"/>
    <w:tmpl w:val="C2E0AB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6"/>
  </w:num>
  <w:num w:numId="2">
    <w:abstractNumId w:val="13"/>
  </w:num>
  <w:num w:numId="3">
    <w:abstractNumId w:val="8"/>
  </w:num>
  <w:num w:numId="4">
    <w:abstractNumId w:val="3"/>
  </w:num>
  <w:num w:numId="5">
    <w:abstractNumId w:val="10"/>
  </w:num>
  <w:num w:numId="6">
    <w:abstractNumId w:val="19"/>
  </w:num>
  <w:num w:numId="7">
    <w:abstractNumId w:val="18"/>
  </w:num>
  <w:num w:numId="8">
    <w:abstractNumId w:val="2"/>
  </w:num>
  <w:num w:numId="9">
    <w:abstractNumId w:val="0"/>
  </w:num>
  <w:num w:numId="10">
    <w:abstractNumId w:val="11"/>
  </w:num>
  <w:num w:numId="11">
    <w:abstractNumId w:val="15"/>
  </w:num>
  <w:num w:numId="12">
    <w:abstractNumId w:val="9"/>
  </w:num>
  <w:num w:numId="13">
    <w:abstractNumId w:val="21"/>
  </w:num>
  <w:num w:numId="14">
    <w:abstractNumId w:val="5"/>
  </w:num>
  <w:num w:numId="15">
    <w:abstractNumId w:val="4"/>
  </w:num>
  <w:num w:numId="16">
    <w:abstractNumId w:val="14"/>
  </w:num>
  <w:num w:numId="17">
    <w:abstractNumId w:val="20"/>
  </w:num>
  <w:num w:numId="18">
    <w:abstractNumId w:val="12"/>
  </w:num>
  <w:num w:numId="19">
    <w:abstractNumId w:val="1"/>
  </w:num>
  <w:num w:numId="20">
    <w:abstractNumId w:val="7"/>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7C12AE"/>
    <w:rsid w:val="000008B2"/>
    <w:rsid w:val="00014817"/>
    <w:rsid w:val="00027749"/>
    <w:rsid w:val="000337D5"/>
    <w:rsid w:val="000356C2"/>
    <w:rsid w:val="00044543"/>
    <w:rsid w:val="00056FF0"/>
    <w:rsid w:val="0007078E"/>
    <w:rsid w:val="0007213F"/>
    <w:rsid w:val="00072BB2"/>
    <w:rsid w:val="00072E7E"/>
    <w:rsid w:val="00074A1E"/>
    <w:rsid w:val="000764E0"/>
    <w:rsid w:val="00090419"/>
    <w:rsid w:val="000B0BAF"/>
    <w:rsid w:val="000B23BE"/>
    <w:rsid w:val="000B3181"/>
    <w:rsid w:val="000C0D94"/>
    <w:rsid w:val="000D3ED4"/>
    <w:rsid w:val="000D4564"/>
    <w:rsid w:val="000F5116"/>
    <w:rsid w:val="0010179C"/>
    <w:rsid w:val="00112E47"/>
    <w:rsid w:val="00116D0A"/>
    <w:rsid w:val="00121A08"/>
    <w:rsid w:val="00123883"/>
    <w:rsid w:val="00123BFB"/>
    <w:rsid w:val="001255CD"/>
    <w:rsid w:val="00130856"/>
    <w:rsid w:val="00135A3C"/>
    <w:rsid w:val="00163916"/>
    <w:rsid w:val="00164A73"/>
    <w:rsid w:val="00166B2A"/>
    <w:rsid w:val="00166E6E"/>
    <w:rsid w:val="00176556"/>
    <w:rsid w:val="001901AE"/>
    <w:rsid w:val="0019675D"/>
    <w:rsid w:val="001A68C4"/>
    <w:rsid w:val="001B6517"/>
    <w:rsid w:val="001C4866"/>
    <w:rsid w:val="001C4984"/>
    <w:rsid w:val="001C57E1"/>
    <w:rsid w:val="001D7436"/>
    <w:rsid w:val="001F1022"/>
    <w:rsid w:val="001F18F7"/>
    <w:rsid w:val="001F6E0B"/>
    <w:rsid w:val="0020191A"/>
    <w:rsid w:val="0020636D"/>
    <w:rsid w:val="002128D4"/>
    <w:rsid w:val="00212E5E"/>
    <w:rsid w:val="00214C54"/>
    <w:rsid w:val="0022150A"/>
    <w:rsid w:val="00225732"/>
    <w:rsid w:val="002310CD"/>
    <w:rsid w:val="00236D13"/>
    <w:rsid w:val="0024534A"/>
    <w:rsid w:val="0026088B"/>
    <w:rsid w:val="00261195"/>
    <w:rsid w:val="0027753F"/>
    <w:rsid w:val="00280838"/>
    <w:rsid w:val="00282079"/>
    <w:rsid w:val="00292CA8"/>
    <w:rsid w:val="002A22D5"/>
    <w:rsid w:val="002B2CBB"/>
    <w:rsid w:val="002B4B33"/>
    <w:rsid w:val="002C03EB"/>
    <w:rsid w:val="002C69BC"/>
    <w:rsid w:val="002C7871"/>
    <w:rsid w:val="002D3A26"/>
    <w:rsid w:val="002E25B3"/>
    <w:rsid w:val="002E487D"/>
    <w:rsid w:val="002E5EF9"/>
    <w:rsid w:val="002F0402"/>
    <w:rsid w:val="002F1FD3"/>
    <w:rsid w:val="002F47C3"/>
    <w:rsid w:val="002F4948"/>
    <w:rsid w:val="00300C80"/>
    <w:rsid w:val="00301896"/>
    <w:rsid w:val="0030203A"/>
    <w:rsid w:val="0030623F"/>
    <w:rsid w:val="003077A3"/>
    <w:rsid w:val="0031335D"/>
    <w:rsid w:val="00316B16"/>
    <w:rsid w:val="00317882"/>
    <w:rsid w:val="003245F2"/>
    <w:rsid w:val="0032596C"/>
    <w:rsid w:val="003366BF"/>
    <w:rsid w:val="003440BB"/>
    <w:rsid w:val="003570B9"/>
    <w:rsid w:val="00365AAD"/>
    <w:rsid w:val="00370B74"/>
    <w:rsid w:val="003878F0"/>
    <w:rsid w:val="003913DF"/>
    <w:rsid w:val="003929A8"/>
    <w:rsid w:val="003A470E"/>
    <w:rsid w:val="003A6C47"/>
    <w:rsid w:val="003A75F1"/>
    <w:rsid w:val="003B3BB6"/>
    <w:rsid w:val="003B7209"/>
    <w:rsid w:val="003B727D"/>
    <w:rsid w:val="003B7441"/>
    <w:rsid w:val="003C113E"/>
    <w:rsid w:val="003C1DFE"/>
    <w:rsid w:val="003C6446"/>
    <w:rsid w:val="003D33EA"/>
    <w:rsid w:val="003E020C"/>
    <w:rsid w:val="003F0A9F"/>
    <w:rsid w:val="003F54F5"/>
    <w:rsid w:val="003F7C14"/>
    <w:rsid w:val="00403000"/>
    <w:rsid w:val="00405D88"/>
    <w:rsid w:val="00412654"/>
    <w:rsid w:val="00415052"/>
    <w:rsid w:val="004157D5"/>
    <w:rsid w:val="0042242E"/>
    <w:rsid w:val="004242DD"/>
    <w:rsid w:val="00424E81"/>
    <w:rsid w:val="0044437E"/>
    <w:rsid w:val="00446742"/>
    <w:rsid w:val="00453587"/>
    <w:rsid w:val="00470010"/>
    <w:rsid w:val="00475A38"/>
    <w:rsid w:val="00477B64"/>
    <w:rsid w:val="00480048"/>
    <w:rsid w:val="00485CAC"/>
    <w:rsid w:val="00486335"/>
    <w:rsid w:val="004873F7"/>
    <w:rsid w:val="00487616"/>
    <w:rsid w:val="00493EDD"/>
    <w:rsid w:val="00497FEC"/>
    <w:rsid w:val="004A3238"/>
    <w:rsid w:val="004A7BFD"/>
    <w:rsid w:val="004B381D"/>
    <w:rsid w:val="004C1BBB"/>
    <w:rsid w:val="004E0633"/>
    <w:rsid w:val="004E1A74"/>
    <w:rsid w:val="004E6A71"/>
    <w:rsid w:val="004F0417"/>
    <w:rsid w:val="004F386E"/>
    <w:rsid w:val="004F7B51"/>
    <w:rsid w:val="005154B2"/>
    <w:rsid w:val="00516FCD"/>
    <w:rsid w:val="005177BD"/>
    <w:rsid w:val="00530DEE"/>
    <w:rsid w:val="00532498"/>
    <w:rsid w:val="005338CA"/>
    <w:rsid w:val="00534992"/>
    <w:rsid w:val="00542E18"/>
    <w:rsid w:val="0055094E"/>
    <w:rsid w:val="00551484"/>
    <w:rsid w:val="00551A4C"/>
    <w:rsid w:val="00553B87"/>
    <w:rsid w:val="005544AF"/>
    <w:rsid w:val="005603E2"/>
    <w:rsid w:val="00581D91"/>
    <w:rsid w:val="00583EE5"/>
    <w:rsid w:val="005A08AB"/>
    <w:rsid w:val="005A0B23"/>
    <w:rsid w:val="005A2F3F"/>
    <w:rsid w:val="005A55F8"/>
    <w:rsid w:val="005A66C8"/>
    <w:rsid w:val="005C3B30"/>
    <w:rsid w:val="005D181B"/>
    <w:rsid w:val="005D2CC9"/>
    <w:rsid w:val="005D7196"/>
    <w:rsid w:val="005E2C22"/>
    <w:rsid w:val="005E38E1"/>
    <w:rsid w:val="005E691B"/>
    <w:rsid w:val="005F0017"/>
    <w:rsid w:val="005F04F9"/>
    <w:rsid w:val="005F156E"/>
    <w:rsid w:val="005F7ABF"/>
    <w:rsid w:val="0060051E"/>
    <w:rsid w:val="0060332A"/>
    <w:rsid w:val="00603C28"/>
    <w:rsid w:val="00605194"/>
    <w:rsid w:val="00610D38"/>
    <w:rsid w:val="0061356D"/>
    <w:rsid w:val="00613DCF"/>
    <w:rsid w:val="00615BA9"/>
    <w:rsid w:val="00621B9B"/>
    <w:rsid w:val="0063241A"/>
    <w:rsid w:val="00637655"/>
    <w:rsid w:val="00642FA6"/>
    <w:rsid w:val="00651D06"/>
    <w:rsid w:val="00663495"/>
    <w:rsid w:val="00666831"/>
    <w:rsid w:val="00671BC3"/>
    <w:rsid w:val="00671E79"/>
    <w:rsid w:val="0067244C"/>
    <w:rsid w:val="006739F4"/>
    <w:rsid w:val="0067455E"/>
    <w:rsid w:val="00677C46"/>
    <w:rsid w:val="006C720F"/>
    <w:rsid w:val="006E05FA"/>
    <w:rsid w:val="006F1758"/>
    <w:rsid w:val="007007D0"/>
    <w:rsid w:val="007021F4"/>
    <w:rsid w:val="0070225C"/>
    <w:rsid w:val="0070659E"/>
    <w:rsid w:val="00710F48"/>
    <w:rsid w:val="00720393"/>
    <w:rsid w:val="007220FE"/>
    <w:rsid w:val="0072264D"/>
    <w:rsid w:val="0073449E"/>
    <w:rsid w:val="00734652"/>
    <w:rsid w:val="00786368"/>
    <w:rsid w:val="007942F3"/>
    <w:rsid w:val="007957FA"/>
    <w:rsid w:val="007967AD"/>
    <w:rsid w:val="00796B2F"/>
    <w:rsid w:val="007A3343"/>
    <w:rsid w:val="007A39EE"/>
    <w:rsid w:val="007A46F3"/>
    <w:rsid w:val="007A472C"/>
    <w:rsid w:val="007A47B1"/>
    <w:rsid w:val="007A5240"/>
    <w:rsid w:val="007B01BD"/>
    <w:rsid w:val="007B5163"/>
    <w:rsid w:val="007B5773"/>
    <w:rsid w:val="007C12AE"/>
    <w:rsid w:val="007E0B3A"/>
    <w:rsid w:val="007F23E5"/>
    <w:rsid w:val="007F27B6"/>
    <w:rsid w:val="00803996"/>
    <w:rsid w:val="00803E01"/>
    <w:rsid w:val="008051ED"/>
    <w:rsid w:val="00823658"/>
    <w:rsid w:val="00824A90"/>
    <w:rsid w:val="0083423B"/>
    <w:rsid w:val="00845349"/>
    <w:rsid w:val="0085036B"/>
    <w:rsid w:val="008515AF"/>
    <w:rsid w:val="00860030"/>
    <w:rsid w:val="0086341A"/>
    <w:rsid w:val="0087359B"/>
    <w:rsid w:val="00873E5C"/>
    <w:rsid w:val="00882231"/>
    <w:rsid w:val="008861EE"/>
    <w:rsid w:val="00890B3F"/>
    <w:rsid w:val="00892B67"/>
    <w:rsid w:val="00892F46"/>
    <w:rsid w:val="008A2170"/>
    <w:rsid w:val="008C0005"/>
    <w:rsid w:val="008C1195"/>
    <w:rsid w:val="008D0B75"/>
    <w:rsid w:val="008D0B90"/>
    <w:rsid w:val="008E091E"/>
    <w:rsid w:val="008E51C0"/>
    <w:rsid w:val="008E5AE1"/>
    <w:rsid w:val="008F24B5"/>
    <w:rsid w:val="008F2D74"/>
    <w:rsid w:val="008F711E"/>
    <w:rsid w:val="0092699C"/>
    <w:rsid w:val="0093480C"/>
    <w:rsid w:val="00936813"/>
    <w:rsid w:val="00940183"/>
    <w:rsid w:val="009402DD"/>
    <w:rsid w:val="009442DF"/>
    <w:rsid w:val="009456B1"/>
    <w:rsid w:val="00954591"/>
    <w:rsid w:val="00956EDC"/>
    <w:rsid w:val="00960C44"/>
    <w:rsid w:val="00963448"/>
    <w:rsid w:val="00965356"/>
    <w:rsid w:val="009814C0"/>
    <w:rsid w:val="00983F5C"/>
    <w:rsid w:val="00992E4F"/>
    <w:rsid w:val="00993FFB"/>
    <w:rsid w:val="009964E0"/>
    <w:rsid w:val="009A5078"/>
    <w:rsid w:val="009A526C"/>
    <w:rsid w:val="009A6A07"/>
    <w:rsid w:val="009A70F5"/>
    <w:rsid w:val="009B7D69"/>
    <w:rsid w:val="009C6702"/>
    <w:rsid w:val="009D1071"/>
    <w:rsid w:val="009D3DCA"/>
    <w:rsid w:val="009F21BB"/>
    <w:rsid w:val="009F7A09"/>
    <w:rsid w:val="00A03B23"/>
    <w:rsid w:val="00A15769"/>
    <w:rsid w:val="00A17EA0"/>
    <w:rsid w:val="00A26EE8"/>
    <w:rsid w:val="00A30F75"/>
    <w:rsid w:val="00A40C28"/>
    <w:rsid w:val="00A455C5"/>
    <w:rsid w:val="00A51406"/>
    <w:rsid w:val="00A62077"/>
    <w:rsid w:val="00A63865"/>
    <w:rsid w:val="00A64949"/>
    <w:rsid w:val="00A64EF8"/>
    <w:rsid w:val="00A65149"/>
    <w:rsid w:val="00A6631D"/>
    <w:rsid w:val="00A74747"/>
    <w:rsid w:val="00A74779"/>
    <w:rsid w:val="00A822C9"/>
    <w:rsid w:val="00A912BA"/>
    <w:rsid w:val="00A9621D"/>
    <w:rsid w:val="00AB285D"/>
    <w:rsid w:val="00AB5996"/>
    <w:rsid w:val="00AC1AD7"/>
    <w:rsid w:val="00AC3CD6"/>
    <w:rsid w:val="00AC611E"/>
    <w:rsid w:val="00AC73DF"/>
    <w:rsid w:val="00AE4A65"/>
    <w:rsid w:val="00AF2632"/>
    <w:rsid w:val="00AF760F"/>
    <w:rsid w:val="00B01843"/>
    <w:rsid w:val="00B01EA2"/>
    <w:rsid w:val="00B05814"/>
    <w:rsid w:val="00B259CF"/>
    <w:rsid w:val="00B25DBE"/>
    <w:rsid w:val="00B31671"/>
    <w:rsid w:val="00B3618E"/>
    <w:rsid w:val="00B4246F"/>
    <w:rsid w:val="00B50C54"/>
    <w:rsid w:val="00B530FD"/>
    <w:rsid w:val="00B5370B"/>
    <w:rsid w:val="00B641ED"/>
    <w:rsid w:val="00B73D39"/>
    <w:rsid w:val="00B76C6E"/>
    <w:rsid w:val="00B83C2E"/>
    <w:rsid w:val="00B85BAB"/>
    <w:rsid w:val="00B85F30"/>
    <w:rsid w:val="00B96B1E"/>
    <w:rsid w:val="00BB7F26"/>
    <w:rsid w:val="00BC3610"/>
    <w:rsid w:val="00BC4EB1"/>
    <w:rsid w:val="00BC5931"/>
    <w:rsid w:val="00BD5167"/>
    <w:rsid w:val="00BD6125"/>
    <w:rsid w:val="00BD7C1C"/>
    <w:rsid w:val="00BE1403"/>
    <w:rsid w:val="00BE14DD"/>
    <w:rsid w:val="00BE6071"/>
    <w:rsid w:val="00C06803"/>
    <w:rsid w:val="00C06AFB"/>
    <w:rsid w:val="00C10057"/>
    <w:rsid w:val="00C10785"/>
    <w:rsid w:val="00C10917"/>
    <w:rsid w:val="00C1327A"/>
    <w:rsid w:val="00C15775"/>
    <w:rsid w:val="00C16A30"/>
    <w:rsid w:val="00C17AE3"/>
    <w:rsid w:val="00C22BFF"/>
    <w:rsid w:val="00C2427D"/>
    <w:rsid w:val="00C25583"/>
    <w:rsid w:val="00C2578C"/>
    <w:rsid w:val="00C26FB8"/>
    <w:rsid w:val="00C27106"/>
    <w:rsid w:val="00C31880"/>
    <w:rsid w:val="00C35946"/>
    <w:rsid w:val="00C3632C"/>
    <w:rsid w:val="00C400EE"/>
    <w:rsid w:val="00C41BC8"/>
    <w:rsid w:val="00C4264E"/>
    <w:rsid w:val="00C42966"/>
    <w:rsid w:val="00C63AA5"/>
    <w:rsid w:val="00C710D3"/>
    <w:rsid w:val="00C84B6E"/>
    <w:rsid w:val="00C85D67"/>
    <w:rsid w:val="00CA663E"/>
    <w:rsid w:val="00CB7297"/>
    <w:rsid w:val="00CC0655"/>
    <w:rsid w:val="00CE06A1"/>
    <w:rsid w:val="00CE2506"/>
    <w:rsid w:val="00CE3E93"/>
    <w:rsid w:val="00CF0A81"/>
    <w:rsid w:val="00CF0DE7"/>
    <w:rsid w:val="00CF2291"/>
    <w:rsid w:val="00D043FA"/>
    <w:rsid w:val="00D06C0E"/>
    <w:rsid w:val="00D104E2"/>
    <w:rsid w:val="00D14103"/>
    <w:rsid w:val="00D14C7A"/>
    <w:rsid w:val="00D3079E"/>
    <w:rsid w:val="00D318B1"/>
    <w:rsid w:val="00D32B5A"/>
    <w:rsid w:val="00D6486E"/>
    <w:rsid w:val="00D71A4D"/>
    <w:rsid w:val="00D74763"/>
    <w:rsid w:val="00D74786"/>
    <w:rsid w:val="00D77C97"/>
    <w:rsid w:val="00D84244"/>
    <w:rsid w:val="00D90DDC"/>
    <w:rsid w:val="00DB0AE4"/>
    <w:rsid w:val="00DB1ED1"/>
    <w:rsid w:val="00DC3C02"/>
    <w:rsid w:val="00DC791B"/>
    <w:rsid w:val="00DE1C8A"/>
    <w:rsid w:val="00DF4182"/>
    <w:rsid w:val="00DF4F76"/>
    <w:rsid w:val="00DF5BEB"/>
    <w:rsid w:val="00E17067"/>
    <w:rsid w:val="00E37504"/>
    <w:rsid w:val="00E42822"/>
    <w:rsid w:val="00E442C0"/>
    <w:rsid w:val="00E465AF"/>
    <w:rsid w:val="00E541B1"/>
    <w:rsid w:val="00E560BB"/>
    <w:rsid w:val="00E61178"/>
    <w:rsid w:val="00E643E5"/>
    <w:rsid w:val="00E6491E"/>
    <w:rsid w:val="00E71B3F"/>
    <w:rsid w:val="00E80F7F"/>
    <w:rsid w:val="00E81C3E"/>
    <w:rsid w:val="00E83B7F"/>
    <w:rsid w:val="00E9319A"/>
    <w:rsid w:val="00E95E7B"/>
    <w:rsid w:val="00EA0C9F"/>
    <w:rsid w:val="00EA4F8B"/>
    <w:rsid w:val="00EA67AC"/>
    <w:rsid w:val="00EA78EC"/>
    <w:rsid w:val="00EB287C"/>
    <w:rsid w:val="00EC13CE"/>
    <w:rsid w:val="00EC797E"/>
    <w:rsid w:val="00EE36BD"/>
    <w:rsid w:val="00EF0E1C"/>
    <w:rsid w:val="00EF4B1B"/>
    <w:rsid w:val="00EF65D1"/>
    <w:rsid w:val="00EF6A65"/>
    <w:rsid w:val="00F00A53"/>
    <w:rsid w:val="00F00EB4"/>
    <w:rsid w:val="00F02108"/>
    <w:rsid w:val="00F10434"/>
    <w:rsid w:val="00F11965"/>
    <w:rsid w:val="00F11E22"/>
    <w:rsid w:val="00F25CA7"/>
    <w:rsid w:val="00F27DFE"/>
    <w:rsid w:val="00F36AAC"/>
    <w:rsid w:val="00F36DB4"/>
    <w:rsid w:val="00F405ED"/>
    <w:rsid w:val="00F44AE0"/>
    <w:rsid w:val="00F5125F"/>
    <w:rsid w:val="00F55CCA"/>
    <w:rsid w:val="00F65BA1"/>
    <w:rsid w:val="00F8190F"/>
    <w:rsid w:val="00F86190"/>
    <w:rsid w:val="00F869DA"/>
    <w:rsid w:val="00F8770F"/>
    <w:rsid w:val="00F95A56"/>
    <w:rsid w:val="00F95C98"/>
    <w:rsid w:val="00F960B1"/>
    <w:rsid w:val="00F9738C"/>
    <w:rsid w:val="00FA3E09"/>
    <w:rsid w:val="00FB29D4"/>
    <w:rsid w:val="00FB3A1B"/>
    <w:rsid w:val="00FD16DA"/>
    <w:rsid w:val="00FD349A"/>
    <w:rsid w:val="00FD5608"/>
    <w:rsid w:val="00FD5EB7"/>
    <w:rsid w:val="00FE07E8"/>
    <w:rsid w:val="00FE0C26"/>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2"/>
    <o:shapelayout v:ext="edit">
      <o:idmap v:ext="edit" data="1"/>
    </o:shapelayout>
  </w:shapeDefaults>
  <w:decimalSymbol w:val="."/>
  <w:listSeparator w:val=","/>
  <w14:docId w14:val="57D7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DB4"/>
    <w:pPr>
      <w:jc w:val="both"/>
    </w:pPr>
    <w:rPr>
      <w:rFonts w:ascii="Helvetica" w:hAnsi="Helvetica"/>
    </w:rPr>
  </w:style>
  <w:style w:type="paragraph" w:styleId="Heading1">
    <w:name w:val="heading 1"/>
    <w:basedOn w:val="Normal"/>
    <w:next w:val="Normal"/>
    <w:link w:val="Heading1Char"/>
    <w:uiPriority w:val="9"/>
    <w:qFormat/>
    <w:rsid w:val="0024534A"/>
    <w:pPr>
      <w:keepNext/>
      <w:keepLines/>
      <w:numPr>
        <w:numId w:val="1"/>
      </w:numPr>
      <w:spacing w:before="480" w:after="12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164A73"/>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860030"/>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55C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5C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C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C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C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5C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AE"/>
  </w:style>
  <w:style w:type="paragraph" w:styleId="Footer">
    <w:name w:val="footer"/>
    <w:basedOn w:val="Normal"/>
    <w:link w:val="FooterChar"/>
    <w:uiPriority w:val="99"/>
    <w:unhideWhenUsed/>
    <w:rsid w:val="007C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AE"/>
  </w:style>
  <w:style w:type="paragraph" w:customStyle="1" w:styleId="HeaderRight">
    <w:name w:val="Header Right"/>
    <w:basedOn w:val="Header"/>
    <w:uiPriority w:val="35"/>
    <w:qFormat/>
    <w:rsid w:val="007C12AE"/>
    <w:pPr>
      <w:pBdr>
        <w:bottom w:val="dashed" w:sz="4" w:space="18" w:color="7F7F7F"/>
      </w:pBdr>
      <w:tabs>
        <w:tab w:val="clear" w:pos="4680"/>
        <w:tab w:val="clear" w:pos="9360"/>
        <w:tab w:val="center" w:pos="4320"/>
        <w:tab w:val="right" w:pos="8640"/>
      </w:tabs>
      <w:spacing w:after="200" w:line="276" w:lineRule="auto"/>
      <w:jc w:val="right"/>
    </w:pPr>
    <w:rPr>
      <w:rFonts w:cs="Times New Roman"/>
      <w:color w:val="7F7F7F" w:themeColor="text1" w:themeTint="80"/>
      <w:sz w:val="20"/>
      <w:szCs w:val="20"/>
      <w:lang w:eastAsia="ja-JP"/>
    </w:rPr>
  </w:style>
  <w:style w:type="paragraph" w:styleId="BalloonText">
    <w:name w:val="Balloon Text"/>
    <w:basedOn w:val="Normal"/>
    <w:link w:val="BalloonTextChar"/>
    <w:uiPriority w:val="99"/>
    <w:semiHidden/>
    <w:unhideWhenUsed/>
    <w:rsid w:val="007C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AE"/>
    <w:rPr>
      <w:rFonts w:ascii="Tahoma" w:hAnsi="Tahoma" w:cs="Tahoma"/>
      <w:sz w:val="16"/>
      <w:szCs w:val="16"/>
    </w:rPr>
  </w:style>
  <w:style w:type="table" w:styleId="TableGrid">
    <w:name w:val="Table Grid"/>
    <w:basedOn w:val="TableNormal"/>
    <w:uiPriority w:val="59"/>
    <w:rsid w:val="007C1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4786"/>
    <w:pPr>
      <w:numPr>
        <w:numId w:val="15"/>
      </w:numPr>
      <w:spacing w:before="120" w:after="240" w:line="360" w:lineRule="auto"/>
      <w:contextualSpacing/>
    </w:pPr>
    <w:rPr>
      <w:rFonts w:ascii="Times New Roman" w:hAnsi="Times New Roman" w:cs="Times New Roman"/>
      <w:szCs w:val="24"/>
    </w:rPr>
  </w:style>
  <w:style w:type="character" w:customStyle="1" w:styleId="Heading1Char">
    <w:name w:val="Heading 1 Char"/>
    <w:basedOn w:val="DefaultParagraphFont"/>
    <w:link w:val="Heading1"/>
    <w:uiPriority w:val="9"/>
    <w:rsid w:val="0024534A"/>
    <w:rPr>
      <w:rFonts w:ascii="Helvetica" w:eastAsiaTheme="majorEastAsia" w:hAnsi="Helvetica" w:cstheme="majorBidi"/>
      <w:b/>
      <w:bCs/>
      <w:sz w:val="24"/>
      <w:szCs w:val="28"/>
    </w:rPr>
  </w:style>
  <w:style w:type="character" w:customStyle="1" w:styleId="Heading2Char">
    <w:name w:val="Heading 2 Char"/>
    <w:basedOn w:val="DefaultParagraphFont"/>
    <w:link w:val="Heading2"/>
    <w:uiPriority w:val="9"/>
    <w:rsid w:val="00164A73"/>
    <w:rPr>
      <w:rFonts w:ascii="Helvetica" w:eastAsiaTheme="majorEastAsia" w:hAnsi="Helvetica" w:cstheme="majorBidi"/>
      <w:b/>
      <w:bCs/>
      <w:szCs w:val="26"/>
    </w:rPr>
  </w:style>
  <w:style w:type="character" w:customStyle="1" w:styleId="Heading3Char">
    <w:name w:val="Heading 3 Char"/>
    <w:basedOn w:val="DefaultParagraphFont"/>
    <w:link w:val="Heading3"/>
    <w:uiPriority w:val="9"/>
    <w:semiHidden/>
    <w:rsid w:val="0086003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55C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5C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C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C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C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5CC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23BFB"/>
    <w:pPr>
      <w:numPr>
        <w:numId w:val="0"/>
      </w:numPr>
      <w:outlineLvl w:val="9"/>
    </w:pPr>
    <w:rPr>
      <w:lang w:eastAsia="ja-JP"/>
    </w:rPr>
  </w:style>
  <w:style w:type="paragraph" w:styleId="TOC1">
    <w:name w:val="toc 1"/>
    <w:basedOn w:val="Normal"/>
    <w:next w:val="Normal"/>
    <w:autoRedefine/>
    <w:uiPriority w:val="39"/>
    <w:unhideWhenUsed/>
    <w:rsid w:val="00123BFB"/>
    <w:pPr>
      <w:spacing w:after="100"/>
    </w:pPr>
  </w:style>
  <w:style w:type="paragraph" w:styleId="TOC2">
    <w:name w:val="toc 2"/>
    <w:basedOn w:val="Normal"/>
    <w:next w:val="Normal"/>
    <w:autoRedefine/>
    <w:uiPriority w:val="39"/>
    <w:unhideWhenUsed/>
    <w:rsid w:val="00123BFB"/>
    <w:pPr>
      <w:spacing w:after="100"/>
      <w:ind w:left="220"/>
    </w:pPr>
  </w:style>
  <w:style w:type="character" w:styleId="Hyperlink">
    <w:name w:val="Hyperlink"/>
    <w:basedOn w:val="DefaultParagraphFont"/>
    <w:uiPriority w:val="99"/>
    <w:unhideWhenUsed/>
    <w:rsid w:val="00123BFB"/>
    <w:rPr>
      <w:color w:val="0000FF" w:themeColor="hyperlink"/>
      <w:u w:val="single"/>
    </w:rPr>
  </w:style>
  <w:style w:type="paragraph" w:styleId="Title">
    <w:name w:val="Title"/>
    <w:basedOn w:val="Normal"/>
    <w:next w:val="Normal"/>
    <w:link w:val="TitleChar"/>
    <w:uiPriority w:val="10"/>
    <w:qFormat/>
    <w:rsid w:val="00860030"/>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60030"/>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60030"/>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60030"/>
    <w:rPr>
      <w:rFonts w:asciiTheme="majorHAnsi" w:eastAsiaTheme="majorEastAsia" w:hAnsiTheme="majorHAnsi" w:cstheme="majorBidi"/>
      <w:i/>
      <w:iCs/>
      <w:spacing w:val="15"/>
      <w:sz w:val="24"/>
      <w:szCs w:val="24"/>
    </w:rPr>
  </w:style>
  <w:style w:type="paragraph" w:customStyle="1" w:styleId="Default">
    <w:name w:val="Default"/>
    <w:link w:val="DefaultChar"/>
    <w:rsid w:val="0019675D"/>
    <w:pPr>
      <w:tabs>
        <w:tab w:val="left" w:pos="709"/>
      </w:tabs>
      <w:suppressAutoHyphens/>
      <w:spacing w:line="276" w:lineRule="atLeast"/>
    </w:pPr>
    <w:rPr>
      <w:rFonts w:ascii="Calibri" w:eastAsia="DejaVu Sans" w:hAnsi="Calibri"/>
      <w:lang w:val="tr-TR"/>
    </w:rPr>
  </w:style>
  <w:style w:type="character" w:customStyle="1" w:styleId="DefaultChar">
    <w:name w:val="Default Char"/>
    <w:basedOn w:val="DefaultParagraphFont"/>
    <w:link w:val="Default"/>
    <w:rsid w:val="0019675D"/>
    <w:rPr>
      <w:rFonts w:ascii="Calibri" w:eastAsia="DejaVu Sans" w:hAnsi="Calibri"/>
      <w:lang w:val="tr-TR"/>
    </w:rPr>
  </w:style>
  <w:style w:type="paragraph" w:customStyle="1" w:styleId="References">
    <w:name w:val="References"/>
    <w:basedOn w:val="Normal"/>
    <w:link w:val="ReferencesChar"/>
    <w:qFormat/>
    <w:rsid w:val="00F65BA1"/>
    <w:pPr>
      <w:numPr>
        <w:numId w:val="17"/>
      </w:numPr>
      <w:spacing w:before="120" w:after="240" w:line="360" w:lineRule="auto"/>
      <w:ind w:left="567" w:hanging="567"/>
    </w:pPr>
    <w:rPr>
      <w:rFonts w:ascii="Times New Roman" w:eastAsia="Times New Roman" w:hAnsi="Times New Roman" w:cs="Times New Roman"/>
      <w:sz w:val="24"/>
      <w:szCs w:val="20"/>
    </w:rPr>
  </w:style>
  <w:style w:type="character" w:customStyle="1" w:styleId="ReferencesChar">
    <w:name w:val="References Char"/>
    <w:basedOn w:val="DefaultParagraphFont"/>
    <w:link w:val="References"/>
    <w:rsid w:val="00F65BA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DC791B"/>
    <w:rPr>
      <w:color w:val="808080"/>
    </w:rPr>
  </w:style>
  <w:style w:type="paragraph" w:styleId="Caption">
    <w:name w:val="caption"/>
    <w:basedOn w:val="Normal"/>
    <w:next w:val="Normal"/>
    <w:uiPriority w:val="35"/>
    <w:unhideWhenUsed/>
    <w:qFormat/>
    <w:rsid w:val="00D74786"/>
    <w:pPr>
      <w:spacing w:before="240" w:after="440" w:line="240" w:lineRule="auto"/>
      <w:ind w:firstLine="567"/>
      <w:jc w:val="center"/>
    </w:pPr>
    <w:rPr>
      <w:bCs/>
      <w:color w:val="000000" w:themeColor="text1"/>
      <w:sz w:val="20"/>
      <w:szCs w:val="18"/>
    </w:rPr>
  </w:style>
  <w:style w:type="paragraph" w:customStyle="1" w:styleId="IEEEParagraph">
    <w:name w:val="IEEE Paragraph"/>
    <w:basedOn w:val="Normal"/>
    <w:link w:val="IEEEParagraphChar"/>
    <w:rsid w:val="00F36DB4"/>
    <w:pPr>
      <w:adjustRightInd w:val="0"/>
      <w:snapToGrid w:val="0"/>
      <w:spacing w:before="120" w:after="0" w:line="240" w:lineRule="auto"/>
      <w:ind w:firstLine="216"/>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F36DB4"/>
    <w:rPr>
      <w:rFonts w:ascii="Times New Roman" w:eastAsia="SimSun" w:hAnsi="Times New Roman" w:cs="Times New Roman"/>
      <w:sz w:val="24"/>
      <w:szCs w:val="24"/>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9CF"/>
    <w:rPr>
      <w:rFonts w:ascii="Helvetica" w:hAnsi="Helvetica"/>
    </w:rPr>
  </w:style>
  <w:style w:type="paragraph" w:styleId="Heading1">
    <w:name w:val="heading 1"/>
    <w:basedOn w:val="Normal"/>
    <w:next w:val="Normal"/>
    <w:link w:val="Heading1Char"/>
    <w:uiPriority w:val="9"/>
    <w:qFormat/>
    <w:rsid w:val="0024534A"/>
    <w:pPr>
      <w:keepNext/>
      <w:keepLines/>
      <w:numPr>
        <w:numId w:val="1"/>
      </w:numPr>
      <w:spacing w:before="480" w:after="12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370B74"/>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860030"/>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55C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5C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C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C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C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5C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AE"/>
  </w:style>
  <w:style w:type="paragraph" w:styleId="Footer">
    <w:name w:val="footer"/>
    <w:basedOn w:val="Normal"/>
    <w:link w:val="FooterChar"/>
    <w:uiPriority w:val="99"/>
    <w:unhideWhenUsed/>
    <w:rsid w:val="007C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AE"/>
  </w:style>
  <w:style w:type="paragraph" w:customStyle="1" w:styleId="HeaderRight">
    <w:name w:val="Header Right"/>
    <w:basedOn w:val="Header"/>
    <w:uiPriority w:val="35"/>
    <w:qFormat/>
    <w:rsid w:val="007C12AE"/>
    <w:pPr>
      <w:pBdr>
        <w:bottom w:val="dashed" w:sz="4" w:space="18" w:color="7F7F7F"/>
      </w:pBdr>
      <w:tabs>
        <w:tab w:val="clear" w:pos="4680"/>
        <w:tab w:val="clear" w:pos="9360"/>
        <w:tab w:val="center" w:pos="4320"/>
        <w:tab w:val="right" w:pos="8640"/>
      </w:tabs>
      <w:spacing w:after="200" w:line="276" w:lineRule="auto"/>
      <w:jc w:val="right"/>
    </w:pPr>
    <w:rPr>
      <w:rFonts w:cs="Times New Roman"/>
      <w:color w:val="7F7F7F" w:themeColor="text1" w:themeTint="80"/>
      <w:sz w:val="20"/>
      <w:szCs w:val="20"/>
      <w:lang w:eastAsia="ja-JP"/>
    </w:rPr>
  </w:style>
  <w:style w:type="paragraph" w:styleId="BalloonText">
    <w:name w:val="Balloon Text"/>
    <w:basedOn w:val="Normal"/>
    <w:link w:val="BalloonTextChar"/>
    <w:uiPriority w:val="99"/>
    <w:semiHidden/>
    <w:unhideWhenUsed/>
    <w:rsid w:val="007C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AE"/>
    <w:rPr>
      <w:rFonts w:ascii="Tahoma" w:hAnsi="Tahoma" w:cs="Tahoma"/>
      <w:sz w:val="16"/>
      <w:szCs w:val="16"/>
    </w:rPr>
  </w:style>
  <w:style w:type="table" w:styleId="TableGrid">
    <w:name w:val="Table Grid"/>
    <w:basedOn w:val="TableNormal"/>
    <w:uiPriority w:val="59"/>
    <w:rsid w:val="007C1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5CCA"/>
    <w:pPr>
      <w:ind w:left="720"/>
      <w:contextualSpacing/>
    </w:pPr>
  </w:style>
  <w:style w:type="character" w:customStyle="1" w:styleId="Heading1Char">
    <w:name w:val="Heading 1 Char"/>
    <w:basedOn w:val="DefaultParagraphFont"/>
    <w:link w:val="Heading1"/>
    <w:uiPriority w:val="9"/>
    <w:rsid w:val="0024534A"/>
    <w:rPr>
      <w:rFonts w:ascii="Helvetica" w:eastAsiaTheme="majorEastAsia" w:hAnsi="Helvetica" w:cstheme="majorBidi"/>
      <w:b/>
      <w:bCs/>
      <w:sz w:val="24"/>
      <w:szCs w:val="28"/>
    </w:rPr>
  </w:style>
  <w:style w:type="character" w:customStyle="1" w:styleId="Heading2Char">
    <w:name w:val="Heading 2 Char"/>
    <w:basedOn w:val="DefaultParagraphFont"/>
    <w:link w:val="Heading2"/>
    <w:uiPriority w:val="9"/>
    <w:rsid w:val="00370B74"/>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semiHidden/>
    <w:rsid w:val="0086003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55C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5C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C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C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C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5CC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23BFB"/>
    <w:pPr>
      <w:numPr>
        <w:numId w:val="0"/>
      </w:numPr>
      <w:outlineLvl w:val="9"/>
    </w:pPr>
    <w:rPr>
      <w:lang w:eastAsia="ja-JP"/>
    </w:rPr>
  </w:style>
  <w:style w:type="paragraph" w:styleId="TOC1">
    <w:name w:val="toc 1"/>
    <w:basedOn w:val="Normal"/>
    <w:next w:val="Normal"/>
    <w:autoRedefine/>
    <w:uiPriority w:val="39"/>
    <w:unhideWhenUsed/>
    <w:rsid w:val="00123BFB"/>
    <w:pPr>
      <w:spacing w:after="100"/>
    </w:pPr>
  </w:style>
  <w:style w:type="paragraph" w:styleId="TOC2">
    <w:name w:val="toc 2"/>
    <w:basedOn w:val="Normal"/>
    <w:next w:val="Normal"/>
    <w:autoRedefine/>
    <w:uiPriority w:val="39"/>
    <w:unhideWhenUsed/>
    <w:rsid w:val="00123BFB"/>
    <w:pPr>
      <w:spacing w:after="100"/>
      <w:ind w:left="220"/>
    </w:pPr>
  </w:style>
  <w:style w:type="character" w:styleId="Hyperlink">
    <w:name w:val="Hyperlink"/>
    <w:basedOn w:val="DefaultParagraphFont"/>
    <w:uiPriority w:val="99"/>
    <w:unhideWhenUsed/>
    <w:rsid w:val="00123BFB"/>
    <w:rPr>
      <w:color w:val="0000FF" w:themeColor="hyperlink"/>
      <w:u w:val="single"/>
    </w:rPr>
  </w:style>
  <w:style w:type="paragraph" w:styleId="Title">
    <w:name w:val="Title"/>
    <w:basedOn w:val="Normal"/>
    <w:next w:val="Normal"/>
    <w:link w:val="TitleChar"/>
    <w:uiPriority w:val="10"/>
    <w:qFormat/>
    <w:rsid w:val="00860030"/>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60030"/>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60030"/>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60030"/>
    <w:rPr>
      <w:rFonts w:asciiTheme="majorHAnsi" w:eastAsiaTheme="majorEastAsia" w:hAnsiTheme="majorHAnsi" w:cstheme="majorBidi"/>
      <w:i/>
      <w:iCs/>
      <w:spacing w:val="15"/>
      <w:sz w:val="24"/>
      <w:szCs w:val="24"/>
    </w:rPr>
  </w:style>
  <w:style w:type="paragraph" w:customStyle="1" w:styleId="Default">
    <w:name w:val="Default"/>
    <w:link w:val="DefaultChar"/>
    <w:rsid w:val="0019675D"/>
    <w:pPr>
      <w:tabs>
        <w:tab w:val="left" w:pos="709"/>
      </w:tabs>
      <w:suppressAutoHyphens/>
      <w:spacing w:line="276" w:lineRule="atLeast"/>
    </w:pPr>
    <w:rPr>
      <w:rFonts w:ascii="Calibri" w:eastAsia="DejaVu Sans" w:hAnsi="Calibri"/>
      <w:lang w:val="tr-TR"/>
    </w:rPr>
  </w:style>
  <w:style w:type="character" w:customStyle="1" w:styleId="DefaultChar">
    <w:name w:val="Default Char"/>
    <w:basedOn w:val="DefaultParagraphFont"/>
    <w:link w:val="Default"/>
    <w:rsid w:val="0019675D"/>
    <w:rPr>
      <w:rFonts w:ascii="Calibri" w:eastAsia="DejaVu Sans" w:hAnsi="Calibri"/>
      <w:lang w:val="tr-TR"/>
    </w:rPr>
  </w:style>
  <w:style w:type="paragraph" w:customStyle="1" w:styleId="References">
    <w:name w:val="References"/>
    <w:basedOn w:val="Normal"/>
    <w:link w:val="ReferencesChar"/>
    <w:qFormat/>
    <w:rsid w:val="00F65BA1"/>
    <w:pPr>
      <w:numPr>
        <w:numId w:val="17"/>
      </w:numPr>
      <w:spacing w:before="120" w:after="240" w:line="360" w:lineRule="auto"/>
      <w:ind w:left="567" w:hanging="567"/>
      <w:jc w:val="both"/>
    </w:pPr>
    <w:rPr>
      <w:rFonts w:ascii="Times New Roman" w:eastAsia="Times New Roman" w:hAnsi="Times New Roman" w:cs="Times New Roman"/>
      <w:sz w:val="24"/>
      <w:szCs w:val="20"/>
    </w:rPr>
  </w:style>
  <w:style w:type="character" w:customStyle="1" w:styleId="ReferencesChar">
    <w:name w:val="References Char"/>
    <w:basedOn w:val="DefaultParagraphFont"/>
    <w:link w:val="References"/>
    <w:rsid w:val="00F65BA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DC7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84463-642A-744B-B2A0-F5081AA3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4299</TotalTime>
  <Pages>17</Pages>
  <Words>4449</Words>
  <Characters>25365</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Türk Telekom A.Ş</Company>
  <LinksUpToDate>false</LinksUpToDate>
  <CharactersWithSpaces>29755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SERDAR TAN</dc:creator>
  <cp:keywords/>
  <dc:description/>
  <cp:lastModifiedBy>Serhat Can Leloglu</cp:lastModifiedBy>
  <cp:revision>144</cp:revision>
  <cp:lastPrinted>2012-04-04T12:13:00Z</cp:lastPrinted>
  <dcterms:created xsi:type="dcterms:W3CDTF">2012-03-07T23:04:00Z</dcterms:created>
  <dcterms:modified xsi:type="dcterms:W3CDTF">2013-02-20T14:43:00Z</dcterms:modified>
</cp:coreProperties>
</file>