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0C13C633" w14:textId="3E1B24D8" w:rsidR="00E70218" w:rsidRDefault="00E70218" w:rsidP="00E7021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is a multi-hop high-speed networking technology for broadband network access. Compared to</w:t>
      </w:r>
      <w:r w:rsidR="00B62857">
        <w:t xml:space="preserve"> conventional network service providing systems such as</w:t>
      </w:r>
      <w: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t>simulations;</w:t>
      </w:r>
      <w:r>
        <w:t xml:space="preserve"> system protocols reached steady state in every simulation, which ensures the stability of the system.</w:t>
      </w:r>
    </w:p>
    <w:p w14:paraId="6DA74267" w14:textId="77777777" w:rsidR="00E70218" w:rsidRPr="00DF4D2A" w:rsidRDefault="00E70218" w:rsidP="00E70218">
      <w:pPr>
        <w:rPr>
          <w:sz w:val="20"/>
          <w:szCs w:val="20"/>
          <w:lang w:val="en-GB" w:eastAsia="en-GB"/>
        </w:rPr>
      </w:pPr>
    </w:p>
    <w:p w14:paraId="44AB6C3E" w14:textId="77777777" w:rsidR="00E70218" w:rsidRPr="00A32BFA" w:rsidRDefault="00E70218" w:rsidP="00E70218">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F64660E" w14:textId="77777777" w:rsidR="00E70218" w:rsidRDefault="00E70218" w:rsidP="00E70218">
      <w:pPr>
        <w:pStyle w:val="IEEEHeading1"/>
        <w:tabs>
          <w:tab w:val="clear" w:pos="288"/>
          <w:tab w:val="num" w:pos="4825"/>
        </w:tabs>
      </w:pPr>
      <w:r>
        <w:t>Introduction</w:t>
      </w:r>
    </w:p>
    <w:p w14:paraId="49AC17A1" w14:textId="4BA00037" w:rsidR="00E70218" w:rsidRDefault="00E70218" w:rsidP="00E70218">
      <w:pPr>
        <w:pStyle w:val="IEEEParagraph"/>
      </w:pPr>
      <w:r>
        <w:t xml:space="preserve">Wireless Mesh Networks [1] offer broadband network access with high-speed network connection. WMNs are easy to deploy and cost effective compared to conventional Internet service providing infrastructures such as </w:t>
      </w:r>
      <w:proofErr w:type="gramStart"/>
      <w:r>
        <w:t>high powered</w:t>
      </w:r>
      <w:proofErr w:type="gramEnd"/>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sidR="004E70FC">
        <w:rPr>
          <w:szCs w:val="20"/>
        </w:rPr>
        <w:t>3G-radio</w:t>
      </w:r>
      <w:r>
        <w:rPr>
          <w:szCs w:val="20"/>
        </w:rPr>
        <w:t xml:space="preserve"> access [20]</w:t>
      </w:r>
      <w:r w:rsidRPr="00D72215">
        <w:rPr>
          <w:szCs w:val="20"/>
        </w:rPr>
        <w:t xml:space="preserve"> could also inter-connect with WMN structure</w:t>
      </w:r>
      <w:r>
        <w:rPr>
          <w:sz w:val="24"/>
        </w:rPr>
        <w:t>.</w:t>
      </w:r>
    </w:p>
    <w:p w14:paraId="6A134EBB" w14:textId="77777777" w:rsidR="00E70218" w:rsidRPr="00FA2428" w:rsidRDefault="00E70218" w:rsidP="00E7021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01C05492" w14:textId="77777777" w:rsidR="00E70218" w:rsidRDefault="00E70218" w:rsidP="00E70218">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4A792973" w:rsidR="00F418DD" w:rsidRDefault="00E70218" w:rsidP="00E70218">
      <w:pPr>
        <w:pStyle w:val="IEEEParagraph"/>
      </w:pPr>
      <w:r>
        <w:t>SSPayWMN is designed to reckon with real-life challenges such as stable Internet service during client mobility and rush hours. To esti</w:t>
      </w:r>
      <w:bookmarkStart w:id="0" w:name="_GoBack"/>
      <w:bookmarkEnd w:id="0"/>
      <w:r>
        <w:t xml:space="preserve">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490DD997" w:rsidR="00F418DD" w:rsidRDefault="00F418DD" w:rsidP="00F418DD">
      <w:pPr>
        <w:pStyle w:val="IEEEParagraph"/>
      </w:pPr>
      <w:r>
        <w:t xml:space="preserve">The rest of the paper is organized as follows: First we give a brief overview for SSPayWMN and suggested network topology in Section 2. In Section 3 we explain the system protocols. Simulation environment is explained in Section 4 and unit test results are presented in Section 5. </w:t>
      </w:r>
      <w:r w:rsidR="002E31AC">
        <w:t>We give brief explanation for user modelling and mobility</w:t>
      </w:r>
      <w:r>
        <w:t xml:space="preserve"> in Section 6.</w:t>
      </w:r>
      <w:r w:rsidR="002E31AC">
        <w:t xml:space="preserve"> Simulation results for real-life scenario are presented in Section 7. A discussion on system success and properties is in Section</w:t>
      </w:r>
      <w:r w:rsidR="00456584">
        <w:t xml:space="preserve"> </w:t>
      </w:r>
      <w:r w:rsidR="002E31AC">
        <w:t>8.</w:t>
      </w:r>
      <w:r>
        <w:t xml:space="preserve"> Finally conclusion is </w:t>
      </w:r>
      <w:r w:rsidR="002E31AC">
        <w:t>given</w:t>
      </w:r>
      <w:r>
        <w:t xml:space="preserve"> in Section </w:t>
      </w:r>
      <w:r w:rsidR="002E31AC">
        <w:t>9</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2DABB191" w14:textId="77777777" w:rsidR="004E70FC" w:rsidRDefault="004E70FC" w:rsidP="004E70FC">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w:t>
      </w:r>
      <w:r>
        <w:rPr>
          <w:szCs w:val="20"/>
        </w:rPr>
        <w:lastRenderedPageBreak/>
        <w:t xml:space="preserve">gives a list of system entities that function in the proposed system. </w:t>
      </w:r>
    </w:p>
    <w:p w14:paraId="2EC7C5A5" w14:textId="77777777" w:rsidR="004E70FC" w:rsidRDefault="004E70FC" w:rsidP="004E70FC">
      <w:pPr>
        <w:pStyle w:val="IEEETableCaption"/>
        <w:spacing w:before="0" w:after="0"/>
      </w:pPr>
    </w:p>
    <w:p w14:paraId="40F606BC"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Pr>
          <w:noProof/>
        </w:rPr>
        <w:t>I</w:t>
      </w:r>
      <w:r>
        <w:rPr>
          <w:noProof/>
        </w:rPr>
        <w:fldChar w:fldCharType="end"/>
      </w:r>
    </w:p>
    <w:p w14:paraId="396D3230" w14:textId="77777777" w:rsidR="004E70FC" w:rsidRDefault="004E70FC" w:rsidP="004E70FC">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14:paraId="0D237304" w14:textId="77777777" w:rsidTr="009C7F00">
        <w:trPr>
          <w:trHeight w:val="699"/>
        </w:trPr>
        <w:tc>
          <w:tcPr>
            <w:tcW w:w="2287" w:type="dxa"/>
            <w:shd w:val="clear" w:color="auto" w:fill="auto"/>
            <w:vAlign w:val="center"/>
          </w:tcPr>
          <w:p w14:paraId="2D2B37C0" w14:textId="77777777" w:rsidR="004E70FC" w:rsidRDefault="004E70FC" w:rsidP="009C7F00">
            <w:pPr>
              <w:pStyle w:val="IEEEParagraph"/>
              <w:ind w:firstLine="0"/>
              <w:jc w:val="center"/>
            </w:pPr>
            <w:r w:rsidRPr="0089274B">
              <w:rPr>
                <w:noProof/>
                <w:sz w:val="24"/>
                <w:lang w:val="en-US" w:eastAsia="en-US"/>
              </w:rPr>
              <w:drawing>
                <wp:inline distT="0" distB="0" distL="0" distR="0" wp14:anchorId="477C9C5F" wp14:editId="1287BE75">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E069232" w14:textId="77777777" w:rsidR="004E70FC" w:rsidRPr="009568F3" w:rsidRDefault="004E70FC" w:rsidP="009C7F00">
            <w:pPr>
              <w:pStyle w:val="IEEEParagraph"/>
              <w:ind w:firstLine="0"/>
              <w:jc w:val="center"/>
              <w:rPr>
                <w:sz w:val="16"/>
                <w:szCs w:val="16"/>
              </w:rPr>
            </w:pPr>
            <w:r w:rsidRPr="009568F3">
              <w:rPr>
                <w:sz w:val="16"/>
                <w:szCs w:val="16"/>
              </w:rPr>
              <w:t>Mobile user (client)</w:t>
            </w:r>
          </w:p>
        </w:tc>
      </w:tr>
      <w:tr w:rsidR="004E70FC" w14:paraId="5879DF6E" w14:textId="77777777" w:rsidTr="009C7F00">
        <w:trPr>
          <w:trHeight w:val="847"/>
        </w:trPr>
        <w:tc>
          <w:tcPr>
            <w:tcW w:w="2287" w:type="dxa"/>
            <w:shd w:val="clear" w:color="auto" w:fill="auto"/>
            <w:vAlign w:val="center"/>
          </w:tcPr>
          <w:p w14:paraId="240014D4" w14:textId="77777777" w:rsidR="004E70FC" w:rsidRDefault="004E70FC" w:rsidP="009C7F00">
            <w:pPr>
              <w:pStyle w:val="IEEEParagraph"/>
              <w:ind w:firstLine="0"/>
              <w:jc w:val="center"/>
            </w:pPr>
            <w:r w:rsidRPr="0089274B">
              <w:rPr>
                <w:noProof/>
                <w:lang w:val="en-US" w:eastAsia="en-US"/>
              </w:rPr>
              <w:drawing>
                <wp:inline distT="0" distB="0" distL="0" distR="0" wp14:anchorId="7CA24F17" wp14:editId="79C11538">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22BE195" w14:textId="77777777" w:rsidR="004E70FC" w:rsidRPr="009568F3" w:rsidRDefault="004E70FC" w:rsidP="009C7F00">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4E70FC" w14:paraId="1EA05338" w14:textId="77777777" w:rsidTr="009C7F00">
        <w:trPr>
          <w:trHeight w:val="1823"/>
        </w:trPr>
        <w:tc>
          <w:tcPr>
            <w:tcW w:w="2287" w:type="dxa"/>
            <w:shd w:val="clear" w:color="auto" w:fill="auto"/>
            <w:vAlign w:val="center"/>
          </w:tcPr>
          <w:p w14:paraId="567D51AE" w14:textId="77777777" w:rsidR="004E70FC" w:rsidRDefault="004E70FC" w:rsidP="009C7F00">
            <w:pPr>
              <w:pStyle w:val="IEEEParagraph"/>
              <w:ind w:firstLine="0"/>
              <w:jc w:val="center"/>
            </w:pPr>
            <w:r>
              <w:rPr>
                <w:rFonts w:eastAsia="Calibri"/>
                <w:noProof/>
                <w:sz w:val="24"/>
                <w:lang w:val="en-US" w:eastAsia="en-US"/>
              </w:rPr>
              <w:drawing>
                <wp:inline distT="0" distB="0" distL="0" distR="0" wp14:anchorId="7F580CE3" wp14:editId="6FF350EE">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20B36E6F" w14:textId="77777777" w:rsidR="004E70FC" w:rsidRPr="009568F3" w:rsidRDefault="004E70FC" w:rsidP="009C7F00">
            <w:pPr>
              <w:pStyle w:val="IEEEParagraph"/>
              <w:ind w:firstLine="0"/>
              <w:jc w:val="center"/>
              <w:rPr>
                <w:sz w:val="16"/>
                <w:szCs w:val="16"/>
              </w:rPr>
            </w:pPr>
            <w:r w:rsidRPr="009568F3">
              <w:rPr>
                <w:sz w:val="16"/>
                <w:szCs w:val="16"/>
              </w:rPr>
              <w:t>Mesh backbone</w:t>
            </w:r>
          </w:p>
        </w:tc>
      </w:tr>
      <w:tr w:rsidR="004E70FC" w14:paraId="0700E2AF" w14:textId="77777777" w:rsidTr="009C7F00">
        <w:tc>
          <w:tcPr>
            <w:tcW w:w="2287" w:type="dxa"/>
            <w:shd w:val="clear" w:color="auto" w:fill="auto"/>
            <w:vAlign w:val="center"/>
          </w:tcPr>
          <w:p w14:paraId="07A55C58" w14:textId="77777777" w:rsidR="004E70FC" w:rsidRDefault="004E70FC" w:rsidP="009C7F00">
            <w:pPr>
              <w:pStyle w:val="IEEEParagraph"/>
              <w:ind w:firstLine="0"/>
              <w:jc w:val="center"/>
            </w:pPr>
            <w:r w:rsidRPr="0089274B">
              <w:rPr>
                <w:noProof/>
                <w:lang w:val="en-US" w:eastAsia="en-US"/>
              </w:rPr>
              <w:drawing>
                <wp:inline distT="0" distB="0" distL="0" distR="0" wp14:anchorId="6474AD06" wp14:editId="6B1EB50A">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D45D01" w14:textId="77777777" w:rsidR="004E70FC" w:rsidRPr="009568F3" w:rsidRDefault="004E70FC" w:rsidP="009C7F00">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4E70FC" w14:paraId="2BDEB873" w14:textId="77777777" w:rsidTr="009C7F00">
        <w:trPr>
          <w:trHeight w:val="928"/>
        </w:trPr>
        <w:tc>
          <w:tcPr>
            <w:tcW w:w="2287" w:type="dxa"/>
            <w:shd w:val="clear" w:color="auto" w:fill="auto"/>
            <w:vAlign w:val="center"/>
          </w:tcPr>
          <w:p w14:paraId="4804F5AB" w14:textId="77777777" w:rsidR="004E70FC" w:rsidRDefault="004E70FC" w:rsidP="009C7F00">
            <w:pPr>
              <w:pStyle w:val="IEEEParagraph"/>
              <w:ind w:firstLine="0"/>
              <w:jc w:val="center"/>
            </w:pPr>
            <w:r w:rsidRPr="0089274B">
              <w:rPr>
                <w:noProof/>
                <w:lang w:val="en-US" w:eastAsia="en-US"/>
              </w:rPr>
              <w:drawing>
                <wp:inline distT="0" distB="0" distL="0" distR="0" wp14:anchorId="14143620" wp14:editId="666D15E8">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01516D67" w14:textId="77777777" w:rsidR="004E70FC" w:rsidRPr="009568F3" w:rsidRDefault="004E70FC" w:rsidP="009C7F00">
            <w:pPr>
              <w:pStyle w:val="IEEEParagraph"/>
              <w:ind w:firstLine="0"/>
              <w:jc w:val="center"/>
              <w:rPr>
                <w:sz w:val="16"/>
                <w:szCs w:val="16"/>
              </w:rPr>
            </w:pPr>
            <w:r w:rsidRPr="009568F3">
              <w:rPr>
                <w:sz w:val="16"/>
                <w:szCs w:val="16"/>
              </w:rPr>
              <w:t>Operator's server (OP). Keeps necessary logs and user info.</w:t>
            </w:r>
          </w:p>
        </w:tc>
      </w:tr>
      <w:tr w:rsidR="004E70FC" w14:paraId="3813A1E5" w14:textId="77777777" w:rsidTr="009C7F00">
        <w:trPr>
          <w:trHeight w:val="1268"/>
        </w:trPr>
        <w:tc>
          <w:tcPr>
            <w:tcW w:w="2287" w:type="dxa"/>
            <w:shd w:val="clear" w:color="auto" w:fill="auto"/>
            <w:vAlign w:val="center"/>
          </w:tcPr>
          <w:p w14:paraId="1A56D7D1" w14:textId="77777777" w:rsidR="004E70FC" w:rsidRDefault="004E70FC" w:rsidP="009C7F00">
            <w:pPr>
              <w:pStyle w:val="IEEEParagraph"/>
              <w:ind w:firstLine="0"/>
              <w:jc w:val="center"/>
            </w:pPr>
            <w:r>
              <w:rPr>
                <w:rFonts w:eastAsia="Calibri"/>
                <w:noProof/>
                <w:sz w:val="24"/>
                <w:lang w:val="en-US" w:eastAsia="en-US"/>
              </w:rPr>
              <w:drawing>
                <wp:inline distT="0" distB="0" distL="0" distR="0" wp14:anchorId="01EE4C89" wp14:editId="2DFAE2C9">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10A22935" w14:textId="77777777" w:rsidR="004E70FC" w:rsidRPr="009568F3" w:rsidRDefault="004E70FC" w:rsidP="009C7F00">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436A2E5" w14:textId="77777777" w:rsidR="004E70FC" w:rsidRDefault="004E70FC" w:rsidP="004E70FC">
      <w:pPr>
        <w:pStyle w:val="IEEEParagraph"/>
      </w:pPr>
    </w:p>
    <w:p w14:paraId="1F14257A" w14:textId="77777777" w:rsidR="004E70FC" w:rsidRDefault="004E70FC" w:rsidP="004E70FC">
      <w:pPr>
        <w:pStyle w:val="IEEEParagraph"/>
      </w:pPr>
      <w:r>
        <w:t>Figure 1 shows the topology of the network and connections between entities.</w:t>
      </w:r>
    </w:p>
    <w:p w14:paraId="62EE7D94" w14:textId="77777777" w:rsidR="004E70FC" w:rsidRDefault="004E70FC" w:rsidP="004E70FC">
      <w:pPr>
        <w:pStyle w:val="IEEEParagraph"/>
        <w:jc w:val="center"/>
      </w:pPr>
      <w:r>
        <w:rPr>
          <w:noProof/>
          <w:lang w:val="en-US" w:eastAsia="en-US"/>
        </w:rPr>
        <w:drawing>
          <wp:inline distT="0" distB="0" distL="0" distR="0" wp14:anchorId="0CDB09A6" wp14:editId="4A0DDA81">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25482CF" w14:textId="77777777" w:rsidR="004E70FC" w:rsidRPr="005916D9" w:rsidRDefault="004E70FC" w:rsidP="004E70FC">
      <w:pPr>
        <w:pStyle w:val="Caption"/>
        <w:rPr>
          <w:szCs w:val="16"/>
        </w:rPr>
      </w:pPr>
      <w:proofErr w:type="gramStart"/>
      <w:r>
        <w:t xml:space="preserve">Figure </w:t>
      </w:r>
      <w:r>
        <w:fldChar w:fldCharType="begin"/>
      </w:r>
      <w:r>
        <w:instrText xml:space="preserve"> SEQ Figure \* ARABIC </w:instrText>
      </w:r>
      <w:r>
        <w:fldChar w:fldCharType="separate"/>
      </w:r>
      <w:r>
        <w:rPr>
          <w:noProof/>
        </w:rPr>
        <w:t>1</w:t>
      </w:r>
      <w:r>
        <w:fldChar w:fldCharType="end"/>
      </w:r>
      <w:r>
        <w:t>.</w:t>
      </w:r>
      <w:proofErr w:type="gramEnd"/>
      <w:r>
        <w:t xml:space="preserve"> Network Topology</w:t>
      </w:r>
    </w:p>
    <w:p w14:paraId="2F2B3C8E" w14:textId="77777777" w:rsidR="004E70FC" w:rsidRPr="002C1949" w:rsidRDefault="004E70FC" w:rsidP="004E70F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28BEE915" w14:textId="77777777" w:rsidR="004E70FC" w:rsidRPr="00314071" w:rsidRDefault="004E70FC" w:rsidP="004E70FC">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3F0087C5" w14:textId="77777777" w:rsidR="004E70FC" w:rsidRDefault="004E70FC" w:rsidP="004E70FC">
      <w:pPr>
        <w:pStyle w:val="IEEEHeading2"/>
        <w:numPr>
          <w:ilvl w:val="0"/>
          <w:numId w:val="1"/>
        </w:numPr>
      </w:pPr>
      <w:r>
        <w:t>Connection Card Structure</w:t>
      </w:r>
    </w:p>
    <w:p w14:paraId="126572CD" w14:textId="77777777" w:rsidR="004E70FC" w:rsidRDefault="004E70FC" w:rsidP="004E70FC">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58F1DAF8" w14:textId="77777777" w:rsidR="004E70FC" w:rsidRDefault="004E70FC" w:rsidP="004E70FC">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516A3449" w14:textId="77777777" w:rsidR="004E70FC" w:rsidRPr="00314071"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7264A657" w14:textId="77777777" w:rsidR="004E70FC" w:rsidRPr="00314071"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A4E3EEF" w14:textId="77777777" w:rsidR="004E70FC" w:rsidRPr="00314071" w:rsidRDefault="004E70FC" w:rsidP="004E70FC">
      <w:pPr>
        <w:spacing w:before="100"/>
        <w:jc w:val="both"/>
        <w:rPr>
          <w:rFonts w:eastAsiaTheme="minorEastAsia"/>
          <w:sz w:val="20"/>
          <w:szCs w:val="20"/>
        </w:rPr>
      </w:pPr>
      <w:r w:rsidRPr="00314071">
        <w:rPr>
          <w:rFonts w:eastAsiaTheme="minorEastAsia"/>
          <w:sz w:val="20"/>
          <w:szCs w:val="20"/>
        </w:rPr>
        <w:t>…</w:t>
      </w:r>
    </w:p>
    <w:p w14:paraId="46D11CE2" w14:textId="77777777" w:rsidR="004E70FC"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F4DDD92" w14:textId="77777777" w:rsidR="004E70FC" w:rsidRPr="003C538E"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493A1137" w14:textId="77777777" w:rsidR="004E70FC" w:rsidRPr="00314071" w:rsidRDefault="004E70FC" w:rsidP="004E70FC">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sz w:val="20"/>
          <w:szCs w:val="20"/>
        </w:rPr>
        <w:t xml:space="preserve"> </w:t>
      </w:r>
      <w:proofErr w:type="gramStart"/>
      <w:r w:rsidRPr="00314071">
        <w:rPr>
          <w:sz w:val="20"/>
          <w:szCs w:val="20"/>
        </w:rPr>
        <w:t>is</w:t>
      </w:r>
      <w:proofErr w:type="gramEnd"/>
      <w:r w:rsidRPr="00314071">
        <w:rPr>
          <w:sz w:val="20"/>
          <w:szCs w:val="20"/>
        </w:rPr>
        <w:t xml:space="preserve"> the first token</w:t>
      </w:r>
      <w:r>
        <w:rPr>
          <w:sz w:val="20"/>
          <w:szCs w:val="20"/>
        </w:rPr>
        <w:t xml:space="preserve"> to be used, t</w:t>
      </w:r>
      <w:r w:rsidRPr="00314071">
        <w:rPr>
          <w:sz w:val="20"/>
          <w:szCs w:val="20"/>
        </w:rPr>
        <w:t>hen token</w:t>
      </w:r>
      <w:r>
        <w:rPr>
          <w:sz w:val="20"/>
          <w:szCs w:val="20"/>
        </w:rPr>
        <w:t>s are used</w:t>
      </w:r>
      <w:r w:rsidRPr="00314071">
        <w:rPr>
          <w:sz w:val="20"/>
          <w:szCs w:val="20"/>
        </w:rPr>
        <w:t xml:space="preserve"> in increasing order </w:t>
      </w:r>
      <w:r>
        <w:rPr>
          <w:sz w:val="20"/>
          <w:szCs w:val="20"/>
        </w:rPr>
        <w:t>by</w:t>
      </w:r>
      <w:r w:rsidRPr="00314071">
        <w:rPr>
          <w:sz w:val="20"/>
          <w:szCs w:val="20"/>
        </w:rPr>
        <w:t xml:space="preserve"> token index. In this </w:t>
      </w:r>
      <w:r>
        <w:rPr>
          <w:sz w:val="20"/>
          <w:szCs w:val="20"/>
        </w:rPr>
        <w:t>manner</w:t>
      </w:r>
      <w:r w:rsidRPr="00314071">
        <w:rPr>
          <w:sz w:val="20"/>
          <w:szCs w:val="20"/>
        </w:rPr>
        <w:t>, one-way property of hash algorithms</w:t>
      </w:r>
      <w:r>
        <w:rPr>
          <w:sz w:val="20"/>
          <w:szCs w:val="20"/>
        </w:rPr>
        <w:t xml:space="preserve"> is exploited</w:t>
      </w:r>
      <w:r w:rsidRPr="00314071">
        <w:rPr>
          <w:sz w:val="20"/>
          <w:szCs w:val="20"/>
        </w:rPr>
        <w:t xml:space="preserve"> such that an attacker cannot</w:t>
      </w:r>
      <w:r>
        <w:rPr>
          <w:sz w:val="20"/>
          <w:szCs w:val="20"/>
        </w:rPr>
        <w:t xml:space="preserve"> learn the next token even if she</w:t>
      </w:r>
      <w:r w:rsidRPr="00314071">
        <w:rPr>
          <w:sz w:val="20"/>
          <w:szCs w:val="20"/>
        </w:rPr>
        <w:t xml:space="preserve"> knows the previous </w:t>
      </w:r>
      <w:r>
        <w:rPr>
          <w:sz w:val="20"/>
          <w:szCs w:val="20"/>
        </w:rPr>
        <w:t>tokens</w:t>
      </w:r>
      <w:r w:rsidRPr="00314071">
        <w:rPr>
          <w:sz w:val="20"/>
          <w:szCs w:val="20"/>
        </w:rPr>
        <w:t>.</w:t>
      </w:r>
    </w:p>
    <w:p w14:paraId="53B34964" w14:textId="77777777" w:rsidR="004E70FC" w:rsidRDefault="004E70FC" w:rsidP="004E70FC">
      <w:pPr>
        <w:pStyle w:val="IEEEHeading2"/>
        <w:numPr>
          <w:ilvl w:val="0"/>
          <w:numId w:val="1"/>
        </w:numPr>
      </w:pPr>
      <w:r>
        <w:t>Alias Computation</w:t>
      </w:r>
    </w:p>
    <w:p w14:paraId="20135613" w14:textId="77777777" w:rsidR="004E70FC" w:rsidRDefault="004E70FC" w:rsidP="004E70FC">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20D9DB17" w14:textId="77777777" w:rsidR="004E70FC" w:rsidRPr="005E020A" w:rsidRDefault="004E70FC" w:rsidP="004E70FC">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0B6C012"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DF34DA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59F6D4B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4B2A2C" w14:textId="42E38F18" w:rsidR="004E70FC" w:rsidRDefault="004E70FC" w:rsidP="004E70FC">
      <w:pPr>
        <w:pStyle w:val="IEEEParagraph"/>
        <w:rPr>
          <w:rFonts w:cs="Helvetica"/>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w:t>
      </w:r>
      <w:r>
        <w:rPr>
          <w:rFonts w:cs="Helvetica"/>
          <w:szCs w:val="20"/>
        </w:rPr>
        <w:lastRenderedPageBreak/>
        <w:t>solves this problem</w:t>
      </w:r>
      <w:r w:rsidRPr="006D3737">
        <w:rPr>
          <w:rFonts w:cs="Helvetica"/>
          <w:szCs w:val="20"/>
        </w:rPr>
        <w:t>.</w:t>
      </w:r>
      <w:r>
        <w:rPr>
          <w:rFonts w:cs="Helvetica"/>
          <w:szCs w:val="20"/>
        </w:rPr>
        <w:t xml:space="preserve"> This check is done in Change Alias </w:t>
      </w:r>
      <w:r w:rsidR="00961911">
        <w:rPr>
          <w:rFonts w:cs="Helvetica"/>
          <w:szCs w:val="20"/>
        </w:rPr>
        <w:t>protocol, which</w:t>
      </w:r>
      <w:r>
        <w:rPr>
          <w:rFonts w:cs="Helvetica"/>
          <w:szCs w:val="20"/>
        </w:rPr>
        <w:t xml:space="preserve"> will be mentioned in Section 3.</w:t>
      </w:r>
    </w:p>
    <w:p w14:paraId="779DD4F0" w14:textId="77777777" w:rsidR="004E70FC" w:rsidRDefault="004E70FC" w:rsidP="004E70FC">
      <w:pPr>
        <w:pStyle w:val="IEEEHeading2"/>
        <w:numPr>
          <w:ilvl w:val="0"/>
          <w:numId w:val="1"/>
        </w:numPr>
      </w:pPr>
      <w:r>
        <w:t>Notations</w:t>
      </w:r>
    </w:p>
    <w:p w14:paraId="7CFEFE3C" w14:textId="77777777" w:rsidR="004E70FC" w:rsidRDefault="004E70FC" w:rsidP="004E70FC">
      <w:pPr>
        <w:pStyle w:val="IEEEParagraph"/>
      </w:pPr>
      <w:r>
        <w:t>The symbols and operators used in this paper are listed in Table 2.</w:t>
      </w:r>
    </w:p>
    <w:p w14:paraId="5D6C3829"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Pr>
          <w:noProof/>
        </w:rPr>
        <w:t>II</w:t>
      </w:r>
      <w:r>
        <w:rPr>
          <w:noProof/>
        </w:rPr>
        <w:fldChar w:fldCharType="end"/>
      </w:r>
    </w:p>
    <w:p w14:paraId="1BB35A2F" w14:textId="77777777" w:rsidR="004E70FC" w:rsidRDefault="004E70FC" w:rsidP="004E70FC">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4E70FC" w:rsidRPr="008F0D00" w14:paraId="611B3699" w14:textId="77777777" w:rsidTr="009C7F00">
        <w:trPr>
          <w:trHeight w:hRule="exact" w:val="737"/>
          <w:jc w:val="center"/>
        </w:trPr>
        <w:tc>
          <w:tcPr>
            <w:tcW w:w="1134" w:type="dxa"/>
            <w:vAlign w:val="center"/>
          </w:tcPr>
          <w:p w14:paraId="4A977605" w14:textId="77777777" w:rsidR="004E70FC" w:rsidRPr="00D158DF" w:rsidRDefault="004E70FC" w:rsidP="009C7F00">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2F977974"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XOR operation</w:t>
            </w:r>
          </w:p>
        </w:tc>
      </w:tr>
      <w:tr w:rsidR="004E70FC" w:rsidRPr="008F0D00" w14:paraId="1435C7B7" w14:textId="77777777" w:rsidTr="009C7F00">
        <w:trPr>
          <w:trHeight w:hRule="exact" w:val="737"/>
          <w:jc w:val="center"/>
        </w:trPr>
        <w:tc>
          <w:tcPr>
            <w:tcW w:w="1134" w:type="dxa"/>
            <w:vAlign w:val="center"/>
          </w:tcPr>
          <w:p w14:paraId="6C0A7527" w14:textId="77777777" w:rsidR="004E70FC" w:rsidRPr="00D158DF" w:rsidRDefault="004E70FC" w:rsidP="009C7F00">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683D56BF"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Concatenation</w:t>
            </w:r>
          </w:p>
        </w:tc>
      </w:tr>
      <w:tr w:rsidR="004E70FC" w:rsidRPr="008F0D00" w14:paraId="44C20C6B" w14:textId="77777777" w:rsidTr="009C7F00">
        <w:trPr>
          <w:trHeight w:hRule="exact" w:val="737"/>
          <w:jc w:val="center"/>
        </w:trPr>
        <w:tc>
          <w:tcPr>
            <w:tcW w:w="1134" w:type="dxa"/>
            <w:vAlign w:val="center"/>
          </w:tcPr>
          <w:p w14:paraId="6E3B614A" w14:textId="77777777" w:rsidR="004E70FC" w:rsidRPr="00D158DF" w:rsidRDefault="004E70FC" w:rsidP="009C7F00">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77103B5B"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4E70FC" w:rsidRPr="008F0D00" w14:paraId="6A7AE8FB" w14:textId="77777777" w:rsidTr="009C7F00">
        <w:trPr>
          <w:trHeight w:hRule="exact" w:val="737"/>
          <w:jc w:val="center"/>
        </w:trPr>
        <w:tc>
          <w:tcPr>
            <w:tcW w:w="1134" w:type="dxa"/>
            <w:vAlign w:val="center"/>
          </w:tcPr>
          <w:p w14:paraId="6363302C" w14:textId="77777777" w:rsidR="004E70FC" w:rsidRPr="00D158DF" w:rsidRDefault="004E70FC" w:rsidP="009C7F00">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F3BF6E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8C6618A" w14:textId="77777777" w:rsidTr="009C7F00">
        <w:trPr>
          <w:trHeight w:hRule="exact" w:val="737"/>
          <w:jc w:val="center"/>
        </w:trPr>
        <w:tc>
          <w:tcPr>
            <w:tcW w:w="1134" w:type="dxa"/>
            <w:vAlign w:val="center"/>
          </w:tcPr>
          <w:p w14:paraId="0848DDE6"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E756591"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4E70FC" w:rsidRPr="008F0D00" w14:paraId="43EB4CE7" w14:textId="77777777" w:rsidTr="009C7F00">
        <w:trPr>
          <w:trHeight w:hRule="exact" w:val="737"/>
          <w:jc w:val="center"/>
        </w:trPr>
        <w:tc>
          <w:tcPr>
            <w:tcW w:w="1134" w:type="dxa"/>
            <w:vAlign w:val="center"/>
          </w:tcPr>
          <w:p w14:paraId="5D98BA55"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4731287E"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5F60ED0" w14:textId="77777777" w:rsidTr="009C7F00">
        <w:trPr>
          <w:trHeight w:hRule="exact" w:val="737"/>
          <w:jc w:val="center"/>
        </w:trPr>
        <w:tc>
          <w:tcPr>
            <w:tcW w:w="1134" w:type="dxa"/>
            <w:vAlign w:val="center"/>
          </w:tcPr>
          <w:p w14:paraId="34F21FAC"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47B5D696" w14:textId="77777777" w:rsidR="004E70FC" w:rsidRPr="00D158DF" w:rsidRDefault="004E70FC" w:rsidP="009C7F00">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4E70FC" w:rsidRPr="008F0D00" w14:paraId="4F5A45E1" w14:textId="77777777" w:rsidTr="009C7F00">
        <w:trPr>
          <w:trHeight w:hRule="exact" w:val="737"/>
          <w:jc w:val="center"/>
        </w:trPr>
        <w:tc>
          <w:tcPr>
            <w:tcW w:w="1134" w:type="dxa"/>
            <w:vAlign w:val="center"/>
          </w:tcPr>
          <w:p w14:paraId="6BA2FEA0"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70F41C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Public key of TTP</w:t>
            </w:r>
          </w:p>
        </w:tc>
      </w:tr>
      <w:tr w:rsidR="004E70FC" w:rsidRPr="008F0D00" w14:paraId="7FB23BB0" w14:textId="77777777" w:rsidTr="009C7F00">
        <w:trPr>
          <w:trHeight w:hRule="exact" w:val="737"/>
          <w:jc w:val="center"/>
        </w:trPr>
        <w:tc>
          <w:tcPr>
            <w:tcW w:w="1134" w:type="dxa"/>
            <w:vAlign w:val="center"/>
          </w:tcPr>
          <w:p w14:paraId="5537AE7D"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542DE4E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Private key of TTP</w:t>
            </w:r>
          </w:p>
        </w:tc>
      </w:tr>
      <w:tr w:rsidR="004E70FC" w:rsidRPr="008F0D00" w14:paraId="29609617" w14:textId="77777777" w:rsidTr="009C7F00">
        <w:trPr>
          <w:trHeight w:hRule="exact" w:val="737"/>
          <w:jc w:val="center"/>
        </w:trPr>
        <w:tc>
          <w:tcPr>
            <w:tcW w:w="1134" w:type="dxa"/>
            <w:vAlign w:val="center"/>
          </w:tcPr>
          <w:p w14:paraId="73A8D8BA"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2F8F5946" w14:textId="77777777" w:rsidR="004E70FC" w:rsidRPr="00D158DF" w:rsidRDefault="004E70FC" w:rsidP="009C7F00">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4E70FC" w:rsidRPr="008F0D00" w14:paraId="1448C502" w14:textId="77777777" w:rsidTr="009C7F00">
        <w:trPr>
          <w:trHeight w:hRule="exact" w:val="737"/>
          <w:jc w:val="center"/>
        </w:trPr>
        <w:tc>
          <w:tcPr>
            <w:tcW w:w="1134" w:type="dxa"/>
            <w:vAlign w:val="center"/>
          </w:tcPr>
          <w:p w14:paraId="796ACB04"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10FB506B" w14:textId="77777777" w:rsidR="004E70FC" w:rsidRPr="00D158DF" w:rsidRDefault="004E70FC" w:rsidP="009C7F00">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4E70FC" w:rsidRPr="008F0D00" w14:paraId="71630D77" w14:textId="77777777" w:rsidTr="009C7F00">
        <w:trPr>
          <w:trHeight w:hRule="exact" w:val="737"/>
          <w:jc w:val="center"/>
        </w:trPr>
        <w:tc>
          <w:tcPr>
            <w:tcW w:w="1134" w:type="dxa"/>
            <w:vAlign w:val="center"/>
          </w:tcPr>
          <w:p w14:paraId="46BA90AD"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7E4D2A77"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21D27175" w14:textId="77777777" w:rsidTr="009C7F00">
        <w:trPr>
          <w:trHeight w:hRule="exact" w:val="737"/>
          <w:jc w:val="center"/>
        </w:trPr>
        <w:tc>
          <w:tcPr>
            <w:tcW w:w="1134" w:type="dxa"/>
            <w:vAlign w:val="center"/>
          </w:tcPr>
          <w:p w14:paraId="0008805A"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130A262"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6DEA52D3" w14:textId="77777777" w:rsidTr="009C7F00">
        <w:trPr>
          <w:trHeight w:hRule="exact" w:val="737"/>
          <w:jc w:val="center"/>
        </w:trPr>
        <w:tc>
          <w:tcPr>
            <w:tcW w:w="1134" w:type="dxa"/>
            <w:vAlign w:val="center"/>
          </w:tcPr>
          <w:p w14:paraId="21574D2E"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2D388F9D"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Serial Number</w:t>
            </w:r>
          </w:p>
        </w:tc>
      </w:tr>
      <w:tr w:rsidR="004E70FC" w:rsidRPr="008F0D00" w14:paraId="00BB7C24" w14:textId="77777777" w:rsidTr="009C7F00">
        <w:trPr>
          <w:trHeight w:hRule="exact" w:val="737"/>
          <w:jc w:val="center"/>
        </w:trPr>
        <w:tc>
          <w:tcPr>
            <w:tcW w:w="1134" w:type="dxa"/>
            <w:vAlign w:val="center"/>
          </w:tcPr>
          <w:p w14:paraId="51784BDB"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0F02FD48"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4E70FC" w:rsidRPr="008F0D00" w14:paraId="2418C276" w14:textId="77777777" w:rsidTr="009C7F00">
        <w:trPr>
          <w:trHeight w:hRule="exact" w:val="737"/>
          <w:jc w:val="center"/>
        </w:trPr>
        <w:tc>
          <w:tcPr>
            <w:tcW w:w="1134" w:type="dxa"/>
            <w:vAlign w:val="center"/>
          </w:tcPr>
          <w:p w14:paraId="33962168"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PA</m:t>
                </m:r>
              </m:oMath>
            </m:oMathPara>
          </w:p>
        </w:tc>
        <w:tc>
          <w:tcPr>
            <w:tcW w:w="5670" w:type="dxa"/>
            <w:vAlign w:val="center"/>
          </w:tcPr>
          <w:p w14:paraId="218C72B1"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Previous Alias</w:t>
            </w:r>
          </w:p>
        </w:tc>
      </w:tr>
      <w:tr w:rsidR="004E70FC" w:rsidRPr="008F0D00" w14:paraId="2233318F" w14:textId="77777777" w:rsidTr="009C7F00">
        <w:trPr>
          <w:trHeight w:hRule="exact" w:val="737"/>
          <w:jc w:val="center"/>
        </w:trPr>
        <w:tc>
          <w:tcPr>
            <w:tcW w:w="1134" w:type="dxa"/>
            <w:vAlign w:val="center"/>
          </w:tcPr>
          <w:p w14:paraId="64E8F601"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58327158"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New Alias</w:t>
            </w:r>
          </w:p>
        </w:tc>
      </w:tr>
      <w:tr w:rsidR="004E70FC" w:rsidRPr="008F0D00" w14:paraId="05073E09" w14:textId="77777777" w:rsidTr="009C7F00">
        <w:trPr>
          <w:trHeight w:hRule="exact" w:val="737"/>
          <w:jc w:val="center"/>
        </w:trPr>
        <w:tc>
          <w:tcPr>
            <w:tcW w:w="1134" w:type="dxa"/>
            <w:vAlign w:val="center"/>
          </w:tcPr>
          <w:p w14:paraId="210106B4"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3F6AF35E"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76D3699A" w14:textId="77777777" w:rsidTr="009C7F00">
        <w:trPr>
          <w:trHeight w:hRule="exact" w:val="737"/>
          <w:jc w:val="center"/>
        </w:trPr>
        <w:tc>
          <w:tcPr>
            <w:tcW w:w="1134" w:type="dxa"/>
            <w:vAlign w:val="center"/>
          </w:tcPr>
          <w:p w14:paraId="01E38D6E"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11B5643E"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Initialization Vector</w:t>
            </w:r>
          </w:p>
        </w:tc>
      </w:tr>
      <w:tr w:rsidR="004E70FC" w:rsidRPr="008F0D00" w14:paraId="23B581E8" w14:textId="77777777" w:rsidTr="009C7F00">
        <w:trPr>
          <w:trHeight w:hRule="exact" w:val="737"/>
          <w:jc w:val="center"/>
        </w:trPr>
        <w:tc>
          <w:tcPr>
            <w:tcW w:w="1134" w:type="dxa"/>
            <w:vAlign w:val="center"/>
          </w:tcPr>
          <w:p w14:paraId="278729F0"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0760B2BC"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Timestamp</w:t>
            </w:r>
          </w:p>
        </w:tc>
      </w:tr>
      <w:tr w:rsidR="004E70FC" w:rsidRPr="008F0D00" w14:paraId="5840B72D" w14:textId="77777777" w:rsidTr="009C7F00">
        <w:trPr>
          <w:trHeight w:hRule="exact" w:val="737"/>
          <w:jc w:val="center"/>
        </w:trPr>
        <w:tc>
          <w:tcPr>
            <w:tcW w:w="1134" w:type="dxa"/>
            <w:vAlign w:val="center"/>
          </w:tcPr>
          <w:p w14:paraId="0545702F"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53ED78D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Connection Request</w:t>
            </w:r>
          </w:p>
        </w:tc>
      </w:tr>
      <w:tr w:rsidR="004E70FC" w:rsidRPr="008F0D00" w14:paraId="08D98C5E" w14:textId="77777777" w:rsidTr="009C7F00">
        <w:trPr>
          <w:trHeight w:hRule="exact" w:val="737"/>
          <w:jc w:val="center"/>
        </w:trPr>
        <w:tc>
          <w:tcPr>
            <w:tcW w:w="1134" w:type="dxa"/>
            <w:vAlign w:val="center"/>
          </w:tcPr>
          <w:p w14:paraId="45C01D9A"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763C7821"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Disconnection Request</w:t>
            </w:r>
          </w:p>
        </w:tc>
      </w:tr>
      <w:tr w:rsidR="004E70FC" w:rsidRPr="008F0D00" w14:paraId="086B4C71" w14:textId="77777777" w:rsidTr="009C7F00">
        <w:trPr>
          <w:trHeight w:hRule="exact" w:val="737"/>
          <w:jc w:val="center"/>
        </w:trPr>
        <w:tc>
          <w:tcPr>
            <w:tcW w:w="1134" w:type="dxa"/>
            <w:vAlign w:val="center"/>
          </w:tcPr>
          <w:p w14:paraId="1CEAA7BA"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7131392C"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Roaming Request</w:t>
            </w:r>
          </w:p>
        </w:tc>
      </w:tr>
      <w:tr w:rsidR="004E70FC" w:rsidRPr="008F0D00" w14:paraId="006E8568" w14:textId="77777777" w:rsidTr="009C7F00">
        <w:trPr>
          <w:trHeight w:hRule="exact" w:val="737"/>
          <w:jc w:val="center"/>
        </w:trPr>
        <w:tc>
          <w:tcPr>
            <w:tcW w:w="1134" w:type="dxa"/>
            <w:vAlign w:val="center"/>
          </w:tcPr>
          <w:p w14:paraId="17603D7B"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62235486"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Change Alias Request</w:t>
            </w:r>
          </w:p>
        </w:tc>
      </w:tr>
      <w:tr w:rsidR="004E70FC" w:rsidRPr="008F0D00" w14:paraId="008B5ECD" w14:textId="77777777" w:rsidTr="009C7F00">
        <w:trPr>
          <w:trHeight w:hRule="exact" w:val="737"/>
          <w:jc w:val="center"/>
        </w:trPr>
        <w:tc>
          <w:tcPr>
            <w:tcW w:w="1134" w:type="dxa"/>
            <w:vAlign w:val="center"/>
          </w:tcPr>
          <w:p w14:paraId="2B008966"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4EA3E4BF"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Mobility Request</w:t>
            </w:r>
          </w:p>
        </w:tc>
      </w:tr>
      <w:tr w:rsidR="004E70FC" w:rsidRPr="008F0D00" w14:paraId="1A4D5BF4" w14:textId="77777777" w:rsidTr="009C7F00">
        <w:trPr>
          <w:trHeight w:hRule="exact" w:val="737"/>
          <w:jc w:val="center"/>
        </w:trPr>
        <w:tc>
          <w:tcPr>
            <w:tcW w:w="1134" w:type="dxa"/>
            <w:vAlign w:val="center"/>
          </w:tcPr>
          <w:p w14:paraId="7DC08D60"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EFC90D6"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4E70FC" w:rsidRPr="008F0D00" w14:paraId="58D2251B" w14:textId="77777777" w:rsidTr="009C7F00">
        <w:trPr>
          <w:trHeight w:hRule="exact" w:val="737"/>
          <w:jc w:val="center"/>
        </w:trPr>
        <w:tc>
          <w:tcPr>
            <w:tcW w:w="1134" w:type="dxa"/>
            <w:vAlign w:val="center"/>
          </w:tcPr>
          <w:p w14:paraId="24CD5CEF"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757306A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Disconnection Acknowledgement</w:t>
            </w:r>
          </w:p>
        </w:tc>
      </w:tr>
      <w:tr w:rsidR="004E70FC" w:rsidRPr="008F0D00" w14:paraId="61342C85" w14:textId="77777777" w:rsidTr="009C7F00">
        <w:trPr>
          <w:trHeight w:hRule="exact" w:val="737"/>
          <w:jc w:val="center"/>
        </w:trPr>
        <w:tc>
          <w:tcPr>
            <w:tcW w:w="1134" w:type="dxa"/>
            <w:vAlign w:val="center"/>
          </w:tcPr>
          <w:p w14:paraId="10E655C0"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6F747187"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Roaming Acknowledgement</w:t>
            </w:r>
          </w:p>
        </w:tc>
      </w:tr>
      <w:tr w:rsidR="004E70FC" w:rsidRPr="008F0D00" w14:paraId="3E8B5BB3" w14:textId="77777777" w:rsidTr="009C7F00">
        <w:trPr>
          <w:trHeight w:hRule="exact" w:val="737"/>
          <w:jc w:val="center"/>
        </w:trPr>
        <w:tc>
          <w:tcPr>
            <w:tcW w:w="1134" w:type="dxa"/>
            <w:vAlign w:val="center"/>
          </w:tcPr>
          <w:p w14:paraId="299CDA7C"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01769DAB"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Mobility Response</w:t>
            </w:r>
          </w:p>
        </w:tc>
      </w:tr>
    </w:tbl>
    <w:p w14:paraId="20718153" w14:textId="744F9FA0" w:rsidR="00F418DD" w:rsidRPr="006D3737" w:rsidRDefault="00F418DD" w:rsidP="004E70FC">
      <w:pPr>
        <w:pStyle w:val="IEEEParagraph"/>
        <w:ind w:firstLine="0"/>
        <w:rPr>
          <w:szCs w:val="20"/>
        </w:rPr>
      </w:pPr>
    </w:p>
    <w:p w14:paraId="3D7B0892" w14:textId="77777777" w:rsidR="005B222B" w:rsidRDefault="005B222B" w:rsidP="005B222B">
      <w:pPr>
        <w:pStyle w:val="IEEEHeading1"/>
        <w:tabs>
          <w:tab w:val="clear" w:pos="288"/>
          <w:tab w:val="num" w:pos="4825"/>
        </w:tabs>
      </w:pPr>
      <w:r>
        <w:t>Protocols</w:t>
      </w:r>
    </w:p>
    <w:p w14:paraId="7DE2E065" w14:textId="77777777" w:rsidR="00F06A67" w:rsidRDefault="00F06A67" w:rsidP="00F06A67">
      <w:pPr>
        <w:pStyle w:val="IEEEParagraph"/>
      </w:pPr>
      <w:r>
        <w:t xml:space="preserve">There exist ten protocols to make the system work. These protocols define packet transfers and routes. Cryptographic primitives and the way they are used are also explained in the protocol designs. </w:t>
      </w:r>
    </w:p>
    <w:p w14:paraId="03C76E38" w14:textId="77777777" w:rsidR="00F06A67" w:rsidRDefault="00F06A67" w:rsidP="00F06A67">
      <w:pPr>
        <w:pStyle w:val="IEEEParagraph"/>
      </w:pPr>
      <w:r>
        <w:t>Some protocols show similarity e.g.</w:t>
      </w:r>
      <w:r>
        <w:rPr>
          <w:i/>
        </w:rPr>
        <w:t xml:space="preserve"> 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w:t>
      </w:r>
      <w:r>
        <w:lastRenderedPageBreak/>
        <w:t>chain. This kind of similar protocols will be explained simultaneously.</w:t>
      </w:r>
    </w:p>
    <w:p w14:paraId="14DC00A3" w14:textId="77777777" w:rsidR="00F06A67" w:rsidRPr="00425374" w:rsidRDefault="00F06A67" w:rsidP="00F06A67">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571119B9" w14:textId="77777777" w:rsidR="00F06A67" w:rsidRDefault="00F06A67" w:rsidP="00F06A67">
      <w:pPr>
        <w:pStyle w:val="IEEEHeading2"/>
        <w:numPr>
          <w:ilvl w:val="1"/>
          <w:numId w:val="7"/>
        </w:numPr>
      </w:pPr>
      <w:r>
        <w:t>End-to-End Two-Way Protocols</w:t>
      </w:r>
    </w:p>
    <w:p w14:paraId="4614A400" w14:textId="77777777" w:rsidR="00F06A67" w:rsidRDefault="00F06A67" w:rsidP="00F06A67">
      <w:pPr>
        <w:pStyle w:val="IEEEParagraph"/>
      </w:pPr>
      <w:r>
        <w:t>The main protocol in the system is the End-to-End Two-way protocols, which are also the most common ones in the system. The generic depiction is shown in Figure 2.</w:t>
      </w:r>
    </w:p>
    <w:p w14:paraId="20E46D04" w14:textId="77777777" w:rsidR="00F06A67" w:rsidRDefault="00F06A67" w:rsidP="00F06A67">
      <w:pPr>
        <w:pStyle w:val="IEEEParagraph"/>
      </w:pPr>
      <w:r>
        <w:lastRenderedPageBreak/>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76370432" w14:textId="77777777" w:rsidR="00F06A67" w:rsidRDefault="00F06A67" w:rsidP="00F06A67">
      <w:pPr>
        <w:pStyle w:val="IEEEParagraph"/>
        <w:ind w:right="487"/>
        <w:jc w:val="center"/>
        <w:sectPr w:rsidR="00F06A67" w:rsidSect="00E06664">
          <w:type w:val="continuous"/>
          <w:pgSz w:w="11906" w:h="16838"/>
          <w:pgMar w:top="1077" w:right="811" w:bottom="2438" w:left="811" w:header="709" w:footer="709" w:gutter="0"/>
          <w:cols w:num="2" w:space="238"/>
          <w:docGrid w:linePitch="360"/>
        </w:sectPr>
      </w:pPr>
    </w:p>
    <w:p w14:paraId="37A8F8E3" w14:textId="77777777" w:rsidR="00F06A67" w:rsidRDefault="00F06A67" w:rsidP="00F06A67">
      <w:pPr>
        <w:pStyle w:val="IEEEParagraph"/>
        <w:jc w:val="center"/>
        <w:rPr>
          <w:sz w:val="16"/>
          <w:szCs w:val="16"/>
        </w:rPr>
      </w:pPr>
      <w:r>
        <w:rPr>
          <w:noProof/>
          <w:sz w:val="16"/>
          <w:szCs w:val="16"/>
          <w:lang w:val="en-US" w:eastAsia="en-US"/>
        </w:rPr>
        <w:lastRenderedPageBreak/>
        <w:drawing>
          <wp:inline distT="0" distB="0" distL="0" distR="0" wp14:anchorId="4E3CF037" wp14:editId="12D84A85">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6860E6B7" w14:textId="77777777" w:rsidR="00F06A67" w:rsidRDefault="00F06A67" w:rsidP="00F06A67">
      <w:pPr>
        <w:pStyle w:val="Caption"/>
      </w:pPr>
      <w:proofErr w:type="gramStart"/>
      <w:r>
        <w:t xml:space="preserve">Figure </w:t>
      </w:r>
      <w:r>
        <w:fldChar w:fldCharType="begin"/>
      </w:r>
      <w:r>
        <w:instrText xml:space="preserve"> SEQ Figure \* ARABIC </w:instrText>
      </w:r>
      <w:r>
        <w:fldChar w:fldCharType="separate"/>
      </w:r>
      <w:r>
        <w:rPr>
          <w:noProof/>
        </w:rPr>
        <w:t>2</w:t>
      </w:r>
      <w:r>
        <w:fldChar w:fldCharType="end"/>
      </w:r>
      <w:r>
        <w:t>.</w:t>
      </w:r>
      <w:proofErr w:type="gramEnd"/>
      <w:r>
        <w:t xml:space="preserve"> End-to-End Two-Way Protocol Flow</w:t>
      </w:r>
    </w:p>
    <w:p w14:paraId="687FFAE8" w14:textId="77777777" w:rsidR="00F06A67" w:rsidRDefault="00F06A67" w:rsidP="00F06A67"/>
    <w:p w14:paraId="10C97CDC" w14:textId="77777777" w:rsidR="00F06A67" w:rsidRPr="00201C31" w:rsidRDefault="00F06A67" w:rsidP="00F06A67">
      <w:pPr>
        <w:rPr>
          <w:sz w:val="20"/>
          <w:szCs w:val="20"/>
        </w:rPr>
        <w:sectPr w:rsidR="00F06A67" w:rsidRPr="00201C31" w:rsidSect="00DE0EEA">
          <w:type w:val="continuous"/>
          <w:pgSz w:w="11906" w:h="16838"/>
          <w:pgMar w:top="1077" w:right="811" w:bottom="2438" w:left="811" w:header="709" w:footer="709" w:gutter="0"/>
          <w:cols w:space="238"/>
          <w:docGrid w:linePitch="360"/>
        </w:sectPr>
      </w:pPr>
    </w:p>
    <w:p w14:paraId="1CC7D0F3" w14:textId="77777777" w:rsidR="00F06A67" w:rsidRDefault="00F06A67" w:rsidP="00F06A67">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w:t>
      </w:r>
      <w:r>
        <w:lastRenderedPageBreak/>
        <w:t xml:space="preserve">Authorization.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w:t>
      </w:r>
      <w:r>
        <w:rPr>
          <w:szCs w:val="20"/>
        </w:rPr>
        <w:lastRenderedPageBreak/>
        <w:t xml:space="preserve">key and mark the client as connected in the database. In Initial Authorization protocol </w:t>
      </w:r>
      <m:oMath>
        <m:r>
          <w:rPr>
            <w:rFonts w:ascii="Cambria Math" w:hAnsi="Cambria Math"/>
            <w:szCs w:val="20"/>
          </w:rPr>
          <m:t>Response = Connection Response</m:t>
        </m:r>
      </m:oMath>
      <w:r>
        <w:rPr>
          <w:szCs w:val="20"/>
        </w:rPr>
        <w:t>.</w:t>
      </w:r>
    </w:p>
    <w:p w14:paraId="38A7C9A1" w14:textId="77777777" w:rsidR="00F06A67" w:rsidRDefault="00F06A67" w:rsidP="00F06A67">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xml:space="preserve">. In Initial Authorization and Reuse of a Connection Card protocols </w:t>
      </w:r>
      <w:proofErr w:type="gramStart"/>
      <w:r>
        <w:rPr>
          <w:szCs w:val="20"/>
        </w:rPr>
        <w:t>an</w:t>
      </w:r>
      <w:proofErr w:type="gramEnd"/>
      <w:r>
        <w:rPr>
          <w:szCs w:val="20"/>
        </w:rPr>
        <w:t xml:space="preserve"> new Alias is formed by performing an XOR operation of SN with a random nonce.</w:t>
      </w:r>
    </w:p>
    <w:p w14:paraId="17EEE6AE" w14:textId="77777777" w:rsidR="00F06A67" w:rsidRDefault="00F06A67" w:rsidP="00F06A67">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xml:space="preserve">. DR is formed as the same as a Connection Request the only difference is packet </w:t>
      </w:r>
      <w:proofErr w:type="gramStart"/>
      <w:r>
        <w:t>overhead which</w:t>
      </w:r>
      <w:proofErr w:type="gramEnd"/>
      <w:r>
        <w:t xml:space="preserve"> determines the packet’s aim. There are 9 </w:t>
      </w:r>
      <w:proofErr w:type="gramStart"/>
      <w:r>
        <w:t>protocol</w:t>
      </w:r>
      <w:proofErr w:type="gramEnd"/>
      <w:r>
        <w:t xml:space="preserve"> that are used by the client, so 4-bit packet overhead is enough for this purpose. In Disconnection protocol client does not change it’s alias but uses the existing one. Therefore TTP could understand that the client with the particular alias wants to disconnect from the system.</w:t>
      </w:r>
    </w:p>
    <w:p w14:paraId="431455BC" w14:textId="7646BEAF" w:rsidR="00F06A67" w:rsidRDefault="00F06A67" w:rsidP="00F06A67">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Alias=SN⨁Nonce'</m:t>
        </m:r>
      </m:oMath>
      <w:r>
        <w:t xml:space="preserve"> and send it to the TTP for signature.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w:t>
      </w:r>
      <w:r w:rsidR="00A22699">
        <w:t xml:space="preserve"> value</w:t>
      </w:r>
      <w:r>
        <w:t>. In this protocol TTP does not update client’s status in the database because Change Alias protocol keeps a connected client connected, thus an update is not necessary.</w:t>
      </w:r>
    </w:p>
    <w:p w14:paraId="7E29F3CC" w14:textId="77777777" w:rsidR="00F06A67" w:rsidRDefault="00F06A67" w:rsidP="00F06A67">
      <w:pPr>
        <w:pStyle w:val="IEEEHeading2"/>
        <w:numPr>
          <w:ilvl w:val="1"/>
          <w:numId w:val="7"/>
        </w:numPr>
      </w:pPr>
      <w:r>
        <w:t>Access Point Authentication</w:t>
      </w:r>
    </w:p>
    <w:p w14:paraId="2A7AC588" w14:textId="77777777" w:rsidR="00F06A67" w:rsidRPr="001A09EB" w:rsidRDefault="00F06A67" w:rsidP="00F06A67">
      <w:pPr>
        <w:pStyle w:val="IEEEParagraph"/>
        <w:jc w:val="center"/>
      </w:pPr>
      <w:r>
        <w:rPr>
          <w:noProof/>
          <w:lang w:val="en-US" w:eastAsia="en-US"/>
        </w:rPr>
        <w:drawing>
          <wp:inline distT="0" distB="0" distL="0" distR="0" wp14:anchorId="0EAF904F" wp14:editId="003FDED3">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42F8C5F4" w14:textId="77777777" w:rsidR="00F06A67" w:rsidRPr="00AD22E5"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Access Point Authentication</w:t>
      </w:r>
    </w:p>
    <w:p w14:paraId="5CCEE96C" w14:textId="77777777" w:rsidR="00F06A67" w:rsidRPr="00201C31" w:rsidRDefault="00F06A67" w:rsidP="00F06A67">
      <w:pPr>
        <w:jc w:val="both"/>
        <w:rPr>
          <w:i/>
        </w:rPr>
      </w:pPr>
    </w:p>
    <w:p w14:paraId="08DDAE87" w14:textId="77777777" w:rsidR="00F06A67" w:rsidRPr="001A09EB" w:rsidRDefault="00F06A67" w:rsidP="00F06A67">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3B7D1FCD" w14:textId="77777777" w:rsidR="00F06A67" w:rsidRDefault="00F06A67" w:rsidP="00F06A67">
      <w:pPr>
        <w:pStyle w:val="IEEEParagraph"/>
      </w:pPr>
      <w:r w:rsidRPr="00A17DCC">
        <w:rPr>
          <w:i/>
        </w:rPr>
        <w:t>Access Point Authentication</w:t>
      </w:r>
      <w:r>
        <w:t xml:space="preserve"> starts with the serving access point by sending a request to the client. Client sends a 128-bit challenge to the access point. Access Point performs an HMAC [16] operation on this challenge using the last hash token as a key. Client performs the same operation and compares two results. If they match, the access point is verified as authenticated.</w:t>
      </w:r>
    </w:p>
    <w:p w14:paraId="4A39BC23" w14:textId="77777777" w:rsidR="00F06A67" w:rsidRDefault="00F06A67" w:rsidP="00F06A67">
      <w:pPr>
        <w:pStyle w:val="IEEEHeading2"/>
        <w:numPr>
          <w:ilvl w:val="1"/>
          <w:numId w:val="7"/>
        </w:numPr>
      </w:pPr>
      <w:r>
        <w:t>Distributing Access Point Public Keys</w:t>
      </w:r>
    </w:p>
    <w:p w14:paraId="23F35B31" w14:textId="77777777" w:rsidR="00F06A67" w:rsidRPr="00515210" w:rsidRDefault="00F06A67" w:rsidP="00F06A67">
      <w:pPr>
        <w:pStyle w:val="IEEEParagraph"/>
        <w:ind w:firstLine="0"/>
        <w:jc w:val="center"/>
      </w:pPr>
      <w:r>
        <w:rPr>
          <w:noProof/>
          <w:lang w:val="en-US" w:eastAsia="en-US"/>
        </w:rPr>
        <w:drawing>
          <wp:inline distT="0" distB="0" distL="0" distR="0" wp14:anchorId="2D53FA01" wp14:editId="09AAB86F">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49FE1D6C" w14:textId="77777777" w:rsidR="00F06A67"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Pr>
          <w:noProof/>
        </w:rPr>
        <w:t>4</w:t>
      </w:r>
      <w:r>
        <w:fldChar w:fldCharType="end"/>
      </w:r>
      <w:r>
        <w:t>.</w:t>
      </w:r>
      <w:proofErr w:type="gramEnd"/>
      <w:r>
        <w:t xml:space="preserve"> Distributing Access Point Public Keys</w:t>
      </w:r>
    </w:p>
    <w:p w14:paraId="34BBA209" w14:textId="77777777" w:rsidR="00F06A67" w:rsidRPr="00977C7C" w:rsidRDefault="00F06A67" w:rsidP="00F06A67">
      <w:pPr>
        <w:pStyle w:val="IEEEParagraph"/>
        <w:jc w:val="center"/>
        <w:rPr>
          <w:szCs w:val="20"/>
        </w:rPr>
      </w:pPr>
    </w:p>
    <w:p w14:paraId="1D43F908" w14:textId="77777777" w:rsidR="00F06A67" w:rsidRPr="00BF0D6D" w:rsidRDefault="00F06A67" w:rsidP="00F06A67">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3B55F81" w14:textId="77777777" w:rsidR="00F06A67" w:rsidRDefault="00F06A67" w:rsidP="00F06A67">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01DA928" w14:textId="77777777" w:rsidR="00F06A67" w:rsidRDefault="00F06A67" w:rsidP="00F06A67">
      <w:pPr>
        <w:pStyle w:val="IEEEHeading2"/>
        <w:numPr>
          <w:ilvl w:val="1"/>
          <w:numId w:val="7"/>
        </w:numPr>
      </w:pPr>
      <w:r>
        <w:t>Packet Transfer</w:t>
      </w:r>
    </w:p>
    <w:p w14:paraId="3CEF66CE" w14:textId="77777777" w:rsidR="00F06A67" w:rsidRDefault="00F06A67" w:rsidP="00F06A67">
      <w:pPr>
        <w:pStyle w:val="IEEEParagraph"/>
        <w:jc w:val="center"/>
      </w:pPr>
      <w:r>
        <w:rPr>
          <w:noProof/>
          <w:lang w:val="en-US" w:eastAsia="en-US"/>
        </w:rPr>
        <w:lastRenderedPageBreak/>
        <w:drawing>
          <wp:inline distT="0" distB="0" distL="0" distR="0" wp14:anchorId="7572216F" wp14:editId="3679987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4747CFAB" w14:textId="77777777" w:rsidR="00F06A67" w:rsidRDefault="00F06A67" w:rsidP="00F06A67">
      <w:pPr>
        <w:pStyle w:val="Caption"/>
        <w:rPr>
          <w:szCs w:val="16"/>
        </w:rPr>
      </w:pPr>
      <w:r>
        <w:t>Figure 5. Packet Transfer</w:t>
      </w:r>
    </w:p>
    <w:p w14:paraId="28F69D01" w14:textId="77777777" w:rsidR="00F06A67" w:rsidRPr="00201C31" w:rsidRDefault="00F06A67" w:rsidP="00F06A67">
      <w:pPr>
        <w:pStyle w:val="IEEEParagraph"/>
        <w:jc w:val="center"/>
        <w:rPr>
          <w:szCs w:val="20"/>
        </w:rPr>
      </w:pPr>
    </w:p>
    <w:p w14:paraId="17F1E697" w14:textId="77777777" w:rsidR="00F06A67" w:rsidRDefault="00F06A67" w:rsidP="00F06A67">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3627DD50" w14:textId="77777777" w:rsidR="00F06A67" w:rsidRPr="00805D97" w:rsidRDefault="00F06A67" w:rsidP="00F06A67">
      <w:pPr>
        <w:pStyle w:val="IEEEParagraph"/>
        <w:rPr>
          <w:szCs w:val="20"/>
        </w:rPr>
      </w:pPr>
      <w: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32621137" w14:textId="77777777" w:rsidR="00F06A67" w:rsidRDefault="00F06A67" w:rsidP="00F06A67">
      <w:pPr>
        <w:pStyle w:val="IEEEHeading2"/>
        <w:numPr>
          <w:ilvl w:val="1"/>
          <w:numId w:val="7"/>
        </w:numPr>
      </w:pPr>
      <w:r>
        <w:t>Seamless Mobility and Roaming (Payment Related)</w:t>
      </w:r>
    </w:p>
    <w:p w14:paraId="773B4BEF" w14:textId="77777777" w:rsidR="00F06A67" w:rsidRDefault="00F06A67" w:rsidP="00F06A67">
      <w:pPr>
        <w:pStyle w:val="IEEEHeading2"/>
        <w:ind w:left="288"/>
        <w:jc w:val="center"/>
        <w:rPr>
          <w:i w:val="0"/>
        </w:rPr>
      </w:pPr>
      <w:r>
        <w:rPr>
          <w:noProof/>
          <w:lang w:val="en-US" w:eastAsia="en-US"/>
        </w:rPr>
        <w:drawing>
          <wp:inline distT="0" distB="0" distL="0" distR="0" wp14:anchorId="71DB9BF2" wp14:editId="10FA7705">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38DD11AD" w14:textId="77777777" w:rsidR="00F06A67" w:rsidRDefault="00F06A67" w:rsidP="00F06A67">
      <w:pPr>
        <w:pStyle w:val="Caption"/>
        <w:rPr>
          <w:szCs w:val="16"/>
        </w:rPr>
      </w:pPr>
      <w:r>
        <w:t>Figure 6. Seamless Mobility and Roaming</w:t>
      </w:r>
    </w:p>
    <w:p w14:paraId="13FBEB73" w14:textId="77777777" w:rsidR="00F06A67" w:rsidRDefault="00F06A67" w:rsidP="00F06A67">
      <w:pPr>
        <w:pStyle w:val="IEEEParagraph"/>
      </w:pPr>
    </w:p>
    <w:p w14:paraId="428446D6" w14:textId="77777777" w:rsidR="00F06A67" w:rsidRPr="00370E14" w:rsidRDefault="00F06A67" w:rsidP="00F06A67">
      <w:pPr>
        <w:pStyle w:val="IEEEParagraph"/>
      </w:pPr>
    </w:p>
    <w:p w14:paraId="679E5216" w14:textId="77777777" w:rsidR="00F06A67" w:rsidRDefault="00F06A67" w:rsidP="00F06A67">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3FC007BC" w14:textId="77777777" w:rsidR="00F06A67" w:rsidRDefault="00F06A67" w:rsidP="00F06A67">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44F586CC" w14:textId="77777777" w:rsidR="00F06A67" w:rsidRDefault="00F06A67" w:rsidP="00F06A67">
      <w:pPr>
        <w:pStyle w:val="IEEEParagraph"/>
      </w:pPr>
      <w:r>
        <w:t xml:space="preserve">Finally the new access point and the client run a </w:t>
      </w:r>
      <w:r w:rsidRPr="004008DA">
        <w:rPr>
          <w:i/>
        </w:rPr>
        <w:t>Challenge-Response Protocol</w:t>
      </w:r>
      <w:r>
        <w:t xml:space="preserve"> to authenticate the new access point.</w:t>
      </w:r>
    </w:p>
    <w:p w14:paraId="1A410F3C" w14:textId="77777777" w:rsidR="00F06A67" w:rsidRPr="00370E14" w:rsidRDefault="00F06A67" w:rsidP="00F06A67">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4CF24371" w14:textId="77777777" w:rsidR="00F06A67" w:rsidRDefault="00F06A67" w:rsidP="00F06A67">
      <w:pPr>
        <w:pStyle w:val="IEEEHeading2"/>
        <w:numPr>
          <w:ilvl w:val="1"/>
          <w:numId w:val="7"/>
        </w:numPr>
      </w:pPr>
      <w:r>
        <w:t>Update Packets</w:t>
      </w:r>
    </w:p>
    <w:p w14:paraId="05122D4E" w14:textId="77777777" w:rsidR="00F06A67" w:rsidRDefault="00F06A67" w:rsidP="00F06A67">
      <w:pPr>
        <w:pStyle w:val="IEEEParagraph"/>
        <w:jc w:val="center"/>
        <w:rPr>
          <w:szCs w:val="20"/>
        </w:rPr>
        <w:sectPr w:rsidR="00F06A67" w:rsidSect="00E06664">
          <w:type w:val="continuous"/>
          <w:pgSz w:w="11906" w:h="16838"/>
          <w:pgMar w:top="1077" w:right="811" w:bottom="2438" w:left="811" w:header="709" w:footer="709" w:gutter="0"/>
          <w:cols w:num="2" w:space="238"/>
          <w:docGrid w:linePitch="360"/>
        </w:sectPr>
      </w:pPr>
    </w:p>
    <w:p w14:paraId="2560C85A" w14:textId="77777777" w:rsidR="00F06A67" w:rsidRDefault="00F06A67" w:rsidP="00F06A67">
      <w:pPr>
        <w:pStyle w:val="IEEEParagraph"/>
        <w:jc w:val="center"/>
        <w:rPr>
          <w:szCs w:val="20"/>
        </w:rPr>
      </w:pPr>
      <w:r>
        <w:rPr>
          <w:noProof/>
          <w:szCs w:val="20"/>
          <w:lang w:val="en-US" w:eastAsia="en-US"/>
        </w:rPr>
        <w:lastRenderedPageBreak/>
        <w:drawing>
          <wp:inline distT="0" distB="0" distL="0" distR="0" wp14:anchorId="73B4C811" wp14:editId="796C186D">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0CF2F552" w14:textId="77777777" w:rsidR="00F06A67" w:rsidRDefault="00F06A67" w:rsidP="00F06A67">
      <w:pPr>
        <w:pStyle w:val="Caption"/>
      </w:pPr>
      <w:r>
        <w:t>Figure 7. Update Packets</w:t>
      </w:r>
    </w:p>
    <w:p w14:paraId="5FBA0F59" w14:textId="77777777" w:rsidR="00F06A67" w:rsidRDefault="00F06A67" w:rsidP="00F06A67"/>
    <w:p w14:paraId="7FEBAAE3" w14:textId="77777777" w:rsidR="00F06A67" w:rsidRPr="00145C21" w:rsidRDefault="00F06A67" w:rsidP="00F06A67">
      <w:pPr>
        <w:rPr>
          <w:sz w:val="20"/>
          <w:szCs w:val="20"/>
        </w:rPr>
        <w:sectPr w:rsidR="00F06A67" w:rsidRPr="00145C21" w:rsidSect="0003341D">
          <w:type w:val="continuous"/>
          <w:pgSz w:w="11906" w:h="16838"/>
          <w:pgMar w:top="1077" w:right="811" w:bottom="2438" w:left="811" w:header="709" w:footer="709" w:gutter="0"/>
          <w:cols w:space="238"/>
          <w:docGrid w:linePitch="360"/>
        </w:sectPr>
      </w:pPr>
    </w:p>
    <w:p w14:paraId="0F07B357" w14:textId="77777777" w:rsidR="00F06A67" w:rsidRPr="00805D97" w:rsidRDefault="00F06A67" w:rsidP="00F06A67">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3577C13C" w14:textId="77777777" w:rsidR="00F06A67" w:rsidRDefault="00F06A67" w:rsidP="00F06A67">
      <w:pPr>
        <w:pStyle w:val="IEEEParagraph"/>
      </w:pPr>
      <w:r>
        <w:t>In this protocol, client sends concatenation of 128-bit alias and 128-bit hash token to the operator. Operators update TTP in case of a drop. This protocol is a one way end-to-end protocol.</w:t>
      </w:r>
    </w:p>
    <w:p w14:paraId="101A0BE9" w14:textId="77777777" w:rsidR="00F418DD" w:rsidRDefault="00F418DD" w:rsidP="00F418DD">
      <w:pPr>
        <w:pStyle w:val="IEEEHeading1"/>
        <w:tabs>
          <w:tab w:val="clear" w:pos="288"/>
          <w:tab w:val="num" w:pos="4825"/>
        </w:tabs>
      </w:pPr>
      <w:r>
        <w:t>Simulation Environment</w:t>
      </w:r>
    </w:p>
    <w:p w14:paraId="5247A4B0" w14:textId="72DF533C" w:rsidR="00F418DD" w:rsidRDefault="00F418DD" w:rsidP="00F418DD">
      <w:pPr>
        <w:pStyle w:val="IEEEParagraph"/>
      </w:pPr>
      <w:r>
        <w:t xml:space="preserve">The network topology is hierarchical and WMN supports </w:t>
      </w:r>
      <w:r w:rsidR="00F06A67">
        <w:t>connections with other IEEE 802.11 protocols [14, 15], clients communicate</w:t>
      </w:r>
      <w:r>
        <w:t xml:space="preserve"> with TTP via APs, GWs and operators in sequence. Access points </w:t>
      </w:r>
      <w:r w:rsidRPr="00B261C7">
        <w:t>are</w:t>
      </w:r>
      <w:r>
        <w:t xml:space="preserve"> connected to gateways with 6-54 Mbps Wi-Fi connection.  Some important specifications about the </w:t>
      </w:r>
      <w:r w:rsidRPr="00854D4F">
        <w:rPr>
          <w:i/>
        </w:rPr>
        <w:t>AP</w:t>
      </w:r>
      <w:r w:rsidR="00F06A67">
        <w:t>s are shown in Table 3</w:t>
      </w:r>
      <w:r>
        <w:t xml:space="preserve">.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5C04198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D536CC">
        <w:rPr>
          <w:noProof/>
        </w:rPr>
        <w:t>II</w:t>
      </w:r>
      <w:r w:rsidR="00254BB1">
        <w:rPr>
          <w:noProof/>
        </w:rPr>
        <w:fldChar w:fldCharType="end"/>
      </w:r>
      <w:r w:rsidR="00F06A67">
        <w:t>I</w:t>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1BD0924F" w:rsidR="00F418DD" w:rsidRDefault="00F06A67" w:rsidP="00F418DD">
      <w:pPr>
        <w:pStyle w:val="IEEEParagraph"/>
      </w:pPr>
      <w:r>
        <w:t>The network consists of 32 gateways and 100 access points. In unit simulation there is only one mobile client whereas in real-life scenario simulatio</w:t>
      </w:r>
      <w:r>
        <w:t>ns there are 300 mobile clients</w:t>
      </w:r>
      <w:r w:rsidR="00F418DD">
        <w:t>.</w:t>
      </w:r>
    </w:p>
    <w:p w14:paraId="023BCEAE" w14:textId="77777777" w:rsidR="00F418DD" w:rsidRDefault="00F418DD" w:rsidP="00F418DD">
      <w:pPr>
        <w:pStyle w:val="IEEEHeading2"/>
      </w:pPr>
      <w:r>
        <w:t>Public Key Operations and Their Timings</w:t>
      </w:r>
    </w:p>
    <w:p w14:paraId="4B749113" w14:textId="77777777"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p>
    <w:p w14:paraId="51EE51A8" w14:textId="12F72336" w:rsidR="00F418DD" w:rsidRDefault="00F06A67" w:rsidP="00F418DD">
      <w:pPr>
        <w:pStyle w:val="IEEEParagraph"/>
      </w:pPr>
      <w:r>
        <w:t>Platform specifications are shown in Table 4, and RSA timings are shown in Table 5.</w:t>
      </w:r>
    </w:p>
    <w:p w14:paraId="3EBF7D03" w14:textId="77777777" w:rsidR="00F418DD" w:rsidRDefault="00F418DD" w:rsidP="00F418DD">
      <w:pPr>
        <w:pStyle w:val="IEEEParagraph"/>
      </w:pPr>
    </w:p>
    <w:p w14:paraId="532BB3E8" w14:textId="6EE90C2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D536CC">
        <w:rPr>
          <w:noProof/>
        </w:rPr>
        <w:t>IV</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2DADDF6E" w:rsidR="00F418DD" w:rsidRDefault="00F418DD" w:rsidP="00F418DD">
      <w:pPr>
        <w:pStyle w:val="IEEETableCaption"/>
        <w:spacing w:before="0" w:after="0"/>
        <w:ind w:firstLine="215"/>
        <w:rPr>
          <w:noProof/>
        </w:rPr>
      </w:pPr>
      <w:r>
        <w:t xml:space="preserve">TABLE </w:t>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D536CC">
        <w:rPr>
          <w:noProof/>
        </w:rPr>
        <w:t>5</w:t>
      </w:r>
      <w:r w:rsidR="00254BB1">
        <w:rPr>
          <w:noProof/>
        </w:rPr>
        <w:fldChar w:fldCharType="end"/>
      </w:r>
      <w:r>
        <w:t>.</w:t>
      </w:r>
      <w:proofErr w:type="gramEnd"/>
      <w:r>
        <w:t xml:space="preserve">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t>Results for Access Point Authentication</w:t>
      </w:r>
    </w:p>
    <w:p w14:paraId="562F2B1E" w14:textId="77777777" w:rsidR="00F418DD" w:rsidRDefault="00F418DD" w:rsidP="00F418DD">
      <w:pPr>
        <w:pStyle w:val="IEEEParagraph"/>
        <w:rPr>
          <w:szCs w:val="20"/>
        </w:rPr>
      </w:pPr>
      <w:r>
        <w:rPr>
          <w:szCs w:val="20"/>
        </w:rPr>
        <w:lastRenderedPageBreak/>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D536CC">
        <w:rPr>
          <w:noProof/>
        </w:rPr>
        <w:t>6</w:t>
      </w:r>
      <w:r w:rsidR="00254BB1">
        <w:rPr>
          <w:noProof/>
        </w:rPr>
        <w:fldChar w:fldCharType="end"/>
      </w:r>
      <w:r>
        <w:t>.</w:t>
      </w:r>
      <w:proofErr w:type="gramEnd"/>
      <w:r>
        <w:t xml:space="preserve">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proofErr w:type="gramStart"/>
      <w:r>
        <w:lastRenderedPageBreak/>
        <w:t xml:space="preserve">Figure </w:t>
      </w:r>
      <w:r w:rsidR="00254BB1">
        <w:fldChar w:fldCharType="begin"/>
      </w:r>
      <w:r w:rsidR="00254BB1">
        <w:instrText xml:space="preserve"> SEQ Figure \* ARABIC </w:instrText>
      </w:r>
      <w:r w:rsidR="00254BB1">
        <w:fldChar w:fldCharType="separate"/>
      </w:r>
      <w:r w:rsidR="00D536CC">
        <w:rPr>
          <w:noProof/>
        </w:rPr>
        <w:t>7</w:t>
      </w:r>
      <w:r w:rsidR="00254BB1">
        <w:rPr>
          <w:noProof/>
        </w:rPr>
        <w:fldChar w:fldCharType="end"/>
      </w:r>
      <w:r>
        <w:t>.</w:t>
      </w:r>
      <w:proofErr w:type="gramEnd"/>
      <w:r>
        <w:t xml:space="preserve">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D536CC">
        <w:rPr>
          <w:noProof/>
        </w:rPr>
        <w:t>8</w:t>
      </w:r>
      <w:r w:rsidR="00254BB1">
        <w:rPr>
          <w:noProof/>
        </w:rPr>
        <w:fldChar w:fldCharType="end"/>
      </w:r>
      <w:r>
        <w:t>.</w:t>
      </w:r>
      <w:proofErr w:type="gramEnd"/>
      <w:r>
        <w:t xml:space="preserve">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proofErr w:type="gramStart"/>
      <w:r>
        <w:lastRenderedPageBreak/>
        <w:t xml:space="preserve">Figure </w:t>
      </w:r>
      <w:r w:rsidR="00254BB1">
        <w:fldChar w:fldCharType="begin"/>
      </w:r>
      <w:r w:rsidR="00254BB1">
        <w:instrText xml:space="preserve"> SEQ Figure \* ARABIC </w:instrText>
      </w:r>
      <w:r w:rsidR="00254BB1">
        <w:fldChar w:fldCharType="separate"/>
      </w:r>
      <w:r w:rsidR="00D536CC">
        <w:rPr>
          <w:noProof/>
        </w:rPr>
        <w:t>9</w:t>
      </w:r>
      <w:r w:rsidR="00254BB1">
        <w:rPr>
          <w:noProof/>
        </w:rPr>
        <w:fldChar w:fldCharType="end"/>
      </w:r>
      <w:r>
        <w:t>.</w:t>
      </w:r>
      <w:proofErr w:type="gramEnd"/>
      <w:r>
        <w:t xml:space="preserve">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m:t>
        </m:r>
        <m:r>
          <w:rPr>
            <w:rFonts w:ascii="Cambria Math" w:hAnsi="Cambria Math"/>
          </w:rPr>
          <m:t>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t>
      </w:r>
      <w:r w:rsidR="00C545DA">
        <w:rPr>
          <w:rFonts w:eastAsiaTheme="minorEastAsia"/>
        </w:rPr>
        <w:lastRenderedPageBreak/>
        <w:t xml:space="preserve">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AA39AA"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AA39AA"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AA39AA"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AA39AA"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w:t>
      </w:r>
      <w:r>
        <w:rPr>
          <w:rFonts w:eastAsiaTheme="minorEastAsia" w:cs="Helvetica"/>
        </w:rPr>
        <w:lastRenderedPageBreak/>
        <w:t>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m:t>
          </m:r>
          <m:r>
            <w:rPr>
              <w:rFonts w:ascii="Cambria Math" w:hAnsi="Cambria Math" w:cs="Helvetica"/>
              <w:sz w:val="20"/>
              <w:szCs w:val="20"/>
            </w:rPr>
            <m:t>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lastRenderedPageBreak/>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Total Internet 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t>Average Internet 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t>Average Internet 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lastRenderedPageBreak/>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lastRenderedPageBreak/>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lastRenderedPageBreak/>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5A1498F7" w14:textId="77777777" w:rsidR="00781C53" w:rsidRDefault="00876A33" w:rsidP="00876A33">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2AD04B81" w14:textId="77777777" w:rsidR="00D075C2" w:rsidRDefault="00D075C2" w:rsidP="00D075C2">
      <w:pPr>
        <w:pStyle w:val="IEEEParagraph"/>
      </w:pPr>
      <w:r>
        <w:t xml:space="preserve">In this section the properties of SSPayWMN are discussed. </w:t>
      </w:r>
    </w:p>
    <w:p w14:paraId="13ED665D" w14:textId="77777777" w:rsidR="00D075C2" w:rsidRDefault="00D075C2" w:rsidP="00D075C2">
      <w:pPr>
        <w:pStyle w:val="IEEEParagraph"/>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157CB0BD" w14:textId="77777777" w:rsidR="00D075C2" w:rsidRPr="00AF2635" w:rsidRDefault="00D075C2" w:rsidP="00D075C2">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Trusted Third Party (TTP) for getting connection cards. Therefore, as far as </w:t>
      </w:r>
      <w:r w:rsidRPr="00AF2635">
        <w:rPr>
          <w:i/>
          <w:sz w:val="20"/>
          <w:szCs w:val="20"/>
        </w:rPr>
        <w:t xml:space="preserve">TTP </w:t>
      </w:r>
      <w:r w:rsidRPr="00AF2635">
        <w:rPr>
          <w:sz w:val="20"/>
          <w:szCs w:val="20"/>
        </w:rPr>
        <w:t>keeps clients’ identities secret, users can stay anonymous.</w:t>
      </w:r>
    </w:p>
    <w:p w14:paraId="6B9509EA" w14:textId="77777777" w:rsidR="00D075C2" w:rsidRPr="00AF2635" w:rsidRDefault="00D075C2" w:rsidP="00D075C2">
      <w:pPr>
        <w:ind w:firstLine="216"/>
        <w:jc w:val="both"/>
        <w:rPr>
          <w:sz w:val="20"/>
          <w:szCs w:val="20"/>
        </w:rPr>
      </w:pPr>
      <w:r w:rsidRPr="00AF2635">
        <w:rPr>
          <w:i/>
          <w:sz w:val="20"/>
          <w:szCs w:val="20"/>
        </w:rPr>
        <w:t>Mutual authentication</w:t>
      </w:r>
      <w:r w:rsidRPr="00AF2635">
        <w:rPr>
          <w:sz w:val="20"/>
          <w:szCs w:val="20"/>
        </w:rPr>
        <w:t>: Challenge-Response Protocol ensures mutual authentication between AP and the client.</w:t>
      </w:r>
    </w:p>
    <w:p w14:paraId="4FAA4C3E" w14:textId="77777777" w:rsidR="00D075C2" w:rsidRPr="00AF2635" w:rsidRDefault="00D075C2" w:rsidP="00D075C2">
      <w:pPr>
        <w:ind w:firstLine="216"/>
        <w:jc w:val="both"/>
        <w:rPr>
          <w:sz w:val="20"/>
          <w:szCs w:val="20"/>
        </w:rPr>
      </w:pPr>
      <w:r w:rsidRPr="00AF2635">
        <w:rPr>
          <w:i/>
          <w:sz w:val="20"/>
          <w:szCs w:val="20"/>
        </w:rPr>
        <w:t>No ultimate trust to operators</w:t>
      </w:r>
      <w:r w:rsidRPr="00AF2635">
        <w:rPr>
          <w:sz w:val="20"/>
          <w:szCs w:val="20"/>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33BD8A3" w14:textId="77777777" w:rsidR="00D075C2" w:rsidRPr="00AF2635" w:rsidRDefault="00D075C2" w:rsidP="00D075C2">
      <w:pPr>
        <w:ind w:firstLine="216"/>
        <w:jc w:val="both"/>
        <w:rPr>
          <w:sz w:val="20"/>
          <w:szCs w:val="20"/>
        </w:rPr>
      </w:pPr>
      <w:r w:rsidRPr="00AF2635">
        <w:rPr>
          <w:i/>
          <w:sz w:val="20"/>
          <w:szCs w:val="20"/>
        </w:rPr>
        <w:t>Preventing double spending</w:t>
      </w:r>
      <w:r w:rsidRPr="00AF2635">
        <w:rPr>
          <w:sz w:val="20"/>
          <w:szCs w:val="20"/>
        </w:rPr>
        <w:t>: All the connection card information is stored in the TTP’s database. TTP authorizes every token; it is not possible for client to use a token for a second time. Since TTP could not get the new token with a series of hash operations.</w:t>
      </w:r>
    </w:p>
    <w:p w14:paraId="655A148F" w14:textId="39F2D78E" w:rsidR="00FE4897" w:rsidRDefault="00D075C2" w:rsidP="00932B88">
      <w:pPr>
        <w:ind w:firstLine="215"/>
        <w:jc w:val="both"/>
        <w:rPr>
          <w:sz w:val="20"/>
          <w:szCs w:val="20"/>
        </w:rPr>
      </w:pPr>
      <w:r w:rsidRPr="00932B88">
        <w:rPr>
          <w:i/>
          <w:sz w:val="20"/>
          <w:szCs w:val="20"/>
        </w:rPr>
        <w:t>Unlinkability</w:t>
      </w:r>
      <w:r w:rsidRPr="00932B88">
        <w:rPr>
          <w:sz w:val="20"/>
          <w:szCs w:val="20"/>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5092CC19" w14:textId="77777777" w:rsidR="00445FAE" w:rsidRPr="00932B88" w:rsidRDefault="00445FAE" w:rsidP="00932B88">
      <w:pPr>
        <w:ind w:firstLine="215"/>
        <w:jc w:val="both"/>
        <w:rPr>
          <w:sz w:val="20"/>
          <w:szCs w:val="20"/>
        </w:rPr>
      </w:pPr>
    </w:p>
    <w:p w14:paraId="4BD3B0CD" w14:textId="77777777" w:rsidR="00792CDF" w:rsidRDefault="00792CDF" w:rsidP="00792CDF">
      <w:pPr>
        <w:pStyle w:val="IEEEHeading1"/>
      </w:pPr>
      <w:r>
        <w:lastRenderedPageBreak/>
        <w:t>Conclusion</w:t>
      </w:r>
    </w:p>
    <w:p w14:paraId="1332962C"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2EE41A92" w14:textId="34444378" w:rsidR="004D0655" w:rsidRDefault="00F706E6" w:rsidP="00D075C2">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D7DD2CB" w14:textId="77777777" w:rsidR="001928FB" w:rsidRDefault="001928FB" w:rsidP="00F06A72">
      <w:pPr>
        <w:pStyle w:val="IEEEHeading1"/>
        <w:numPr>
          <w:ilvl w:val="0"/>
          <w:numId w:val="0"/>
        </w:numPr>
      </w:pPr>
      <w:r>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lastRenderedPageBreak/>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77777777"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r w:rsidRPr="00D72215">
        <w:rPr>
          <w:szCs w:val="16"/>
        </w:rPr>
        <w:t xml:space="preserve">Chaum,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r w:rsidRPr="00EA6949">
        <w:t>Rao, Y.S.; Wing-Cheong Yeung; Kripalani,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Communication Technology Proceedings, 2000. WCC - ICCT 2000. International Conference on</w:t>
      </w:r>
      <w:r w:rsidRPr="00EA6949">
        <w:rPr>
          <w:rStyle w:val="apple-converted-space"/>
          <w:color w:val="000000"/>
          <w:szCs w:val="16"/>
        </w:rPr>
        <w:t> </w:t>
      </w:r>
      <w:r w:rsidRPr="00EA6949">
        <w:t>, vol.2, no., pp.1017-1023 vol.2, 2000</w:t>
      </w:r>
      <w:r w:rsidRPr="00EA6949">
        <w:br/>
        <w:t>doi: 10.1109/ICCT.2000.890849</w:t>
      </w:r>
    </w:p>
    <w:p w14:paraId="357EBCDD" w14:textId="77777777" w:rsidR="001B49F7" w:rsidRPr="001B49F7" w:rsidRDefault="001B49F7" w:rsidP="008D4A3F">
      <w:pPr>
        <w:pStyle w:val="IEEEReferenceItem"/>
        <w:numPr>
          <w:ilvl w:val="0"/>
          <w:numId w:val="0"/>
        </w:numPr>
        <w:rPr>
          <w:szCs w:val="16"/>
        </w:rPr>
        <w:sectPr w:rsidR="001B49F7" w:rsidRPr="001B49F7" w:rsidSect="002B1A6E">
          <w:type w:val="continuous"/>
          <w:pgSz w:w="11906" w:h="16838"/>
          <w:pgMar w:top="1077" w:right="811" w:bottom="2438" w:left="851" w:header="709" w:footer="709" w:gutter="0"/>
          <w:cols w:num="2" w:space="238"/>
          <w:docGrid w:linePitch="360"/>
        </w:sectPr>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9"/>
  </w:num>
  <w:num w:numId="11">
    <w:abstractNumId w:val="10"/>
  </w:num>
  <w:num w:numId="12">
    <w:abstractNumId w:val="11"/>
  </w:num>
  <w:num w:numId="13">
    <w:abstractNumId w:val="12"/>
  </w:num>
  <w:num w:numId="14">
    <w:abstractNumId w:val="14"/>
  </w:num>
  <w:num w:numId="15">
    <w:abstractNumId w:val="8"/>
  </w:num>
  <w:num w:numId="16">
    <w:abstractNumId w:val="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45FAE"/>
    <w:rsid w:val="00454124"/>
    <w:rsid w:val="00456584"/>
    <w:rsid w:val="0047429A"/>
    <w:rsid w:val="00481BAA"/>
    <w:rsid w:val="0048374C"/>
    <w:rsid w:val="0048771D"/>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2536"/>
    <w:rsid w:val="00515210"/>
    <w:rsid w:val="00527D56"/>
    <w:rsid w:val="0053221F"/>
    <w:rsid w:val="00536FAE"/>
    <w:rsid w:val="00542C85"/>
    <w:rsid w:val="00544AF4"/>
    <w:rsid w:val="0054552C"/>
    <w:rsid w:val="005505BD"/>
    <w:rsid w:val="00553510"/>
    <w:rsid w:val="00554186"/>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144C7"/>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70F3"/>
    <w:rsid w:val="00931E80"/>
    <w:rsid w:val="00932B88"/>
    <w:rsid w:val="00934461"/>
    <w:rsid w:val="00935B60"/>
    <w:rsid w:val="00935DB9"/>
    <w:rsid w:val="00955B59"/>
    <w:rsid w:val="009568F3"/>
    <w:rsid w:val="00961911"/>
    <w:rsid w:val="00974F6C"/>
    <w:rsid w:val="00992262"/>
    <w:rsid w:val="009926BC"/>
    <w:rsid w:val="00992CFA"/>
    <w:rsid w:val="009A2CB6"/>
    <w:rsid w:val="009A4319"/>
    <w:rsid w:val="009A6C3F"/>
    <w:rsid w:val="009B73F2"/>
    <w:rsid w:val="009C0C74"/>
    <w:rsid w:val="009C12BD"/>
    <w:rsid w:val="009C3143"/>
    <w:rsid w:val="009C50FE"/>
    <w:rsid w:val="009D6D3A"/>
    <w:rsid w:val="009E642F"/>
    <w:rsid w:val="009F1205"/>
    <w:rsid w:val="00A00A48"/>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59D7"/>
    <w:rsid w:val="00DF337B"/>
    <w:rsid w:val="00E0641E"/>
    <w:rsid w:val="00E06664"/>
    <w:rsid w:val="00E204B2"/>
    <w:rsid w:val="00E304BC"/>
    <w:rsid w:val="00E32052"/>
    <w:rsid w:val="00E32853"/>
    <w:rsid w:val="00E3645E"/>
    <w:rsid w:val="00E401F8"/>
    <w:rsid w:val="00E46425"/>
    <w:rsid w:val="00E47D0E"/>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1048"/>
    <w:rsid w:val="00FB3E5D"/>
    <w:rsid w:val="00FB5339"/>
    <w:rsid w:val="00FB62C4"/>
    <w:rsid w:val="00FB7701"/>
    <w:rsid w:val="00FD1AC5"/>
    <w:rsid w:val="00FD5CF0"/>
    <w:rsid w:val="00FD7BCC"/>
    <w:rsid w:val="00FE1408"/>
    <w:rsid w:val="00FE1E35"/>
    <w:rsid w:val="00FE4897"/>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E83B5-CFE9-1349-820D-D32C43001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6465</Words>
  <Characters>36855</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43234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20</cp:revision>
  <cp:lastPrinted>2012-12-31T11:42:00Z</cp:lastPrinted>
  <dcterms:created xsi:type="dcterms:W3CDTF">2012-12-31T11:42:00Z</dcterms:created>
  <dcterms:modified xsi:type="dcterms:W3CDTF">2013-01-01T12:34:00Z</dcterms:modified>
</cp:coreProperties>
</file>