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D7DD11" w14:textId="77777777" w:rsidR="00F418DD" w:rsidRPr="00825B7E" w:rsidRDefault="00F418DD" w:rsidP="00F418DD">
      <w:pPr>
        <w:pStyle w:val="IEEETitle"/>
        <w:ind w:left="851"/>
        <w:rPr>
          <w:lang w:val="en-US"/>
        </w:rPr>
      </w:pPr>
      <w:r w:rsidRPr="00825B7E">
        <w:rPr>
          <w:lang w:val="en-US"/>
        </w:rPr>
        <w:t>Secure and Seamless Payment for Wireless Mesh Networks</w:t>
      </w:r>
    </w:p>
    <w:p w14:paraId="1C48BF5A" w14:textId="77777777" w:rsidR="00F418DD" w:rsidRPr="00825B7E" w:rsidRDefault="00F418DD" w:rsidP="00F418DD">
      <w:pPr>
        <w:pStyle w:val="IEEEAuthorName"/>
        <w:ind w:left="851"/>
        <w:rPr>
          <w:lang w:val="en-US"/>
        </w:rPr>
      </w:pPr>
      <w:r w:rsidRPr="00825B7E">
        <w:rPr>
          <w:lang w:val="en-US"/>
        </w:rPr>
        <w:t>Serhat Can Leloğlu, Can Yücel, Albert Levi</w:t>
      </w:r>
    </w:p>
    <w:p w14:paraId="2DE1A1EF" w14:textId="77777777" w:rsidR="00F418DD" w:rsidRPr="00825B7E" w:rsidRDefault="00F418DD" w:rsidP="00F418DD">
      <w:pPr>
        <w:pStyle w:val="IEEEAuthorAffiliation"/>
        <w:ind w:left="851"/>
        <w:rPr>
          <w:lang w:val="en-US"/>
        </w:rPr>
      </w:pPr>
      <w:r w:rsidRPr="00825B7E">
        <w:rPr>
          <w:lang w:val="en-US"/>
        </w:rPr>
        <w:t>Sabanci University, Turkey</w:t>
      </w:r>
    </w:p>
    <w:p w14:paraId="440E172E" w14:textId="77777777" w:rsidR="00F418DD" w:rsidRPr="00825B7E" w:rsidRDefault="00F418DD" w:rsidP="00F418DD">
      <w:pPr>
        <w:pStyle w:val="IEEEAuthorEmail"/>
        <w:ind w:left="851"/>
        <w:rPr>
          <w:lang w:val="en-US"/>
        </w:rPr>
      </w:pPr>
      <w:r w:rsidRPr="00825B7E">
        <w:rPr>
          <w:lang w:val="en-US"/>
        </w:rPr>
        <w:t>canleloglu@sabanciuniv.edu</w:t>
      </w:r>
    </w:p>
    <w:p w14:paraId="6B9C12E1" w14:textId="77777777" w:rsidR="00F418DD" w:rsidRPr="00825B7E" w:rsidRDefault="00F418DD" w:rsidP="00F418DD">
      <w:pPr>
        <w:pStyle w:val="IEEEAuthorEmail"/>
        <w:ind w:left="851"/>
        <w:rPr>
          <w:lang w:val="en-US"/>
        </w:rPr>
      </w:pPr>
      <w:r w:rsidRPr="00825B7E">
        <w:rPr>
          <w:lang w:val="en-US"/>
        </w:rPr>
        <w:t>canyucel@sabanciuniv.edu</w:t>
      </w:r>
    </w:p>
    <w:p w14:paraId="5D8D3367" w14:textId="77777777" w:rsidR="00F418DD" w:rsidRPr="00825B7E" w:rsidRDefault="00F418DD" w:rsidP="00F418DD">
      <w:pPr>
        <w:pStyle w:val="IEEEAuthorEmail"/>
        <w:ind w:left="851"/>
        <w:rPr>
          <w:lang w:val="en-US"/>
        </w:rPr>
      </w:pPr>
      <w:r w:rsidRPr="00825B7E">
        <w:rPr>
          <w:lang w:val="en-US"/>
        </w:rPr>
        <w:t>levi@sabanciuniv.edu</w:t>
      </w:r>
    </w:p>
    <w:p w14:paraId="0CF9E564" w14:textId="77777777" w:rsidR="00F418DD" w:rsidRPr="00825B7E" w:rsidRDefault="00F418DD" w:rsidP="00F418DD">
      <w:pPr>
        <w:ind w:right="-811"/>
        <w:rPr>
          <w:lang w:val="en-US"/>
        </w:rPr>
      </w:pPr>
    </w:p>
    <w:p w14:paraId="69E1E12D" w14:textId="77777777" w:rsidR="00F418DD" w:rsidRPr="00825B7E" w:rsidRDefault="00F418DD" w:rsidP="00F418DD">
      <w:pPr>
        <w:ind w:right="-811"/>
        <w:rPr>
          <w:lang w:val="en-US"/>
        </w:rPr>
        <w:sectPr w:rsidR="00F418DD" w:rsidRPr="00825B7E" w:rsidSect="00883903">
          <w:pgSz w:w="11906" w:h="16838"/>
          <w:pgMar w:top="1077" w:right="811" w:bottom="2438" w:left="0" w:header="709" w:footer="709" w:gutter="0"/>
          <w:cols w:space="708"/>
          <w:docGrid w:linePitch="360"/>
        </w:sectPr>
      </w:pPr>
    </w:p>
    <w:p w14:paraId="19886FDD" w14:textId="77777777" w:rsidR="00E70218" w:rsidRPr="00825B7E" w:rsidRDefault="00E70218" w:rsidP="00E70218">
      <w:pPr>
        <w:pStyle w:val="IEEEAbtract"/>
        <w:rPr>
          <w:lang w:val="en-US"/>
        </w:rPr>
      </w:pPr>
      <w:r w:rsidRPr="00825B7E">
        <w:rPr>
          <w:rStyle w:val="IEEEAbstractHeadingChar"/>
          <w:lang w:val="en-US"/>
        </w:rPr>
        <w:lastRenderedPageBreak/>
        <w:t>Abstract</w:t>
      </w:r>
      <w:r w:rsidRPr="00825B7E">
        <w:rPr>
          <w:lang w:val="en-US"/>
        </w:rPr>
        <w:t>— Wireless Mesh Network (WMN) is a multi-hop high-speed networking technology for broadband network access. Compared to</w:t>
      </w:r>
      <w:r w:rsidR="00B62857" w:rsidRPr="00825B7E">
        <w:rPr>
          <w:lang w:val="en-US"/>
        </w:rPr>
        <w:t xml:space="preserve"> conventional network service providing systems such as</w:t>
      </w:r>
      <w:r w:rsidRPr="00825B7E">
        <w:rPr>
          <w:lang w:val="en-US"/>
        </w:rPr>
        <w:t xml:space="preserve">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Additionally SSPayWMN protects clients’ anonymity and provides unlinkability for the client actions. The implementation of the system is made on a network simulator and simulation results are presented in this paper. SSPayWMN has achieved remarkable results in the </w:t>
      </w:r>
      <w:r w:rsidR="00AA39AA" w:rsidRPr="00825B7E">
        <w:rPr>
          <w:lang w:val="en-US"/>
        </w:rPr>
        <w:t>simulations;</w:t>
      </w:r>
      <w:r w:rsidRPr="00825B7E">
        <w:rPr>
          <w:lang w:val="en-US"/>
        </w:rPr>
        <w:t xml:space="preserve"> system protocols reached steady state in every simulation, which ensures the stability of the system.</w:t>
      </w:r>
    </w:p>
    <w:p w14:paraId="22383612" w14:textId="77777777" w:rsidR="00E70218" w:rsidRPr="00825B7E" w:rsidRDefault="00E70218" w:rsidP="00E70218">
      <w:pPr>
        <w:rPr>
          <w:szCs w:val="20"/>
          <w:lang w:val="en-US" w:eastAsia="en-GB"/>
        </w:rPr>
      </w:pPr>
    </w:p>
    <w:p w14:paraId="617F20A3" w14:textId="77777777" w:rsidR="00E70218" w:rsidRPr="00825B7E" w:rsidRDefault="00E70218" w:rsidP="00E70218">
      <w:pPr>
        <w:rPr>
          <w:lang w:val="en-US" w:eastAsia="en-GB"/>
        </w:rPr>
      </w:pPr>
      <w:r w:rsidRPr="00825B7E">
        <w:rPr>
          <w:rStyle w:val="IEEEAbstractHeadingChar"/>
          <w:lang w:val="en-US"/>
        </w:rPr>
        <w:t>Keywords</w:t>
      </w:r>
      <w:r w:rsidRPr="00825B7E">
        <w:rPr>
          <w:lang w:val="en-US"/>
        </w:rPr>
        <w:t>—</w:t>
      </w:r>
      <w:r w:rsidRPr="00825B7E">
        <w:rPr>
          <w:b/>
          <w:sz w:val="18"/>
          <w:szCs w:val="18"/>
          <w:lang w:val="en-US"/>
        </w:rPr>
        <w:t xml:space="preserve">Wireless </w:t>
      </w:r>
      <w:r w:rsidRPr="00825B7E">
        <w:rPr>
          <w:rStyle w:val="IEEEAbtractChar"/>
          <w:lang w:val="en-US"/>
        </w:rPr>
        <w:t>Mesh Networks, Cryptography, Payment Systems, Security, Network Simulation</w:t>
      </w:r>
    </w:p>
    <w:p w14:paraId="6513EDB8" w14:textId="77777777" w:rsidR="00E70218" w:rsidRPr="00825B7E" w:rsidRDefault="00E70218" w:rsidP="00E70218">
      <w:pPr>
        <w:pStyle w:val="IEEEHeading1"/>
        <w:tabs>
          <w:tab w:val="clear" w:pos="288"/>
          <w:tab w:val="num" w:pos="4825"/>
        </w:tabs>
        <w:rPr>
          <w:lang w:val="en-US"/>
        </w:rPr>
      </w:pPr>
      <w:r w:rsidRPr="00825B7E">
        <w:rPr>
          <w:lang w:val="en-US"/>
        </w:rPr>
        <w:t>Introduction</w:t>
      </w:r>
    </w:p>
    <w:p w14:paraId="4893AA3F" w14:textId="77777777" w:rsidR="00E70218" w:rsidRPr="00825B7E" w:rsidRDefault="00E70218" w:rsidP="00E70218">
      <w:pPr>
        <w:pStyle w:val="IEEEParagraph"/>
        <w:rPr>
          <w:lang w:val="en-US"/>
        </w:rPr>
      </w:pPr>
      <w:r w:rsidRPr="00825B7E">
        <w:rPr>
          <w:lang w:val="en-US"/>
        </w:rPr>
        <w:t xml:space="preserve">Wireless Mesh Networks [1] offer broadband network access with high-speed network connection. WMNs are easy to deploy and cost effective compared to conventional Internet service providing infrastructures such as </w:t>
      </w:r>
      <w:r w:rsidR="00806ECD" w:rsidRPr="00825B7E">
        <w:rPr>
          <w:lang w:val="en-US"/>
        </w:rPr>
        <w:t>high-powered</w:t>
      </w:r>
      <w:r w:rsidRPr="00825B7E">
        <w:rPr>
          <w:lang w:val="en-US"/>
        </w:rPr>
        <w:t xml:space="preserve"> servers. Mesh networks dynamically organize themselves and they do not need a centralized element, in that sense they are a subset of ad-hoc networks. Mesh nodes deliver packets from source to destination in a multi-hop manner, conclusively they extent network coverage. </w:t>
      </w:r>
      <w:r w:rsidRPr="00825B7E">
        <w:rPr>
          <w:szCs w:val="20"/>
          <w:lang w:val="en-US"/>
        </w:rPr>
        <w:t xml:space="preserve">WMNs could support for both mesh purposes and also conventional Wi-Fi connections. WiMax [18], ZigBee [19] and </w:t>
      </w:r>
      <w:r w:rsidR="004E70FC" w:rsidRPr="00825B7E">
        <w:rPr>
          <w:szCs w:val="20"/>
          <w:lang w:val="en-US"/>
        </w:rPr>
        <w:t>3G-radio</w:t>
      </w:r>
      <w:r w:rsidRPr="00825B7E">
        <w:rPr>
          <w:szCs w:val="20"/>
          <w:lang w:val="en-US"/>
        </w:rPr>
        <w:t xml:space="preserve"> access [20] could also inter-connect with WMN structure</w:t>
      </w:r>
      <w:r w:rsidRPr="00825B7E">
        <w:rPr>
          <w:sz w:val="24"/>
          <w:lang w:val="en-US"/>
        </w:rPr>
        <w:t>.</w:t>
      </w:r>
    </w:p>
    <w:p w14:paraId="63F71D22" w14:textId="77777777" w:rsidR="00E70218" w:rsidRPr="00825B7E" w:rsidRDefault="00E70218" w:rsidP="00E70218">
      <w:pPr>
        <w:pStyle w:val="IEEEParagraph"/>
        <w:rPr>
          <w:lang w:val="en-US"/>
        </w:rPr>
      </w:pPr>
      <w:r w:rsidRPr="00825B7E">
        <w:rPr>
          <w:lang w:val="en-US"/>
        </w:rPr>
        <w:t xml:space="preserve">There has been research for developing secure pre-payment systems for Internet access. In [8], the authors use a high-level approach for billing and propose architecture. Their focus is mostly its performance on a threshold based bandwidth management algorithm. In [9], the authors propose UPASS; a double hash chain based prepaid billing architecture for WMNs. Their trust model is based on both classical certificate-based public-key cryptography and identity-based cryptography. The drawbacks of [8] are the complex trust and payment structures, missing simulative and/or analytical performance model, and disregarding users' anonymity/privacy. Similarly, UPASS does not consider client </w:t>
      </w:r>
      <w:r w:rsidRPr="00825B7E">
        <w:rPr>
          <w:lang w:val="en-US"/>
        </w:rPr>
        <w:lastRenderedPageBreak/>
        <w:t>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1A2590EC" w14:textId="77777777" w:rsidR="00E70218" w:rsidRPr="00825B7E" w:rsidRDefault="00E70218" w:rsidP="00E70218">
      <w:pPr>
        <w:pStyle w:val="IEEEParagraph"/>
        <w:rPr>
          <w:lang w:val="en-US"/>
        </w:rPr>
      </w:pPr>
      <w:r w:rsidRPr="00825B7E">
        <w:rPr>
          <w:lang w:val="en-US"/>
        </w:rPr>
        <w:t xml:space="preserve">SSPayWMN employs some cryptographic primitives to ensure system security. The billing system counts on hash chains [10]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2E3572F8" w14:textId="77777777" w:rsidR="00F418DD" w:rsidRPr="00825B7E" w:rsidRDefault="00E70218" w:rsidP="00E70218">
      <w:pPr>
        <w:pStyle w:val="IEEEParagraph"/>
        <w:rPr>
          <w:lang w:val="en-US"/>
        </w:rPr>
      </w:pPr>
      <w:r w:rsidRPr="00825B7E">
        <w:rPr>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21280D" w:rsidRPr="00825B7E">
        <w:rPr>
          <w:lang w:val="en-US"/>
        </w:rPr>
        <w:t>behavior</w:t>
      </w:r>
      <w:r w:rsidRPr="00825B7E">
        <w:rPr>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  </w:t>
      </w:r>
    </w:p>
    <w:p w14:paraId="4E85EBB0" w14:textId="0A551DB3" w:rsidR="00DD4D91" w:rsidRPr="00372F06" w:rsidRDefault="00F418DD" w:rsidP="00DD4D91">
      <w:pPr>
        <w:pStyle w:val="IEEEParagraph"/>
        <w:rPr>
          <w:lang w:val="en-US"/>
        </w:rPr>
      </w:pPr>
      <w:r w:rsidRPr="00825B7E">
        <w:rPr>
          <w:lang w:val="en-US"/>
        </w:rPr>
        <w:t>The rest of the paper is organized as follows: First we give a brief overview for SSPayWMN and suggested network topology in Section 2. In Section 3 we explain the system protocols.</w:t>
      </w:r>
      <w:r w:rsidR="0043641B" w:rsidRPr="00825B7E">
        <w:rPr>
          <w:lang w:val="en-US"/>
        </w:rPr>
        <w:t xml:space="preserve"> The settlement of the operators and the money transfer is explained in Section 4.</w:t>
      </w:r>
      <w:r w:rsidRPr="00825B7E">
        <w:rPr>
          <w:lang w:val="en-US"/>
        </w:rPr>
        <w:t xml:space="preserve"> Simulation environment is explained in Section </w:t>
      </w:r>
      <w:r w:rsidR="0043641B" w:rsidRPr="00825B7E">
        <w:rPr>
          <w:lang w:val="en-US"/>
        </w:rPr>
        <w:t>5</w:t>
      </w:r>
      <w:r w:rsidRPr="00825B7E">
        <w:rPr>
          <w:lang w:val="en-US"/>
        </w:rPr>
        <w:t xml:space="preserve"> and unit test results are presented in Section </w:t>
      </w:r>
      <w:r w:rsidR="0043641B" w:rsidRPr="00825B7E">
        <w:rPr>
          <w:lang w:val="en-US"/>
        </w:rPr>
        <w:t>6</w:t>
      </w:r>
      <w:r w:rsidRPr="00825B7E">
        <w:rPr>
          <w:lang w:val="en-US"/>
        </w:rPr>
        <w:t xml:space="preserve">. </w:t>
      </w:r>
      <w:r w:rsidR="002E31AC" w:rsidRPr="00825B7E">
        <w:rPr>
          <w:lang w:val="en-US"/>
        </w:rPr>
        <w:t xml:space="preserve">We give brief explanation for user </w:t>
      </w:r>
      <w:r w:rsidR="0021280D" w:rsidRPr="00825B7E">
        <w:rPr>
          <w:lang w:val="en-US"/>
        </w:rPr>
        <w:t>modeling</w:t>
      </w:r>
      <w:r w:rsidR="002E31AC" w:rsidRPr="00825B7E">
        <w:rPr>
          <w:lang w:val="en-US"/>
        </w:rPr>
        <w:t xml:space="preserve"> and mobility</w:t>
      </w:r>
      <w:r w:rsidRPr="00825B7E">
        <w:rPr>
          <w:lang w:val="en-US"/>
        </w:rPr>
        <w:t xml:space="preserve"> in Section </w:t>
      </w:r>
      <w:r w:rsidR="0043641B" w:rsidRPr="00825B7E">
        <w:rPr>
          <w:lang w:val="en-US"/>
        </w:rPr>
        <w:t>7</w:t>
      </w:r>
      <w:r w:rsidRPr="00825B7E">
        <w:rPr>
          <w:lang w:val="en-US"/>
        </w:rPr>
        <w:t>.</w:t>
      </w:r>
      <w:r w:rsidR="002E31AC" w:rsidRPr="00825B7E">
        <w:rPr>
          <w:lang w:val="en-US"/>
        </w:rPr>
        <w:t xml:space="preserve"> Simulation results for real-life scenario are presented in Section </w:t>
      </w:r>
      <w:r w:rsidR="0043641B" w:rsidRPr="00825B7E">
        <w:rPr>
          <w:lang w:val="en-US"/>
        </w:rPr>
        <w:t>8</w:t>
      </w:r>
      <w:r w:rsidR="002E31AC" w:rsidRPr="00825B7E">
        <w:rPr>
          <w:lang w:val="en-US"/>
        </w:rPr>
        <w:t>. A discussion on system success and properties is in Section</w:t>
      </w:r>
      <w:r w:rsidR="005007BC">
        <w:rPr>
          <w:lang w:val="en-US"/>
        </w:rPr>
        <w:t xml:space="preserve"> </w:t>
      </w:r>
      <w:r w:rsidR="0043641B" w:rsidRPr="00825B7E">
        <w:rPr>
          <w:lang w:val="en-US"/>
        </w:rPr>
        <w:t>9</w:t>
      </w:r>
      <w:r w:rsidR="002E31AC" w:rsidRPr="00825B7E">
        <w:rPr>
          <w:lang w:val="en-US"/>
        </w:rPr>
        <w:t>.</w:t>
      </w:r>
      <w:r w:rsidRPr="00825B7E">
        <w:rPr>
          <w:lang w:val="en-US"/>
        </w:rPr>
        <w:t xml:space="preserve"> Finally conclusion is </w:t>
      </w:r>
      <w:r w:rsidR="002E31AC" w:rsidRPr="00825B7E">
        <w:rPr>
          <w:lang w:val="en-US"/>
        </w:rPr>
        <w:t>given</w:t>
      </w:r>
      <w:r w:rsidRPr="00825B7E">
        <w:rPr>
          <w:lang w:val="en-US"/>
        </w:rPr>
        <w:t xml:space="preserve"> in Section </w:t>
      </w:r>
      <w:r w:rsidR="0043641B" w:rsidRPr="00825B7E">
        <w:rPr>
          <w:lang w:val="en-US"/>
        </w:rPr>
        <w:t>10</w:t>
      </w:r>
      <w:r w:rsidRPr="00825B7E">
        <w:rPr>
          <w:lang w:val="en-US"/>
        </w:rPr>
        <w:t>.</w:t>
      </w:r>
      <w:r w:rsidR="00DD4D91" w:rsidRPr="00DD4D91">
        <w:rPr>
          <w:lang w:val="en-US"/>
        </w:rPr>
        <w:t xml:space="preserve"> </w:t>
      </w:r>
    </w:p>
    <w:p w14:paraId="02AF987B" w14:textId="77777777" w:rsidR="00DD4D91" w:rsidRPr="00372F06" w:rsidRDefault="00DD4D91" w:rsidP="00DD4D91">
      <w:pPr>
        <w:pStyle w:val="IEEEHeading1"/>
        <w:tabs>
          <w:tab w:val="clear" w:pos="288"/>
          <w:tab w:val="num" w:pos="4825"/>
        </w:tabs>
        <w:rPr>
          <w:lang w:val="en-US"/>
        </w:rPr>
      </w:pPr>
      <w:r w:rsidRPr="00372F06">
        <w:rPr>
          <w:lang w:val="en-US"/>
        </w:rPr>
        <w:t>General Overview of Proposed Scheme and System Entities</w:t>
      </w:r>
    </w:p>
    <w:p w14:paraId="25795C7C" w14:textId="77777777" w:rsidR="00DD4D91" w:rsidRPr="00372F06" w:rsidRDefault="00DD4D91" w:rsidP="00DD4D91">
      <w:pPr>
        <w:pStyle w:val="IEEEParagraph"/>
        <w:rPr>
          <w:szCs w:val="20"/>
          <w:lang w:val="en-US"/>
        </w:rPr>
      </w:pPr>
      <w:r w:rsidRPr="00372F06">
        <w:rPr>
          <w:lang w:val="en-US"/>
        </w:rPr>
        <w:t>The proposed system is</w:t>
      </w:r>
      <w:r w:rsidRPr="00372F06">
        <w:rPr>
          <w:szCs w:val="20"/>
          <w:lang w:val="en-US"/>
        </w:rPr>
        <w:t xml:space="preserve"> a secure pre-payment infrastructure for WMNs that also considers users' privacy and fairness. In this infrastructure there are mobile phones or laptops as clients, </w:t>
      </w:r>
      <w:r w:rsidRPr="00372F06">
        <w:rPr>
          <w:szCs w:val="20"/>
          <w:lang w:val="en-US"/>
        </w:rPr>
        <w:lastRenderedPageBreak/>
        <w:t xml:space="preserve">as well as tools that are used for service providing. Table 1 gives a list of system entities that function in the proposed system. </w:t>
      </w:r>
    </w:p>
    <w:p w14:paraId="3BDDC48F" w14:textId="77777777" w:rsidR="00DD4D91" w:rsidRPr="00372F06" w:rsidRDefault="00DD4D91" w:rsidP="00DD4D91">
      <w:pPr>
        <w:pStyle w:val="IEEETableCaption"/>
        <w:spacing w:before="0" w:after="0"/>
        <w:rPr>
          <w:lang w:val="en-US"/>
        </w:rPr>
      </w:pPr>
    </w:p>
    <w:p w14:paraId="45CA85AE" w14:textId="77777777" w:rsidR="00DD4D91" w:rsidRPr="00372F06" w:rsidRDefault="00DD4D91" w:rsidP="00DD4D91">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w:t>
      </w:r>
      <w:r w:rsidRPr="00372F06">
        <w:rPr>
          <w:noProof/>
          <w:lang w:val="en-US"/>
        </w:rPr>
        <w:fldChar w:fldCharType="end"/>
      </w:r>
    </w:p>
    <w:p w14:paraId="057734FD" w14:textId="77777777" w:rsidR="00DD4D91" w:rsidRPr="00372F06" w:rsidRDefault="00DD4D91" w:rsidP="00DD4D91">
      <w:pPr>
        <w:pStyle w:val="IEEETableCaption"/>
        <w:spacing w:before="0" w:after="0"/>
        <w:rPr>
          <w:lang w:val="en-US"/>
        </w:rPr>
      </w:pPr>
      <w:r w:rsidRPr="00372F06">
        <w:rPr>
          <w:lang w:val="en-US"/>
        </w:rPr>
        <w:t>System Entities</w:t>
      </w:r>
      <w:r w:rsidRPr="00372F06">
        <w:rPr>
          <w:lang w:val="en-US"/>
        </w:rPr>
        <w:br w:type="textWrapping" w:clear="all"/>
      </w:r>
    </w:p>
    <w:tbl>
      <w:tblPr>
        <w:tblpPr w:leftFromText="180" w:rightFromText="180" w:vertAnchor="text" w:horzAnchor="margin"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2952"/>
      </w:tblGrid>
      <w:tr w:rsidR="00DD4D91" w:rsidRPr="00372F06" w14:paraId="4BA0B152" w14:textId="77777777" w:rsidTr="0075670B">
        <w:trPr>
          <w:trHeight w:val="699"/>
        </w:trPr>
        <w:tc>
          <w:tcPr>
            <w:tcW w:w="2287" w:type="dxa"/>
            <w:shd w:val="clear" w:color="auto" w:fill="auto"/>
            <w:vAlign w:val="center"/>
          </w:tcPr>
          <w:p w14:paraId="49387A0B" w14:textId="77777777" w:rsidR="00DD4D91" w:rsidRPr="00372F06" w:rsidRDefault="00DD4D91" w:rsidP="0075670B">
            <w:pPr>
              <w:pStyle w:val="IEEEParagraph"/>
              <w:ind w:firstLine="0"/>
              <w:jc w:val="center"/>
              <w:rPr>
                <w:lang w:val="en-US"/>
              </w:rPr>
            </w:pPr>
            <w:r w:rsidRPr="00372F06">
              <w:rPr>
                <w:noProof/>
                <w:sz w:val="24"/>
                <w:lang w:val="en-US" w:eastAsia="en-US"/>
              </w:rPr>
              <w:drawing>
                <wp:inline distT="0" distB="0" distL="0" distR="0" wp14:anchorId="0549C521" wp14:editId="7A1C39FC">
                  <wp:extent cx="276225" cy="295275"/>
                  <wp:effectExtent l="19050" t="0" r="9525" b="0"/>
                  <wp:docPr id="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7"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952" w:type="dxa"/>
            <w:shd w:val="clear" w:color="auto" w:fill="auto"/>
            <w:vAlign w:val="center"/>
          </w:tcPr>
          <w:p w14:paraId="16AED150" w14:textId="77777777" w:rsidR="00DD4D91" w:rsidRPr="00372F06" w:rsidRDefault="00DD4D91" w:rsidP="0075670B">
            <w:pPr>
              <w:pStyle w:val="IEEEParagraph"/>
              <w:ind w:firstLine="0"/>
              <w:jc w:val="center"/>
              <w:rPr>
                <w:sz w:val="16"/>
                <w:szCs w:val="16"/>
                <w:lang w:val="en-US"/>
              </w:rPr>
            </w:pPr>
            <w:r w:rsidRPr="00372F06">
              <w:rPr>
                <w:sz w:val="16"/>
                <w:szCs w:val="16"/>
                <w:lang w:val="en-US"/>
              </w:rPr>
              <w:t>Mobile user (client)</w:t>
            </w:r>
          </w:p>
        </w:tc>
      </w:tr>
      <w:tr w:rsidR="00DD4D91" w:rsidRPr="00372F06" w14:paraId="02D4D4E8" w14:textId="77777777" w:rsidTr="0075670B">
        <w:trPr>
          <w:trHeight w:val="847"/>
        </w:trPr>
        <w:tc>
          <w:tcPr>
            <w:tcW w:w="2287" w:type="dxa"/>
            <w:shd w:val="clear" w:color="auto" w:fill="auto"/>
            <w:vAlign w:val="center"/>
          </w:tcPr>
          <w:p w14:paraId="6EBF66A9" w14:textId="77777777" w:rsidR="00DD4D91" w:rsidRPr="00372F06" w:rsidRDefault="00DD4D91" w:rsidP="0075670B">
            <w:pPr>
              <w:pStyle w:val="IEEEParagraph"/>
              <w:ind w:firstLine="0"/>
              <w:jc w:val="center"/>
              <w:rPr>
                <w:lang w:val="en-US"/>
              </w:rPr>
            </w:pPr>
            <w:r w:rsidRPr="00372F06">
              <w:rPr>
                <w:noProof/>
                <w:lang w:val="en-US" w:eastAsia="en-US"/>
              </w:rPr>
              <w:drawing>
                <wp:inline distT="0" distB="0" distL="0" distR="0" wp14:anchorId="27E95ED3" wp14:editId="3EE79C3E">
                  <wp:extent cx="466725" cy="352425"/>
                  <wp:effectExtent l="19050" t="0" r="9525" b="0"/>
                  <wp:docPr id="3"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8"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2952" w:type="dxa"/>
            <w:shd w:val="clear" w:color="auto" w:fill="auto"/>
            <w:vAlign w:val="center"/>
          </w:tcPr>
          <w:p w14:paraId="3FD2535C" w14:textId="77777777" w:rsidR="00DD4D91" w:rsidRPr="00372F06" w:rsidRDefault="00DD4D91" w:rsidP="0075670B">
            <w:pPr>
              <w:pStyle w:val="IEEEParagraph"/>
              <w:ind w:firstLine="0"/>
              <w:jc w:val="center"/>
              <w:rPr>
                <w:sz w:val="16"/>
                <w:szCs w:val="16"/>
                <w:lang w:val="en-US"/>
              </w:rPr>
            </w:pPr>
            <w:r w:rsidRPr="00372F06">
              <w:rPr>
                <w:sz w:val="16"/>
                <w:szCs w:val="16"/>
                <w:lang w:val="en-US"/>
              </w:rPr>
              <w:t>Access Point (AP). From now on in this document, it is called as AP, but please note that it also has routing capability.</w:t>
            </w:r>
          </w:p>
        </w:tc>
      </w:tr>
      <w:tr w:rsidR="00DD4D91" w:rsidRPr="00372F06" w14:paraId="4FE71AB4" w14:textId="77777777" w:rsidTr="0075670B">
        <w:trPr>
          <w:trHeight w:val="1823"/>
        </w:trPr>
        <w:tc>
          <w:tcPr>
            <w:tcW w:w="2287" w:type="dxa"/>
            <w:shd w:val="clear" w:color="auto" w:fill="auto"/>
            <w:vAlign w:val="center"/>
          </w:tcPr>
          <w:p w14:paraId="39F86BA6" w14:textId="77777777" w:rsidR="00DD4D91" w:rsidRPr="00372F06" w:rsidRDefault="00DD4D91" w:rsidP="0075670B">
            <w:pPr>
              <w:pStyle w:val="IEEEParagraph"/>
              <w:ind w:firstLine="0"/>
              <w:jc w:val="center"/>
              <w:rPr>
                <w:lang w:val="en-US"/>
              </w:rPr>
            </w:pPr>
            <w:r w:rsidRPr="00372F06">
              <w:rPr>
                <w:rFonts w:eastAsia="Calibri"/>
                <w:noProof/>
                <w:sz w:val="24"/>
                <w:lang w:val="en-US" w:eastAsia="en-US"/>
              </w:rPr>
              <w:drawing>
                <wp:inline distT="0" distB="0" distL="0" distR="0" wp14:anchorId="5661DD53" wp14:editId="03749B16">
                  <wp:extent cx="1296035" cy="890270"/>
                  <wp:effectExtent l="19050" t="0" r="0" b="0"/>
                  <wp:docPr id="1"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9"/>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2952" w:type="dxa"/>
            <w:shd w:val="clear" w:color="auto" w:fill="auto"/>
            <w:vAlign w:val="center"/>
          </w:tcPr>
          <w:p w14:paraId="0A468EF6" w14:textId="77777777" w:rsidR="00DD4D91" w:rsidRPr="00372F06" w:rsidRDefault="00DD4D91" w:rsidP="0075670B">
            <w:pPr>
              <w:pStyle w:val="IEEEParagraph"/>
              <w:ind w:firstLine="0"/>
              <w:jc w:val="center"/>
              <w:rPr>
                <w:sz w:val="16"/>
                <w:szCs w:val="16"/>
                <w:lang w:val="en-US"/>
              </w:rPr>
            </w:pPr>
            <w:r w:rsidRPr="00372F06">
              <w:rPr>
                <w:sz w:val="16"/>
                <w:szCs w:val="16"/>
                <w:lang w:val="en-US"/>
              </w:rPr>
              <w:t>Mesh backbone</w:t>
            </w:r>
          </w:p>
        </w:tc>
      </w:tr>
      <w:tr w:rsidR="00DD4D91" w:rsidRPr="00372F06" w14:paraId="09C6FD0D" w14:textId="77777777" w:rsidTr="0075670B">
        <w:tc>
          <w:tcPr>
            <w:tcW w:w="2287" w:type="dxa"/>
            <w:shd w:val="clear" w:color="auto" w:fill="auto"/>
            <w:vAlign w:val="center"/>
          </w:tcPr>
          <w:p w14:paraId="6FF85317" w14:textId="77777777" w:rsidR="00DD4D91" w:rsidRPr="00372F06" w:rsidRDefault="00DD4D91" w:rsidP="0075670B">
            <w:pPr>
              <w:pStyle w:val="IEEEParagraph"/>
              <w:ind w:firstLine="0"/>
              <w:jc w:val="center"/>
              <w:rPr>
                <w:lang w:val="en-US"/>
              </w:rPr>
            </w:pPr>
            <w:r w:rsidRPr="00372F06">
              <w:rPr>
                <w:noProof/>
                <w:lang w:val="en-US" w:eastAsia="en-US"/>
              </w:rPr>
              <w:drawing>
                <wp:inline distT="0" distB="0" distL="0" distR="0" wp14:anchorId="2B6E5DFB" wp14:editId="4418287F">
                  <wp:extent cx="438150" cy="266326"/>
                  <wp:effectExtent l="19050" t="0" r="0" b="0"/>
                  <wp:docPr id="10"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0"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2952" w:type="dxa"/>
            <w:shd w:val="clear" w:color="auto" w:fill="auto"/>
            <w:vAlign w:val="center"/>
          </w:tcPr>
          <w:p w14:paraId="2498822F" w14:textId="77777777" w:rsidR="00DD4D91" w:rsidRPr="00372F06" w:rsidRDefault="00DD4D91" w:rsidP="0075670B">
            <w:pPr>
              <w:tabs>
                <w:tab w:val="left" w:pos="1080"/>
              </w:tabs>
              <w:spacing w:beforeLines="100" w:before="240" w:afterLines="100" w:after="240"/>
              <w:jc w:val="center"/>
              <w:rPr>
                <w:sz w:val="16"/>
                <w:szCs w:val="16"/>
                <w:lang w:val="en-US"/>
              </w:rPr>
            </w:pPr>
            <w:r w:rsidRPr="00372F06">
              <w:rPr>
                <w:sz w:val="16"/>
                <w:szCs w:val="16"/>
                <w:lang w:val="en-US"/>
              </w:rPr>
              <w:t>Gateway (GW) that connects the mesh backbone to outer world and also to the operator's server</w:t>
            </w:r>
          </w:p>
        </w:tc>
      </w:tr>
      <w:tr w:rsidR="00DD4D91" w:rsidRPr="00372F06" w14:paraId="37580A85" w14:textId="77777777" w:rsidTr="0075670B">
        <w:trPr>
          <w:trHeight w:val="928"/>
        </w:trPr>
        <w:tc>
          <w:tcPr>
            <w:tcW w:w="2287" w:type="dxa"/>
            <w:shd w:val="clear" w:color="auto" w:fill="auto"/>
            <w:vAlign w:val="center"/>
          </w:tcPr>
          <w:p w14:paraId="31E68323" w14:textId="77777777" w:rsidR="00DD4D91" w:rsidRPr="00372F06" w:rsidRDefault="00DD4D91" w:rsidP="0075670B">
            <w:pPr>
              <w:pStyle w:val="IEEEParagraph"/>
              <w:ind w:firstLine="0"/>
              <w:jc w:val="center"/>
              <w:rPr>
                <w:lang w:val="en-US"/>
              </w:rPr>
            </w:pPr>
            <w:r w:rsidRPr="00372F06">
              <w:rPr>
                <w:noProof/>
                <w:lang w:val="en-US" w:eastAsia="en-US"/>
              </w:rPr>
              <w:drawing>
                <wp:inline distT="0" distB="0" distL="0" distR="0" wp14:anchorId="6DD66075" wp14:editId="543F5DEA">
                  <wp:extent cx="183806" cy="400050"/>
                  <wp:effectExtent l="19050" t="0" r="6694" b="0"/>
                  <wp:docPr id="14"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1"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2952" w:type="dxa"/>
            <w:shd w:val="clear" w:color="auto" w:fill="auto"/>
            <w:vAlign w:val="center"/>
          </w:tcPr>
          <w:p w14:paraId="73419E05" w14:textId="77777777" w:rsidR="00DD4D91" w:rsidRPr="00372F06" w:rsidRDefault="00DD4D91" w:rsidP="0075670B">
            <w:pPr>
              <w:pStyle w:val="IEEEParagraph"/>
              <w:ind w:firstLine="0"/>
              <w:jc w:val="center"/>
              <w:rPr>
                <w:sz w:val="16"/>
                <w:szCs w:val="16"/>
                <w:lang w:val="en-US"/>
              </w:rPr>
            </w:pPr>
            <w:r w:rsidRPr="00372F06">
              <w:rPr>
                <w:sz w:val="16"/>
                <w:szCs w:val="16"/>
                <w:lang w:val="en-US"/>
              </w:rPr>
              <w:t>Operator's server (OP). Keeps necessary logs and user info.</w:t>
            </w:r>
          </w:p>
        </w:tc>
      </w:tr>
      <w:tr w:rsidR="00DD4D91" w:rsidRPr="00372F06" w14:paraId="2051E749" w14:textId="77777777" w:rsidTr="0075670B">
        <w:trPr>
          <w:trHeight w:val="1268"/>
        </w:trPr>
        <w:tc>
          <w:tcPr>
            <w:tcW w:w="2287" w:type="dxa"/>
            <w:shd w:val="clear" w:color="auto" w:fill="auto"/>
            <w:vAlign w:val="center"/>
          </w:tcPr>
          <w:p w14:paraId="47986EF3" w14:textId="77777777" w:rsidR="00DD4D91" w:rsidRPr="00372F06" w:rsidRDefault="00DD4D91" w:rsidP="0075670B">
            <w:pPr>
              <w:pStyle w:val="IEEEParagraph"/>
              <w:ind w:firstLine="0"/>
              <w:jc w:val="center"/>
              <w:rPr>
                <w:lang w:val="en-US"/>
              </w:rPr>
            </w:pPr>
            <w:r w:rsidRPr="00372F06">
              <w:rPr>
                <w:rFonts w:eastAsia="Calibri"/>
                <w:noProof/>
                <w:sz w:val="24"/>
                <w:lang w:val="en-US" w:eastAsia="en-US"/>
              </w:rPr>
              <w:drawing>
                <wp:inline distT="0" distB="0" distL="0" distR="0" wp14:anchorId="1E02CC20" wp14:editId="6C5DB39A">
                  <wp:extent cx="548640" cy="580390"/>
                  <wp:effectExtent l="19050" t="0" r="3810" b="0"/>
                  <wp:docPr id="19"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2"/>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2952" w:type="dxa"/>
            <w:shd w:val="clear" w:color="auto" w:fill="auto"/>
            <w:vAlign w:val="center"/>
          </w:tcPr>
          <w:p w14:paraId="3DE549ED" w14:textId="77777777" w:rsidR="00DD4D91" w:rsidRPr="00372F06" w:rsidRDefault="00DD4D91" w:rsidP="0075670B">
            <w:pPr>
              <w:tabs>
                <w:tab w:val="left" w:pos="1080"/>
              </w:tabs>
              <w:spacing w:beforeLines="100" w:before="240" w:afterLines="100" w:after="240"/>
              <w:jc w:val="center"/>
              <w:rPr>
                <w:sz w:val="16"/>
                <w:szCs w:val="16"/>
                <w:lang w:val="en-US"/>
              </w:rPr>
            </w:pPr>
            <w:r w:rsidRPr="00372F06">
              <w:rPr>
                <w:sz w:val="16"/>
                <w:szCs w:val="16"/>
                <w:lang w:val="en-US"/>
              </w:rPr>
              <w:t>Trusted Third Party (TTP). Payment related logs are mostly to be generated by the TTP.</w:t>
            </w:r>
          </w:p>
        </w:tc>
      </w:tr>
    </w:tbl>
    <w:p w14:paraId="01229B5D" w14:textId="77777777" w:rsidR="00DD4D91" w:rsidRPr="00372F06" w:rsidRDefault="00DD4D91" w:rsidP="00DD4D91">
      <w:pPr>
        <w:pStyle w:val="IEEEParagraph"/>
        <w:rPr>
          <w:lang w:val="en-US"/>
        </w:rPr>
      </w:pPr>
    </w:p>
    <w:p w14:paraId="27AEE8F9" w14:textId="77777777" w:rsidR="00DD4D91" w:rsidRPr="00372F06" w:rsidRDefault="00DD4D91" w:rsidP="00DD4D91">
      <w:pPr>
        <w:pStyle w:val="IEEEParagraph"/>
        <w:rPr>
          <w:lang w:val="en-US"/>
        </w:rPr>
      </w:pPr>
      <w:r w:rsidRPr="00372F06">
        <w:rPr>
          <w:lang w:val="en-US"/>
        </w:rPr>
        <w:t>Figure 1 shows the topology of the network and connections between entities.</w:t>
      </w:r>
    </w:p>
    <w:p w14:paraId="7C2C560C" w14:textId="77777777" w:rsidR="00DD4D91" w:rsidRPr="00372F06" w:rsidRDefault="00DD4D91" w:rsidP="00DD4D91">
      <w:pPr>
        <w:pStyle w:val="IEEEParagraph"/>
        <w:jc w:val="center"/>
        <w:rPr>
          <w:lang w:val="en-US"/>
        </w:rPr>
      </w:pPr>
      <w:r w:rsidRPr="00372F06">
        <w:rPr>
          <w:noProof/>
          <w:lang w:val="en-US" w:eastAsia="en-US"/>
        </w:rPr>
        <w:drawing>
          <wp:inline distT="0" distB="0" distL="0" distR="0" wp14:anchorId="61BFFBD3" wp14:editId="1D2CC89D">
            <wp:extent cx="2830476" cy="2754967"/>
            <wp:effectExtent l="19050" t="0" r="7974" b="0"/>
            <wp:docPr id="22"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3"/>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4BEDFB8A" w14:textId="77777777" w:rsidR="00DD4D91" w:rsidRPr="00372F06" w:rsidRDefault="00DD4D91" w:rsidP="00DD4D91">
      <w:pPr>
        <w:pStyle w:val="Caption"/>
        <w:rPr>
          <w:szCs w:val="16"/>
          <w:lang w:val="en-US"/>
        </w:rPr>
      </w:pPr>
      <w:proofErr w:type="gramStart"/>
      <w:r w:rsidRPr="00372F06">
        <w:rPr>
          <w:lang w:val="en-US"/>
        </w:rPr>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1</w:t>
      </w:r>
      <w:r w:rsidRPr="00372F06">
        <w:rPr>
          <w:lang w:val="en-US"/>
        </w:rPr>
        <w:fldChar w:fldCharType="end"/>
      </w:r>
      <w:r w:rsidRPr="00372F06">
        <w:rPr>
          <w:lang w:val="en-US"/>
        </w:rPr>
        <w:t>.</w:t>
      </w:r>
      <w:proofErr w:type="gramEnd"/>
      <w:r w:rsidRPr="00372F06">
        <w:rPr>
          <w:lang w:val="en-US"/>
        </w:rPr>
        <w:t xml:space="preserve"> Network Topology</w:t>
      </w:r>
    </w:p>
    <w:p w14:paraId="03D7B208" w14:textId="77777777" w:rsidR="00DD4D91" w:rsidRPr="00372F06" w:rsidRDefault="00DD4D91" w:rsidP="00DD4D91">
      <w:pPr>
        <w:rPr>
          <w:rFonts w:cs="Helvetica"/>
          <w:szCs w:val="20"/>
          <w:lang w:val="en-US"/>
        </w:rPr>
      </w:pPr>
      <w:r w:rsidRPr="00372F06">
        <w:rPr>
          <w:rFonts w:cs="Helvetica"/>
          <w:szCs w:val="20"/>
          <w:lang w:val="en-US"/>
        </w:rPr>
        <w:t xml:space="preserve">Connection between serving access points is wireless, and they use IEEE 802.11s protocol [6]. The mesh backbone emulates a cloud from the mobile user’s perspective. It is a black box; which receives packets from mobile user and delivers them to the gateway in a multi-hop manner. Mesh backbone uses Hybrid Wireless Mesh Protocol (HWMP) [7], which is a hybrid routing protocol, which has routing tables. </w:t>
      </w:r>
    </w:p>
    <w:p w14:paraId="0CC3A882" w14:textId="58311E8D" w:rsidR="00303BBC" w:rsidRPr="00730BF7" w:rsidRDefault="00DD4D91" w:rsidP="00303BBC">
      <w:pPr>
        <w:pStyle w:val="IEEEParagraph"/>
        <w:rPr>
          <w:szCs w:val="20"/>
          <w:lang w:val="en-US"/>
        </w:rPr>
      </w:pPr>
      <w:r w:rsidRPr="00372F06">
        <w:rPr>
          <w:rFonts w:cs="Helvetica"/>
          <w:lang w:val="en-US"/>
        </w:rPr>
        <w:t>Connection medium between mesh backbone and gateway (GW) is wireless. GWs and operators communicate through wired connection. The connection between an operator and TTP is also wired. These connections use 802.3(Ethernet protocol) [17].</w:t>
      </w:r>
      <w:r w:rsidR="00F713A8" w:rsidRPr="00F713A8">
        <w:rPr>
          <w:szCs w:val="20"/>
          <w:lang w:val="en-US"/>
        </w:rPr>
        <w:t xml:space="preserve"> </w:t>
      </w:r>
    </w:p>
    <w:p w14:paraId="492437E7" w14:textId="77777777" w:rsidR="00303BBC" w:rsidRPr="00372F06" w:rsidRDefault="00303BBC" w:rsidP="00303BBC">
      <w:pPr>
        <w:pStyle w:val="IEEEHeading2"/>
        <w:numPr>
          <w:ilvl w:val="0"/>
          <w:numId w:val="1"/>
        </w:numPr>
        <w:rPr>
          <w:lang w:val="en-US"/>
        </w:rPr>
      </w:pPr>
      <w:r w:rsidRPr="00372F06">
        <w:rPr>
          <w:lang w:val="en-US"/>
        </w:rPr>
        <w:t>Notations</w:t>
      </w:r>
    </w:p>
    <w:p w14:paraId="0D8166FF" w14:textId="77777777" w:rsidR="00303BBC" w:rsidRPr="00372F06" w:rsidRDefault="00303BBC" w:rsidP="00303BBC">
      <w:pPr>
        <w:pStyle w:val="IEEEParagraph"/>
        <w:rPr>
          <w:lang w:val="en-US"/>
        </w:rPr>
      </w:pPr>
      <w:r w:rsidRPr="00372F06">
        <w:rPr>
          <w:lang w:val="en-US"/>
        </w:rPr>
        <w:t>The symbols and operators used in this paper are listed in Table 2.</w:t>
      </w:r>
    </w:p>
    <w:p w14:paraId="38590274" w14:textId="77777777" w:rsidR="00303BBC" w:rsidRPr="00372F06" w:rsidRDefault="00303BBC" w:rsidP="00303BBC">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II</w:t>
      </w:r>
      <w:r w:rsidRPr="00372F06">
        <w:rPr>
          <w:noProof/>
          <w:lang w:val="en-US"/>
        </w:rPr>
        <w:fldChar w:fldCharType="end"/>
      </w:r>
    </w:p>
    <w:p w14:paraId="49BFF05C" w14:textId="77777777" w:rsidR="00303BBC" w:rsidRPr="00372F06" w:rsidRDefault="00303BBC" w:rsidP="00303BBC">
      <w:pPr>
        <w:pStyle w:val="IEEEParagraph"/>
        <w:ind w:firstLine="0"/>
        <w:jc w:val="center"/>
        <w:rPr>
          <w:lang w:val="en-US"/>
        </w:rPr>
      </w:pPr>
      <w:r w:rsidRPr="00372F06">
        <w:rPr>
          <w:lang w:val="en-US"/>
        </w:rPr>
        <w:t>System Entities</w:t>
      </w:r>
    </w:p>
    <w:tbl>
      <w:tblPr>
        <w:tblStyle w:val="TableGrid"/>
        <w:tblW w:w="3969" w:type="dxa"/>
        <w:jc w:val="center"/>
        <w:tblLook w:val="04A0" w:firstRow="1" w:lastRow="0" w:firstColumn="1" w:lastColumn="0" w:noHBand="0" w:noVBand="1"/>
      </w:tblPr>
      <w:tblGrid>
        <w:gridCol w:w="1180"/>
        <w:gridCol w:w="2789"/>
      </w:tblGrid>
      <w:tr w:rsidR="00303BBC" w:rsidRPr="00372F06" w14:paraId="499EA24B" w14:textId="77777777" w:rsidTr="008946C5">
        <w:trPr>
          <w:trHeight w:hRule="exact" w:val="567"/>
          <w:jc w:val="center"/>
        </w:trPr>
        <w:tc>
          <w:tcPr>
            <w:tcW w:w="1134" w:type="dxa"/>
            <w:vAlign w:val="center"/>
          </w:tcPr>
          <w:p w14:paraId="6374D98E" w14:textId="77777777" w:rsidR="00303BBC" w:rsidRPr="00372F06" w:rsidRDefault="00303BBC" w:rsidP="008946C5">
            <w:pPr>
              <w:tabs>
                <w:tab w:val="left" w:pos="1080"/>
              </w:tabs>
              <w:spacing w:beforeLines="100" w:before="240" w:afterLines="100" w:after="240"/>
              <w:jc w:val="center"/>
              <w:rPr>
                <w:szCs w:val="20"/>
                <w:lang w:val="en-US"/>
              </w:rPr>
            </w:pPr>
            <m:oMathPara>
              <m:oMath>
                <m:r>
                  <w:rPr>
                    <w:rFonts w:hAnsi="Cambria Math"/>
                    <w:szCs w:val="20"/>
                    <w:lang w:val="en-US"/>
                  </w:rPr>
                  <m:t>⨁</m:t>
                </m:r>
              </m:oMath>
            </m:oMathPara>
          </w:p>
        </w:tc>
        <w:tc>
          <w:tcPr>
            <w:tcW w:w="5670" w:type="dxa"/>
            <w:vAlign w:val="center"/>
          </w:tcPr>
          <w:p w14:paraId="14CAF827"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XOR operation</w:t>
            </w:r>
          </w:p>
        </w:tc>
      </w:tr>
      <w:tr w:rsidR="00303BBC" w:rsidRPr="00372F06" w14:paraId="17C0B22D" w14:textId="77777777" w:rsidTr="008946C5">
        <w:trPr>
          <w:trHeight w:hRule="exact" w:val="567"/>
          <w:jc w:val="center"/>
        </w:trPr>
        <w:tc>
          <w:tcPr>
            <w:tcW w:w="1134" w:type="dxa"/>
            <w:vAlign w:val="center"/>
          </w:tcPr>
          <w:p w14:paraId="65C504F0" w14:textId="77777777" w:rsidR="00303BBC" w:rsidRPr="00372F06" w:rsidRDefault="00303BBC" w:rsidP="008946C5">
            <w:pPr>
              <w:tabs>
                <w:tab w:val="left" w:pos="1080"/>
              </w:tabs>
              <w:spacing w:beforeLines="100" w:before="240" w:afterLines="100" w:after="240"/>
              <w:jc w:val="center"/>
              <w:rPr>
                <w:szCs w:val="20"/>
                <w:lang w:val="en-US"/>
              </w:rPr>
            </w:pPr>
            <m:oMathPara>
              <m:oMath>
                <m:r>
                  <w:rPr>
                    <w:rFonts w:ascii="Cambria Math" w:hAnsi="Cambria Math"/>
                    <w:szCs w:val="20"/>
                    <w:lang w:val="en-US"/>
                  </w:rPr>
                  <m:t>∥</m:t>
                </m:r>
              </m:oMath>
            </m:oMathPara>
          </w:p>
        </w:tc>
        <w:tc>
          <w:tcPr>
            <w:tcW w:w="5670" w:type="dxa"/>
            <w:vAlign w:val="center"/>
          </w:tcPr>
          <w:p w14:paraId="525B6864"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Concatenation</w:t>
            </w:r>
          </w:p>
        </w:tc>
      </w:tr>
      <w:tr w:rsidR="00303BBC" w:rsidRPr="00372F06" w14:paraId="1A8A9095" w14:textId="77777777" w:rsidTr="008946C5">
        <w:trPr>
          <w:trHeight w:hRule="exact" w:val="567"/>
          <w:jc w:val="center"/>
        </w:trPr>
        <w:tc>
          <w:tcPr>
            <w:tcW w:w="1134" w:type="dxa"/>
            <w:vAlign w:val="center"/>
          </w:tcPr>
          <w:p w14:paraId="568026C3" w14:textId="77777777" w:rsidR="00303BBC" w:rsidRPr="00372F06" w:rsidRDefault="00303BBC" w:rsidP="008946C5">
            <w:pPr>
              <w:tabs>
                <w:tab w:val="left" w:pos="1080"/>
              </w:tabs>
              <w:spacing w:beforeLines="100" w:before="240" w:afterLines="100" w:after="240"/>
              <w:jc w:val="center"/>
              <w:rPr>
                <w:szCs w:val="20"/>
                <w:lang w:val="en-US"/>
              </w:rPr>
            </w:pPr>
            <m:oMathPara>
              <m:oMath>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K</m:t>
                    </m:r>
                  </m:sub>
                </m:sSub>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0D5BEC72"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 xml:space="preserve">Encryption of </w:t>
            </w:r>
            <m:oMath>
              <m:r>
                <w:rPr>
                  <w:rFonts w:ascii="Cambria Math" w:hAnsi="Cambria Math"/>
                  <w:szCs w:val="20"/>
                  <w:lang w:val="en-US"/>
                </w:rPr>
                <m:t>X</m:t>
              </m:r>
            </m:oMath>
            <w:r w:rsidRPr="00372F06">
              <w:rPr>
                <w:szCs w:val="20"/>
                <w:lang w:val="en-US"/>
              </w:rPr>
              <w:t xml:space="preserve">using the key </w:t>
            </w:r>
            <m:oMath>
              <m:r>
                <w:rPr>
                  <w:rFonts w:ascii="Cambria Math" w:hAnsi="Cambria Math"/>
                  <w:szCs w:val="20"/>
                  <w:lang w:val="en-US"/>
                </w:rPr>
                <m:t>K</m:t>
              </m:r>
            </m:oMath>
          </w:p>
        </w:tc>
      </w:tr>
      <w:tr w:rsidR="00303BBC" w:rsidRPr="00372F06" w14:paraId="4D20D3AF" w14:textId="77777777" w:rsidTr="008946C5">
        <w:trPr>
          <w:trHeight w:hRule="exact" w:val="567"/>
          <w:jc w:val="center"/>
        </w:trPr>
        <w:tc>
          <w:tcPr>
            <w:tcW w:w="1134" w:type="dxa"/>
            <w:vAlign w:val="center"/>
          </w:tcPr>
          <w:p w14:paraId="50D95C53" w14:textId="77777777" w:rsidR="00303BBC" w:rsidRPr="00372F06" w:rsidRDefault="00303BBC" w:rsidP="008946C5">
            <w:pPr>
              <w:tabs>
                <w:tab w:val="left" w:pos="1080"/>
              </w:tabs>
              <w:spacing w:beforeLines="100" w:before="240" w:afterLines="100" w:after="240"/>
              <w:jc w:val="center"/>
              <w:rPr>
                <w:szCs w:val="20"/>
                <w:lang w:val="en-US"/>
              </w:rPr>
            </w:pPr>
            <m:oMathPara>
              <m:oMath>
                <m:sSub>
                  <m:sSubPr>
                    <m:ctrlPr>
                      <w:rPr>
                        <w:rFonts w:ascii="Cambria Math" w:hAnsi="Cambria Math"/>
                        <w:i/>
                        <w:szCs w:val="20"/>
                        <w:lang w:val="en-US"/>
                      </w:rPr>
                    </m:ctrlPr>
                  </m:sSubPr>
                  <m:e>
                    <m:r>
                      <w:rPr>
                        <w:rFonts w:ascii="Cambria Math" w:hAnsi="Cambria Math"/>
                        <w:szCs w:val="20"/>
                        <w:lang w:val="en-US"/>
                      </w:rPr>
                      <m:t>D</m:t>
                    </m:r>
                  </m:e>
                  <m:sub>
                    <m:r>
                      <w:rPr>
                        <w:rFonts w:ascii="Cambria Math" w:hAnsi="Cambria Math"/>
                        <w:szCs w:val="20"/>
                        <w:lang w:val="en-US"/>
                      </w:rPr>
                      <m:t>K</m:t>
                    </m:r>
                  </m:sub>
                </m:sSub>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3DB7BED5"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 xml:space="preserve">Decryption of </w:t>
            </w:r>
            <m:oMath>
              <m:r>
                <w:rPr>
                  <w:rFonts w:ascii="Cambria Math" w:hAnsi="Cambria Math"/>
                  <w:szCs w:val="20"/>
                  <w:lang w:val="en-US"/>
                </w:rPr>
                <m:t>X</m:t>
              </m:r>
            </m:oMath>
            <w:r w:rsidRPr="00372F06">
              <w:rPr>
                <w:szCs w:val="20"/>
                <w:lang w:val="en-US"/>
              </w:rPr>
              <w:t xml:space="preserve"> using the key </w:t>
            </w:r>
            <m:oMath>
              <m:r>
                <w:rPr>
                  <w:rFonts w:ascii="Cambria Math" w:hAnsi="Cambria Math"/>
                  <w:szCs w:val="20"/>
                  <w:lang w:val="en-US"/>
                </w:rPr>
                <m:t>K</m:t>
              </m:r>
            </m:oMath>
          </w:p>
        </w:tc>
      </w:tr>
      <w:tr w:rsidR="00303BBC" w:rsidRPr="00372F06" w14:paraId="0A6C5AC3" w14:textId="77777777" w:rsidTr="008946C5">
        <w:trPr>
          <w:trHeight w:hRule="exact" w:val="567"/>
          <w:jc w:val="center"/>
        </w:trPr>
        <w:tc>
          <w:tcPr>
            <w:tcW w:w="1134" w:type="dxa"/>
            <w:vAlign w:val="center"/>
          </w:tcPr>
          <w:p w14:paraId="7F65C666"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sSup>
                  <m:sSupPr>
                    <m:ctrlPr>
                      <w:rPr>
                        <w:rFonts w:ascii="Cambria Math" w:hAnsi="Cambria Math"/>
                        <w:i/>
                        <w:szCs w:val="20"/>
                        <w:lang w:val="en-US"/>
                      </w:rPr>
                    </m:ctrlPr>
                  </m:sSupPr>
                  <m:e>
                    <m:r>
                      <w:rPr>
                        <w:rFonts w:hAnsi="Cambria Math"/>
                        <w:szCs w:val="20"/>
                        <w:lang w:val="en-US"/>
                      </w:rPr>
                      <m:t>h</m:t>
                    </m:r>
                  </m:e>
                  <m:sup>
                    <m:r>
                      <w:rPr>
                        <w:rFonts w:ascii="Cambria Math" w:hAnsi="Cambria Math"/>
                        <w:szCs w:val="20"/>
                        <w:lang w:val="en-US"/>
                      </w:rPr>
                      <m:t>n</m:t>
                    </m:r>
                  </m:sup>
                </m:sSup>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7E79317C"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 xml:space="preserve">Taking hash of </w:t>
            </w:r>
            <m:oMath>
              <m:r>
                <w:rPr>
                  <w:rFonts w:ascii="Cambria Math" w:hAnsi="Cambria Math"/>
                  <w:szCs w:val="20"/>
                  <w:lang w:val="en-US"/>
                </w:rPr>
                <m:t>Xn</m:t>
              </m:r>
            </m:oMath>
            <w:r w:rsidRPr="00372F06">
              <w:rPr>
                <w:szCs w:val="20"/>
                <w:lang w:val="en-US"/>
              </w:rPr>
              <w:t xml:space="preserve"> times</w:t>
            </w:r>
          </w:p>
        </w:tc>
      </w:tr>
      <w:tr w:rsidR="00303BBC" w:rsidRPr="00372F06" w14:paraId="56443C9D" w14:textId="77777777" w:rsidTr="008946C5">
        <w:trPr>
          <w:trHeight w:hRule="exact" w:val="567"/>
          <w:jc w:val="center"/>
        </w:trPr>
        <w:tc>
          <w:tcPr>
            <w:tcW w:w="1134" w:type="dxa"/>
            <w:vAlign w:val="center"/>
          </w:tcPr>
          <w:p w14:paraId="79E28FED"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HMAC</m:t>
                    </m:r>
                  </m:e>
                  <m:sub>
                    <m:r>
                      <w:rPr>
                        <w:rFonts w:ascii="Cambria Math" w:eastAsia="Calibri" w:hAnsi="Cambria Math"/>
                        <w:szCs w:val="20"/>
                        <w:lang w:val="en-US"/>
                      </w:rPr>
                      <m:t>K</m:t>
                    </m:r>
                  </m:sub>
                </m:sSub>
                <m:r>
                  <w:rPr>
                    <w:rFonts w:ascii="Cambria Math" w:eastAsia="Calibri"/>
                    <w:szCs w:val="20"/>
                    <w:lang w:val="en-US"/>
                  </w:rPr>
                  <m:t>(</m:t>
                </m:r>
                <m:r>
                  <w:rPr>
                    <w:rFonts w:ascii="Cambria Math" w:eastAsia="Calibri" w:hAnsi="Cambria Math"/>
                    <w:szCs w:val="20"/>
                    <w:lang w:val="en-US"/>
                  </w:rPr>
                  <m:t>X</m:t>
                </m:r>
                <m:r>
                  <w:rPr>
                    <w:rFonts w:ascii="Cambria Math" w:eastAsia="Calibri"/>
                    <w:szCs w:val="20"/>
                    <w:lang w:val="en-US"/>
                  </w:rPr>
                  <m:t>)</m:t>
                </m:r>
              </m:oMath>
            </m:oMathPara>
          </w:p>
        </w:tc>
        <w:tc>
          <w:tcPr>
            <w:tcW w:w="5670" w:type="dxa"/>
            <w:vAlign w:val="center"/>
          </w:tcPr>
          <w:p w14:paraId="03B873EF"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 xml:space="preserve">Taking HMAC of </w:t>
            </w:r>
            <m:oMath>
              <m:r>
                <w:rPr>
                  <w:rFonts w:ascii="Cambria Math" w:hAnsi="Cambria Math"/>
                  <w:szCs w:val="20"/>
                  <w:lang w:val="en-US"/>
                </w:rPr>
                <m:t>X</m:t>
              </m:r>
            </m:oMath>
            <w:r w:rsidRPr="00372F06">
              <w:rPr>
                <w:szCs w:val="20"/>
                <w:lang w:val="en-US"/>
              </w:rPr>
              <w:t xml:space="preserve"> using the key </w:t>
            </w:r>
            <m:oMath>
              <m:r>
                <w:rPr>
                  <w:rFonts w:ascii="Cambria Math" w:hAnsi="Cambria Math"/>
                  <w:szCs w:val="20"/>
                  <w:lang w:val="en-US"/>
                </w:rPr>
                <m:t>K</m:t>
              </m:r>
            </m:oMath>
          </w:p>
        </w:tc>
      </w:tr>
      <w:tr w:rsidR="00303BBC" w:rsidRPr="00372F06" w14:paraId="0660745E" w14:textId="77777777" w:rsidTr="008946C5">
        <w:trPr>
          <w:trHeight w:hRule="exact" w:val="567"/>
          <w:jc w:val="center"/>
        </w:trPr>
        <w:tc>
          <w:tcPr>
            <w:tcW w:w="1134" w:type="dxa"/>
            <w:vAlign w:val="center"/>
          </w:tcPr>
          <w:p w14:paraId="12D633FF" w14:textId="77777777" w:rsidR="00303BBC" w:rsidRPr="00372F06" w:rsidRDefault="00303BBC" w:rsidP="008946C5">
            <w:pPr>
              <w:tabs>
                <w:tab w:val="left" w:pos="1080"/>
              </w:tabs>
              <w:spacing w:beforeLines="100" w:before="240" w:afterLines="100" w:after="240"/>
              <w:jc w:val="center"/>
              <w:rPr>
                <w:rFonts w:eastAsia="Calibri"/>
                <w: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H</m:t>
                    </m:r>
                  </m:e>
                  <m:sub>
                    <m:r>
                      <w:rPr>
                        <w:rFonts w:ascii="Cambria Math" w:eastAsia="Calibri" w:hAnsi="Cambria Math"/>
                        <w:szCs w:val="20"/>
                        <w:lang w:val="en-US"/>
                      </w:rPr>
                      <m:t>i</m:t>
                    </m:r>
                  </m:sub>
                </m:sSub>
              </m:oMath>
            </m:oMathPara>
          </w:p>
        </w:tc>
        <w:tc>
          <w:tcPr>
            <w:tcW w:w="5670" w:type="dxa"/>
            <w:vAlign w:val="center"/>
          </w:tcPr>
          <w:p w14:paraId="3E9572C3" w14:textId="77777777" w:rsidR="00303BBC" w:rsidRPr="00372F06" w:rsidRDefault="00303BBC" w:rsidP="008946C5">
            <w:pPr>
              <w:tabs>
                <w:tab w:val="left" w:pos="1080"/>
              </w:tabs>
              <w:spacing w:beforeLines="100" w:before="240" w:afterLines="100" w:after="240"/>
              <w:jc w:val="center"/>
              <w:rPr>
                <w:rFonts w:eastAsia="Calibri"/>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rFonts w:eastAsia="Calibri"/>
                <w:szCs w:val="20"/>
                <w:lang w:val="en-US"/>
              </w:rPr>
              <w:t xml:space="preserve"> element of the hash chain (usage order)</w:t>
            </w:r>
          </w:p>
        </w:tc>
      </w:tr>
      <w:tr w:rsidR="00303BBC" w:rsidRPr="00372F06" w14:paraId="54CAD47E" w14:textId="77777777" w:rsidTr="008946C5">
        <w:trPr>
          <w:trHeight w:hRule="exact" w:val="567"/>
          <w:jc w:val="center"/>
        </w:trPr>
        <w:tc>
          <w:tcPr>
            <w:tcW w:w="1134" w:type="dxa"/>
            <w:vAlign w:val="center"/>
          </w:tcPr>
          <w:p w14:paraId="3D5CDF3D" w14:textId="77777777" w:rsidR="00303BBC" w:rsidRPr="00372F06" w:rsidRDefault="00303BBC" w:rsidP="008946C5">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PU</m:t>
                </m:r>
                <m:r>
                  <m:rPr>
                    <m:nor/>
                  </m:rPr>
                  <w:rPr>
                    <w:rFonts w:eastAsia="Calibri"/>
                    <w:szCs w:val="20"/>
                    <w:lang w:val="en-US"/>
                  </w:rPr>
                  <m:t>-</m:t>
                </m:r>
                <m:r>
                  <w:rPr>
                    <w:rFonts w:ascii="Cambria Math" w:eastAsia="Calibri" w:hAnsi="Cambria Math"/>
                    <w:szCs w:val="20"/>
                    <w:lang w:val="en-US"/>
                  </w:rPr>
                  <m:t>TTP</m:t>
                </m:r>
              </m:oMath>
            </m:oMathPara>
          </w:p>
        </w:tc>
        <w:tc>
          <w:tcPr>
            <w:tcW w:w="5670" w:type="dxa"/>
            <w:vAlign w:val="center"/>
          </w:tcPr>
          <w:p w14:paraId="2EECFDA1"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Public key of TTP</w:t>
            </w:r>
          </w:p>
        </w:tc>
      </w:tr>
      <w:tr w:rsidR="00303BBC" w:rsidRPr="00372F06" w14:paraId="40F34418" w14:textId="77777777" w:rsidTr="008946C5">
        <w:trPr>
          <w:trHeight w:hRule="exact" w:val="567"/>
          <w:jc w:val="center"/>
        </w:trPr>
        <w:tc>
          <w:tcPr>
            <w:tcW w:w="1134" w:type="dxa"/>
            <w:vAlign w:val="center"/>
          </w:tcPr>
          <w:p w14:paraId="0446B8CC" w14:textId="77777777" w:rsidR="00303BBC" w:rsidRPr="00372F06" w:rsidRDefault="00303BBC" w:rsidP="008946C5">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PR</m:t>
                </m:r>
                <m:r>
                  <m:rPr>
                    <m:nor/>
                  </m:rPr>
                  <w:rPr>
                    <w:rFonts w:eastAsia="Calibri"/>
                    <w:szCs w:val="20"/>
                    <w:lang w:val="en-US"/>
                  </w:rPr>
                  <m:t>-</m:t>
                </m:r>
                <m:r>
                  <w:rPr>
                    <w:rFonts w:ascii="Cambria Math" w:eastAsia="Calibri" w:hAnsi="Cambria Math"/>
                    <w:szCs w:val="20"/>
                    <w:lang w:val="en-US"/>
                  </w:rPr>
                  <m:t>TTP</m:t>
                </m:r>
              </m:oMath>
            </m:oMathPara>
          </w:p>
        </w:tc>
        <w:tc>
          <w:tcPr>
            <w:tcW w:w="5670" w:type="dxa"/>
            <w:vAlign w:val="center"/>
          </w:tcPr>
          <w:p w14:paraId="282C277A"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Private key of TTP</w:t>
            </w:r>
          </w:p>
        </w:tc>
      </w:tr>
      <w:tr w:rsidR="00303BBC" w:rsidRPr="00372F06" w14:paraId="24EEDCDE" w14:textId="77777777" w:rsidTr="008946C5">
        <w:trPr>
          <w:trHeight w:hRule="exact" w:val="567"/>
          <w:jc w:val="center"/>
        </w:trPr>
        <w:tc>
          <w:tcPr>
            <w:tcW w:w="1134" w:type="dxa"/>
            <w:vAlign w:val="center"/>
          </w:tcPr>
          <w:p w14:paraId="4F881F37"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34225A4C" w14:textId="77777777" w:rsidR="00303BBC" w:rsidRPr="00372F06" w:rsidRDefault="00303BBC" w:rsidP="008946C5">
            <w:pPr>
              <w:tabs>
                <w:tab w:val="left" w:pos="1080"/>
              </w:tabs>
              <w:spacing w:beforeLines="100" w:before="240" w:afterLines="100" w:after="240"/>
              <w:jc w:val="center"/>
              <w:rPr>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szCs w:val="20"/>
                <w:lang w:val="en-US"/>
              </w:rPr>
              <w:t xml:space="preserve"> Access Point or its identity</w:t>
            </w:r>
          </w:p>
        </w:tc>
      </w:tr>
      <w:tr w:rsidR="00303BBC" w:rsidRPr="00372F06" w14:paraId="47C50EA3" w14:textId="77777777" w:rsidTr="008946C5">
        <w:trPr>
          <w:trHeight w:hRule="exact" w:val="567"/>
          <w:jc w:val="center"/>
        </w:trPr>
        <w:tc>
          <w:tcPr>
            <w:tcW w:w="1134" w:type="dxa"/>
            <w:vAlign w:val="center"/>
          </w:tcPr>
          <w:p w14:paraId="7A9C0085"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OP</m:t>
                    </m:r>
                  </m:e>
                  <m:sub>
                    <m:r>
                      <w:rPr>
                        <w:rFonts w:ascii="Cambria Math" w:eastAsia="Calibri" w:hAnsi="Cambria Math"/>
                        <w:szCs w:val="20"/>
                        <w:lang w:val="en-US"/>
                      </w:rPr>
                      <m:t>i</m:t>
                    </m:r>
                  </m:sub>
                </m:sSub>
              </m:oMath>
            </m:oMathPara>
          </w:p>
        </w:tc>
        <w:tc>
          <w:tcPr>
            <w:tcW w:w="5670" w:type="dxa"/>
            <w:vAlign w:val="center"/>
          </w:tcPr>
          <w:p w14:paraId="4DCCE048" w14:textId="77777777" w:rsidR="00303BBC" w:rsidRPr="00372F06" w:rsidRDefault="00303BBC" w:rsidP="008946C5">
            <w:pPr>
              <w:tabs>
                <w:tab w:val="left" w:pos="1080"/>
              </w:tabs>
              <w:spacing w:beforeLines="100" w:before="240" w:afterLines="100" w:after="240"/>
              <w:jc w:val="center"/>
              <w:rPr>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szCs w:val="20"/>
                <w:lang w:val="en-US"/>
              </w:rPr>
              <w:t xml:space="preserve"> Operator or its identity</w:t>
            </w:r>
          </w:p>
        </w:tc>
      </w:tr>
      <w:tr w:rsidR="00303BBC" w:rsidRPr="00372F06" w14:paraId="3BA70473" w14:textId="77777777" w:rsidTr="008946C5">
        <w:trPr>
          <w:trHeight w:hRule="exact" w:val="567"/>
          <w:jc w:val="center"/>
        </w:trPr>
        <w:tc>
          <w:tcPr>
            <w:tcW w:w="1134" w:type="dxa"/>
            <w:vAlign w:val="center"/>
          </w:tcPr>
          <w:p w14:paraId="6DCF4CF1" w14:textId="77777777" w:rsidR="00303BBC" w:rsidRPr="00372F06" w:rsidRDefault="00303BBC" w:rsidP="008946C5">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PU</m:t>
                </m:r>
                <m:r>
                  <m:rPr>
                    <m:nor/>
                  </m:rPr>
                  <w:rPr>
                    <w:rFonts w:eastAsia="Calibri"/>
                    <w:szCs w:val="20"/>
                    <w:lang w:val="en-US"/>
                  </w:rPr>
                  <m:t>-</m:t>
                </m:r>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44C7AF90"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 xml:space="preserve">Public key </w:t>
            </w:r>
            <w:proofErr w:type="gramStart"/>
            <w:r w:rsidRPr="00372F06">
              <w:rPr>
                <w:szCs w:val="20"/>
                <w:lang w:val="en-US"/>
              </w:rPr>
              <w:t xml:space="preserve">of  </w:t>
            </w:r>
            <w:proofErr w:type="gramEnd"/>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303BBC" w:rsidRPr="00372F06" w14:paraId="51998248" w14:textId="77777777" w:rsidTr="008946C5">
        <w:trPr>
          <w:trHeight w:hRule="exact" w:val="567"/>
          <w:jc w:val="center"/>
        </w:trPr>
        <w:tc>
          <w:tcPr>
            <w:tcW w:w="1134" w:type="dxa"/>
            <w:vAlign w:val="center"/>
          </w:tcPr>
          <w:p w14:paraId="11628127" w14:textId="77777777" w:rsidR="00303BBC" w:rsidRPr="00372F06" w:rsidRDefault="00303BBC" w:rsidP="008946C5">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PR</m:t>
                </m:r>
                <m:r>
                  <m:rPr>
                    <m:nor/>
                  </m:rPr>
                  <w:rPr>
                    <w:rFonts w:eastAsia="Calibri"/>
                    <w:szCs w:val="20"/>
                    <w:lang w:val="en-US"/>
                  </w:rPr>
                  <m:t>-</m:t>
                </m:r>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0B0172B0"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 xml:space="preserve">Private key </w:t>
            </w:r>
            <w:proofErr w:type="gramStart"/>
            <w:r w:rsidRPr="00372F06">
              <w:rPr>
                <w:szCs w:val="20"/>
                <w:lang w:val="en-US"/>
              </w:rPr>
              <w:t xml:space="preserve">of  </w:t>
            </w:r>
            <w:proofErr w:type="gramEnd"/>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303BBC" w:rsidRPr="00372F06" w14:paraId="04E5DBDB" w14:textId="77777777" w:rsidTr="008946C5">
        <w:trPr>
          <w:trHeight w:hRule="exact" w:val="567"/>
          <w:jc w:val="center"/>
        </w:trPr>
        <w:tc>
          <w:tcPr>
            <w:tcW w:w="1134" w:type="dxa"/>
            <w:vAlign w:val="center"/>
          </w:tcPr>
          <w:p w14:paraId="0927F4C7"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SN</m:t>
                </m:r>
              </m:oMath>
            </m:oMathPara>
          </w:p>
        </w:tc>
        <w:tc>
          <w:tcPr>
            <w:tcW w:w="5670" w:type="dxa"/>
            <w:vAlign w:val="center"/>
          </w:tcPr>
          <w:p w14:paraId="5CE629FE"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Serial Number</w:t>
            </w:r>
          </w:p>
        </w:tc>
      </w:tr>
      <w:tr w:rsidR="00303BBC" w:rsidRPr="00372F06" w14:paraId="3A0D31A4" w14:textId="77777777" w:rsidTr="008946C5">
        <w:trPr>
          <w:trHeight w:hRule="exact" w:val="567"/>
          <w:jc w:val="center"/>
        </w:trPr>
        <w:tc>
          <w:tcPr>
            <w:tcW w:w="1134" w:type="dxa"/>
            <w:vAlign w:val="center"/>
          </w:tcPr>
          <w:p w14:paraId="0130073A"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N</m:t>
                    </m:r>
                  </m:e>
                  <m:sub>
                    <m:r>
                      <w:rPr>
                        <w:rFonts w:ascii="Cambria Math" w:eastAsia="Calibri" w:hAnsi="Cambria Math"/>
                        <w:szCs w:val="20"/>
                        <w:lang w:val="en-US"/>
                      </w:rPr>
                      <m:t>X</m:t>
                    </m:r>
                  </m:sub>
                </m:sSub>
              </m:oMath>
            </m:oMathPara>
          </w:p>
        </w:tc>
        <w:tc>
          <w:tcPr>
            <w:tcW w:w="5670" w:type="dxa"/>
            <w:vAlign w:val="center"/>
          </w:tcPr>
          <w:p w14:paraId="2A91E50F"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 xml:space="preserve">Nonce created by entity </w:t>
            </w:r>
            <m:oMath>
              <m:r>
                <w:rPr>
                  <w:rFonts w:ascii="Cambria Math" w:hAnsi="Cambria Math"/>
                  <w:szCs w:val="20"/>
                  <w:lang w:val="en-US"/>
                </w:rPr>
                <m:t>X</m:t>
              </m:r>
            </m:oMath>
          </w:p>
        </w:tc>
      </w:tr>
      <w:tr w:rsidR="00303BBC" w:rsidRPr="00372F06" w14:paraId="6F9E5A7C" w14:textId="77777777" w:rsidTr="008946C5">
        <w:trPr>
          <w:trHeight w:hRule="exact" w:val="567"/>
          <w:jc w:val="center"/>
        </w:trPr>
        <w:tc>
          <w:tcPr>
            <w:tcW w:w="1134" w:type="dxa"/>
            <w:vAlign w:val="center"/>
          </w:tcPr>
          <w:p w14:paraId="2736209B"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PA</m:t>
                </m:r>
              </m:oMath>
            </m:oMathPara>
          </w:p>
        </w:tc>
        <w:tc>
          <w:tcPr>
            <w:tcW w:w="5670" w:type="dxa"/>
            <w:vAlign w:val="center"/>
          </w:tcPr>
          <w:p w14:paraId="628DA922"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Previous Alias</w:t>
            </w:r>
          </w:p>
        </w:tc>
      </w:tr>
      <w:tr w:rsidR="00303BBC" w:rsidRPr="00372F06" w14:paraId="72E9C038" w14:textId="77777777" w:rsidTr="008946C5">
        <w:trPr>
          <w:trHeight w:hRule="exact" w:val="567"/>
          <w:jc w:val="center"/>
        </w:trPr>
        <w:tc>
          <w:tcPr>
            <w:tcW w:w="1134" w:type="dxa"/>
            <w:vAlign w:val="center"/>
          </w:tcPr>
          <w:p w14:paraId="29023EC9"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w:lastRenderedPageBreak/>
                  <m:t>NA</m:t>
                </m:r>
              </m:oMath>
            </m:oMathPara>
          </w:p>
        </w:tc>
        <w:tc>
          <w:tcPr>
            <w:tcW w:w="5670" w:type="dxa"/>
            <w:vAlign w:val="center"/>
          </w:tcPr>
          <w:p w14:paraId="562F62AF"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New Alias</w:t>
            </w:r>
          </w:p>
        </w:tc>
      </w:tr>
      <w:tr w:rsidR="00303BBC" w:rsidRPr="00372F06" w14:paraId="466BF16F" w14:textId="77777777" w:rsidTr="008946C5">
        <w:trPr>
          <w:trHeight w:hRule="exact" w:val="567"/>
          <w:jc w:val="center"/>
        </w:trPr>
        <w:tc>
          <w:tcPr>
            <w:tcW w:w="1134" w:type="dxa"/>
            <w:vAlign w:val="center"/>
          </w:tcPr>
          <w:p w14:paraId="0C800CB9"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cert</m:t>
                    </m:r>
                  </m:e>
                  <m:sub>
                    <m:r>
                      <w:rPr>
                        <w:rFonts w:ascii="Cambria Math" w:eastAsia="Calibri" w:hAnsi="Cambria Math"/>
                        <w:szCs w:val="20"/>
                        <w:lang w:val="en-US"/>
                      </w:rPr>
                      <m:t>i</m:t>
                    </m:r>
                  </m:sub>
                </m:sSub>
              </m:oMath>
            </m:oMathPara>
          </w:p>
        </w:tc>
        <w:tc>
          <w:tcPr>
            <w:tcW w:w="5670" w:type="dxa"/>
            <w:vAlign w:val="center"/>
          </w:tcPr>
          <w:p w14:paraId="2774C9BC"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 xml:space="preserve">Public key certificate of </w:t>
            </w:r>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303BBC" w:rsidRPr="00372F06" w14:paraId="059655BD" w14:textId="77777777" w:rsidTr="008946C5">
        <w:trPr>
          <w:trHeight w:hRule="exact" w:val="567"/>
          <w:jc w:val="center"/>
        </w:trPr>
        <w:tc>
          <w:tcPr>
            <w:tcW w:w="1134" w:type="dxa"/>
            <w:vAlign w:val="center"/>
          </w:tcPr>
          <w:p w14:paraId="361A1BBF"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IV</m:t>
                </m:r>
              </m:oMath>
            </m:oMathPara>
          </w:p>
        </w:tc>
        <w:tc>
          <w:tcPr>
            <w:tcW w:w="5670" w:type="dxa"/>
            <w:vAlign w:val="center"/>
          </w:tcPr>
          <w:p w14:paraId="22A741DC"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Initialization Vector</w:t>
            </w:r>
          </w:p>
        </w:tc>
      </w:tr>
      <w:tr w:rsidR="00303BBC" w:rsidRPr="00372F06" w14:paraId="19CE19C3" w14:textId="77777777" w:rsidTr="008946C5">
        <w:trPr>
          <w:trHeight w:hRule="exact" w:val="567"/>
          <w:jc w:val="center"/>
        </w:trPr>
        <w:tc>
          <w:tcPr>
            <w:tcW w:w="1134" w:type="dxa"/>
            <w:vAlign w:val="center"/>
          </w:tcPr>
          <w:p w14:paraId="7363EBB4"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TS</m:t>
                </m:r>
              </m:oMath>
            </m:oMathPara>
          </w:p>
        </w:tc>
        <w:tc>
          <w:tcPr>
            <w:tcW w:w="5670" w:type="dxa"/>
            <w:vAlign w:val="center"/>
          </w:tcPr>
          <w:p w14:paraId="5B56537F"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Timestamp</w:t>
            </w:r>
          </w:p>
        </w:tc>
      </w:tr>
      <w:tr w:rsidR="00303BBC" w:rsidRPr="00372F06" w14:paraId="4F0AE5E7" w14:textId="77777777" w:rsidTr="008946C5">
        <w:trPr>
          <w:trHeight w:hRule="exact" w:val="567"/>
          <w:jc w:val="center"/>
        </w:trPr>
        <w:tc>
          <w:tcPr>
            <w:tcW w:w="1134" w:type="dxa"/>
            <w:vAlign w:val="center"/>
          </w:tcPr>
          <w:p w14:paraId="12BF1387"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CR</m:t>
                </m:r>
              </m:oMath>
            </m:oMathPara>
          </w:p>
        </w:tc>
        <w:tc>
          <w:tcPr>
            <w:tcW w:w="5670" w:type="dxa"/>
            <w:vAlign w:val="center"/>
          </w:tcPr>
          <w:p w14:paraId="475CD2AC"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Connection Request</w:t>
            </w:r>
          </w:p>
        </w:tc>
      </w:tr>
      <w:tr w:rsidR="00303BBC" w:rsidRPr="00372F06" w14:paraId="2C472B69" w14:textId="77777777" w:rsidTr="008946C5">
        <w:trPr>
          <w:trHeight w:hRule="exact" w:val="567"/>
          <w:jc w:val="center"/>
        </w:trPr>
        <w:tc>
          <w:tcPr>
            <w:tcW w:w="1134" w:type="dxa"/>
            <w:vAlign w:val="center"/>
          </w:tcPr>
          <w:p w14:paraId="7022AB74"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DR</m:t>
                </m:r>
              </m:oMath>
            </m:oMathPara>
          </w:p>
        </w:tc>
        <w:tc>
          <w:tcPr>
            <w:tcW w:w="5670" w:type="dxa"/>
            <w:vAlign w:val="center"/>
          </w:tcPr>
          <w:p w14:paraId="7D18677D"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Disconnection Request</w:t>
            </w:r>
          </w:p>
        </w:tc>
      </w:tr>
      <w:tr w:rsidR="00303BBC" w:rsidRPr="00372F06" w14:paraId="3A7D1B89" w14:textId="77777777" w:rsidTr="008946C5">
        <w:trPr>
          <w:trHeight w:hRule="exact" w:val="567"/>
          <w:jc w:val="center"/>
        </w:trPr>
        <w:tc>
          <w:tcPr>
            <w:tcW w:w="1134" w:type="dxa"/>
            <w:vAlign w:val="center"/>
          </w:tcPr>
          <w:p w14:paraId="41591E81"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RR</m:t>
                </m:r>
              </m:oMath>
            </m:oMathPara>
          </w:p>
        </w:tc>
        <w:tc>
          <w:tcPr>
            <w:tcW w:w="5670" w:type="dxa"/>
            <w:vAlign w:val="center"/>
          </w:tcPr>
          <w:p w14:paraId="12F42005"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Roaming Request</w:t>
            </w:r>
          </w:p>
        </w:tc>
      </w:tr>
      <w:tr w:rsidR="00303BBC" w:rsidRPr="00372F06" w14:paraId="074CAA73" w14:textId="77777777" w:rsidTr="008946C5">
        <w:trPr>
          <w:trHeight w:hRule="exact" w:val="567"/>
          <w:jc w:val="center"/>
        </w:trPr>
        <w:tc>
          <w:tcPr>
            <w:tcW w:w="1134" w:type="dxa"/>
            <w:vAlign w:val="center"/>
          </w:tcPr>
          <w:p w14:paraId="6C9627B1"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CAR</m:t>
                </m:r>
              </m:oMath>
            </m:oMathPara>
          </w:p>
        </w:tc>
        <w:tc>
          <w:tcPr>
            <w:tcW w:w="5670" w:type="dxa"/>
            <w:vAlign w:val="center"/>
          </w:tcPr>
          <w:p w14:paraId="577D91BB"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Change Alias Request</w:t>
            </w:r>
          </w:p>
        </w:tc>
      </w:tr>
      <w:tr w:rsidR="00303BBC" w:rsidRPr="00372F06" w14:paraId="31E4BBC4" w14:textId="77777777" w:rsidTr="008946C5">
        <w:trPr>
          <w:trHeight w:hRule="exact" w:val="567"/>
          <w:jc w:val="center"/>
        </w:trPr>
        <w:tc>
          <w:tcPr>
            <w:tcW w:w="1134" w:type="dxa"/>
            <w:vAlign w:val="center"/>
          </w:tcPr>
          <w:p w14:paraId="2333A664"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MobReq</m:t>
                </m:r>
              </m:oMath>
            </m:oMathPara>
          </w:p>
        </w:tc>
        <w:tc>
          <w:tcPr>
            <w:tcW w:w="5670" w:type="dxa"/>
            <w:vAlign w:val="center"/>
          </w:tcPr>
          <w:p w14:paraId="0F830F0A"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Mobility Request</w:t>
            </w:r>
          </w:p>
        </w:tc>
      </w:tr>
      <w:tr w:rsidR="00303BBC" w:rsidRPr="00372F06" w14:paraId="63A4E4BF" w14:textId="77777777" w:rsidTr="008946C5">
        <w:trPr>
          <w:trHeight w:hRule="exact" w:val="567"/>
          <w:jc w:val="center"/>
        </w:trPr>
        <w:tc>
          <w:tcPr>
            <w:tcW w:w="1134" w:type="dxa"/>
            <w:vAlign w:val="center"/>
          </w:tcPr>
          <w:p w14:paraId="2F040C78"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RP</m:t>
                </m:r>
              </m:oMath>
            </m:oMathPara>
          </w:p>
        </w:tc>
        <w:tc>
          <w:tcPr>
            <w:tcW w:w="5670" w:type="dxa"/>
            <w:vAlign w:val="center"/>
          </w:tcPr>
          <w:p w14:paraId="495F2F42"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Response (used in various protocol as positive acknowledgment)</w:t>
            </w:r>
          </w:p>
        </w:tc>
      </w:tr>
      <w:tr w:rsidR="00303BBC" w:rsidRPr="00372F06" w14:paraId="6116ED9E" w14:textId="77777777" w:rsidTr="008946C5">
        <w:trPr>
          <w:trHeight w:hRule="exact" w:val="567"/>
          <w:jc w:val="center"/>
        </w:trPr>
        <w:tc>
          <w:tcPr>
            <w:tcW w:w="1134" w:type="dxa"/>
            <w:vAlign w:val="center"/>
          </w:tcPr>
          <w:p w14:paraId="47E85132"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DA</m:t>
                </m:r>
              </m:oMath>
            </m:oMathPara>
          </w:p>
        </w:tc>
        <w:tc>
          <w:tcPr>
            <w:tcW w:w="5670" w:type="dxa"/>
            <w:vAlign w:val="center"/>
          </w:tcPr>
          <w:p w14:paraId="367FD4E4"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Disconnection Acknowledgement</w:t>
            </w:r>
          </w:p>
        </w:tc>
      </w:tr>
      <w:tr w:rsidR="00303BBC" w:rsidRPr="00372F06" w14:paraId="3CB9E5BE" w14:textId="77777777" w:rsidTr="008946C5">
        <w:trPr>
          <w:trHeight w:hRule="exact" w:val="567"/>
          <w:jc w:val="center"/>
        </w:trPr>
        <w:tc>
          <w:tcPr>
            <w:tcW w:w="1134" w:type="dxa"/>
            <w:vAlign w:val="center"/>
          </w:tcPr>
          <w:p w14:paraId="47A6A87B"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RAck</m:t>
                </m:r>
              </m:oMath>
            </m:oMathPara>
          </w:p>
        </w:tc>
        <w:tc>
          <w:tcPr>
            <w:tcW w:w="5670" w:type="dxa"/>
            <w:vAlign w:val="center"/>
          </w:tcPr>
          <w:p w14:paraId="5F9A479B"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Roaming Acknowledgement</w:t>
            </w:r>
          </w:p>
        </w:tc>
      </w:tr>
      <w:tr w:rsidR="00303BBC" w:rsidRPr="00372F06" w14:paraId="12B1D930" w14:textId="77777777" w:rsidTr="008946C5">
        <w:trPr>
          <w:trHeight w:hRule="exact" w:val="567"/>
          <w:jc w:val="center"/>
        </w:trPr>
        <w:tc>
          <w:tcPr>
            <w:tcW w:w="1134" w:type="dxa"/>
            <w:vAlign w:val="center"/>
          </w:tcPr>
          <w:p w14:paraId="42AF7B19" w14:textId="77777777" w:rsidR="00303BBC" w:rsidRPr="00372F06" w:rsidRDefault="00303BBC" w:rsidP="008946C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MobResp</m:t>
                </m:r>
              </m:oMath>
            </m:oMathPara>
          </w:p>
        </w:tc>
        <w:tc>
          <w:tcPr>
            <w:tcW w:w="5670" w:type="dxa"/>
            <w:vAlign w:val="center"/>
          </w:tcPr>
          <w:p w14:paraId="61123616" w14:textId="77777777" w:rsidR="00303BBC" w:rsidRPr="00372F06" w:rsidRDefault="00303BBC" w:rsidP="008946C5">
            <w:pPr>
              <w:tabs>
                <w:tab w:val="left" w:pos="1080"/>
              </w:tabs>
              <w:spacing w:beforeLines="100" w:before="240" w:afterLines="100" w:after="240"/>
              <w:jc w:val="center"/>
              <w:rPr>
                <w:szCs w:val="20"/>
                <w:lang w:val="en-US"/>
              </w:rPr>
            </w:pPr>
            <w:r w:rsidRPr="00372F06">
              <w:rPr>
                <w:szCs w:val="20"/>
                <w:lang w:val="en-US"/>
              </w:rPr>
              <w:t>Mobility Response</w:t>
            </w:r>
          </w:p>
        </w:tc>
      </w:tr>
      <w:tr w:rsidR="00303BBC" w:rsidRPr="00372F06" w14:paraId="2528C08D" w14:textId="77777777" w:rsidTr="008946C5">
        <w:trPr>
          <w:trHeight w:hRule="exact" w:val="567"/>
          <w:jc w:val="center"/>
        </w:trPr>
        <w:tc>
          <w:tcPr>
            <w:tcW w:w="1134" w:type="dxa"/>
            <w:vAlign w:val="center"/>
          </w:tcPr>
          <w:p w14:paraId="4BE5CF31" w14:textId="77777777" w:rsidR="00303BBC" w:rsidRDefault="00303BBC" w:rsidP="008946C5">
            <w:pPr>
              <w:tabs>
                <w:tab w:val="left" w:pos="1080"/>
              </w:tabs>
              <w:spacing w:beforeLines="100" w:before="240" w:afterLines="100" w:after="240"/>
              <w:jc w:val="center"/>
              <w:rPr>
                <w:szCs w:val="20"/>
                <w:lang w:val="en-US"/>
              </w:rPr>
            </w:pPr>
            <m:oMathPara>
              <m:oMath>
                <m:r>
                  <w:rPr>
                    <w:rFonts w:ascii="Cambria Math" w:hAnsi="Cambria Math"/>
                    <w:szCs w:val="20"/>
                    <w:lang w:val="en-US"/>
                  </w:rPr>
                  <m:t>ASC</m:t>
                </m:r>
              </m:oMath>
            </m:oMathPara>
          </w:p>
        </w:tc>
        <w:tc>
          <w:tcPr>
            <w:tcW w:w="5670" w:type="dxa"/>
            <w:vAlign w:val="center"/>
          </w:tcPr>
          <w:p w14:paraId="4A4A72F3" w14:textId="77777777" w:rsidR="00303BBC" w:rsidRPr="00372F06" w:rsidRDefault="00303BBC" w:rsidP="008946C5">
            <w:pPr>
              <w:tabs>
                <w:tab w:val="left" w:pos="1080"/>
              </w:tabs>
              <w:spacing w:beforeLines="100" w:before="240" w:afterLines="100" w:after="240"/>
              <w:jc w:val="center"/>
              <w:rPr>
                <w:szCs w:val="20"/>
                <w:lang w:val="en-US"/>
              </w:rPr>
            </w:pPr>
            <w:r>
              <w:rPr>
                <w:szCs w:val="20"/>
                <w:lang w:val="en-US"/>
              </w:rPr>
              <w:t>Anonymized Subhash Chain</w:t>
            </w:r>
          </w:p>
        </w:tc>
      </w:tr>
      <w:tr w:rsidR="00303BBC" w:rsidRPr="00372F06" w14:paraId="6E0F2410" w14:textId="77777777" w:rsidTr="008946C5">
        <w:trPr>
          <w:trHeight w:hRule="exact" w:val="567"/>
          <w:jc w:val="center"/>
        </w:trPr>
        <w:tc>
          <w:tcPr>
            <w:tcW w:w="1134" w:type="dxa"/>
            <w:vAlign w:val="center"/>
          </w:tcPr>
          <w:p w14:paraId="276FA6C2" w14:textId="77777777" w:rsidR="00303BBC" w:rsidRDefault="00303BBC" w:rsidP="008946C5">
            <w:pPr>
              <w:tabs>
                <w:tab w:val="left" w:pos="1080"/>
              </w:tabs>
              <w:spacing w:beforeLines="100" w:before="240" w:afterLines="100" w:after="240"/>
              <w:jc w:val="center"/>
              <w:rPr>
                <w:szCs w:val="20"/>
                <w:lang w:val="en-US"/>
              </w:rPr>
            </w:pPr>
            <m:oMathPara>
              <m:oMath>
                <m:r>
                  <w:rPr>
                    <w:rFonts w:ascii="Cambria Math" w:hAnsi="Cambria Math"/>
                    <w:szCs w:val="20"/>
                    <w:lang w:val="en-US"/>
                  </w:rPr>
                  <m:t>LASC</m:t>
                </m:r>
              </m:oMath>
            </m:oMathPara>
          </w:p>
        </w:tc>
        <w:tc>
          <w:tcPr>
            <w:tcW w:w="5670" w:type="dxa"/>
            <w:vAlign w:val="center"/>
          </w:tcPr>
          <w:p w14:paraId="015D2989" w14:textId="77777777" w:rsidR="00303BBC" w:rsidRPr="00372F06" w:rsidRDefault="00303BBC" w:rsidP="008946C5">
            <w:pPr>
              <w:tabs>
                <w:tab w:val="left" w:pos="1080"/>
              </w:tabs>
              <w:spacing w:beforeLines="100" w:before="240" w:afterLines="100" w:after="240"/>
              <w:jc w:val="center"/>
              <w:rPr>
                <w:szCs w:val="20"/>
                <w:lang w:val="en-US"/>
              </w:rPr>
            </w:pPr>
            <w:r>
              <w:rPr>
                <w:szCs w:val="20"/>
                <w:lang w:val="en-US"/>
              </w:rPr>
              <w:t>Length of Anonymized Subhash Chain</w:t>
            </w:r>
          </w:p>
        </w:tc>
      </w:tr>
      <w:tr w:rsidR="00303BBC" w:rsidRPr="00372F06" w14:paraId="7F889B1F" w14:textId="77777777" w:rsidTr="008946C5">
        <w:trPr>
          <w:trHeight w:hRule="exact" w:val="567"/>
          <w:jc w:val="center"/>
        </w:trPr>
        <w:tc>
          <w:tcPr>
            <w:tcW w:w="1134" w:type="dxa"/>
            <w:vAlign w:val="center"/>
          </w:tcPr>
          <w:p w14:paraId="55E77BF7" w14:textId="77777777" w:rsidR="00303BBC" w:rsidRDefault="00303BBC" w:rsidP="008946C5">
            <w:pPr>
              <w:tabs>
                <w:tab w:val="left" w:pos="1080"/>
              </w:tabs>
              <w:spacing w:beforeLines="100" w:before="240" w:afterLines="100" w:after="240"/>
              <w:jc w:val="center"/>
              <w:rPr>
                <w:szCs w:val="20"/>
                <w:lang w:val="en-US"/>
              </w:rPr>
            </w:pPr>
            <m:oMathPara>
              <m:oMath>
                <m:r>
                  <w:rPr>
                    <w:rFonts w:ascii="Cambria Math" w:hAnsi="Cambria Math"/>
                    <w:szCs w:val="20"/>
                    <w:lang w:val="en-US"/>
                  </w:rPr>
                  <m:t>CAI</m:t>
                </m:r>
              </m:oMath>
            </m:oMathPara>
          </w:p>
        </w:tc>
        <w:tc>
          <w:tcPr>
            <w:tcW w:w="5670" w:type="dxa"/>
            <w:vAlign w:val="center"/>
          </w:tcPr>
          <w:p w14:paraId="2C8B8561" w14:textId="77777777" w:rsidR="00303BBC" w:rsidRPr="00372F06" w:rsidRDefault="00303BBC" w:rsidP="008946C5">
            <w:pPr>
              <w:tabs>
                <w:tab w:val="left" w:pos="1080"/>
              </w:tabs>
              <w:spacing w:beforeLines="100" w:before="240" w:afterLines="100" w:after="240"/>
              <w:jc w:val="center"/>
              <w:rPr>
                <w:szCs w:val="20"/>
                <w:lang w:val="en-US"/>
              </w:rPr>
            </w:pPr>
            <w:r>
              <w:rPr>
                <w:szCs w:val="20"/>
                <w:lang w:val="en-US"/>
              </w:rPr>
              <w:t>Change Alias Interval</w:t>
            </w:r>
          </w:p>
        </w:tc>
      </w:tr>
    </w:tbl>
    <w:p w14:paraId="36B40001" w14:textId="77777777" w:rsidR="00303BBC" w:rsidRPr="00730BF7" w:rsidRDefault="00303BBC" w:rsidP="00303BBC">
      <w:pPr>
        <w:pStyle w:val="IEEEHeading2"/>
        <w:numPr>
          <w:ilvl w:val="0"/>
          <w:numId w:val="1"/>
        </w:numPr>
        <w:rPr>
          <w:lang w:val="en-US"/>
        </w:rPr>
      </w:pPr>
      <w:r w:rsidRPr="00730BF7">
        <w:rPr>
          <w:lang w:val="en-US"/>
        </w:rPr>
        <w:t>Connection Card Structure</w:t>
      </w:r>
    </w:p>
    <w:p w14:paraId="3270F710" w14:textId="77777777" w:rsidR="00303BBC" w:rsidRPr="00DF5E2B" w:rsidRDefault="00303BBC" w:rsidP="00303BBC">
      <w:pPr>
        <w:spacing w:beforeLines="100" w:before="240" w:afterLines="100" w:after="240"/>
      </w:pPr>
      <w:r w:rsidRPr="00DF5E2B">
        <w:rPr>
          <w:i/>
        </w:rPr>
        <w:t>Connection Card</w:t>
      </w:r>
      <w:r w:rsidRPr="00DF5E2B">
        <w:t xml:space="preserve"> is the main deed that clients </w:t>
      </w:r>
      <w:r w:rsidRPr="00DF5E2B">
        <w:rPr>
          <w:color w:val="000000" w:themeColor="text1"/>
        </w:rPr>
        <w:t xml:space="preserve">buy from </w:t>
      </w:r>
      <w:r>
        <w:t>the TTP</w:t>
      </w:r>
      <w:r w:rsidRPr="00DF5E2B">
        <w:t xml:space="preserve"> and use to get Internet service. We use a prepaid system, in which connection cards include </w:t>
      </w:r>
      <w:r>
        <w:t>tokens for credit generation</w:t>
      </w:r>
      <w:r w:rsidRPr="00DF5E2B">
        <w:t>.</w:t>
      </w:r>
      <w:r>
        <w:t xml:space="preserve"> Please note that the tokens in the connection card are not directly used to pay for the Internet service, but to generate credits to pay for the Internet service.</w:t>
      </w:r>
      <w:r w:rsidRPr="00DF5E2B">
        <w:t xml:space="preserve"> Hash tokens are generated using hash chains as discussed below. Connection cards also have unique </w:t>
      </w:r>
      <w:r w:rsidRPr="00DF5E2B">
        <w:rPr>
          <w:i/>
        </w:rPr>
        <w:t>Serial Numbers</w:t>
      </w:r>
      <w:r>
        <w:rPr>
          <w:i/>
        </w:rPr>
        <w:t xml:space="preserve"> </w:t>
      </w:r>
      <w:r w:rsidRPr="00DF5E2B">
        <w:t>(</w:t>
      </w:r>
      <m:oMath>
        <m:r>
          <w:rPr>
            <w:rFonts w:ascii="Cambria Math" w:hAnsi="Cambria Math"/>
          </w:rPr>
          <m:t>SN</m:t>
        </m:r>
      </m:oMath>
      <w:r w:rsidRPr="00DF5E2B">
        <w:t>), which are to be used for alias computation.</w:t>
      </w:r>
    </w:p>
    <w:p w14:paraId="32C2EC57" w14:textId="77777777" w:rsidR="00303BBC" w:rsidRPr="00DF5E2B" w:rsidRDefault="00303BBC" w:rsidP="00303BBC">
      <w:pPr>
        <w:spacing w:beforeLines="100" w:before="240" w:afterLines="100" w:after="240"/>
      </w:pPr>
      <w:r w:rsidRPr="00DF5E2B">
        <w:t xml:space="preserve">Tokens are basically links in a hash chain. For each set of tokens, the </w:t>
      </w:r>
      <w:r>
        <w:t>TTP</w:t>
      </w:r>
      <w:r w:rsidRPr="00DF5E2B">
        <w:t xml:space="preserve"> picks on a random </w:t>
      </w:r>
      <m:oMath>
        <m:r>
          <w:rPr>
            <w:rFonts w:ascii="Cambria Math" w:hAnsi="Cambria Math"/>
          </w:rPr>
          <m:t>seed</m:t>
        </m:r>
      </m:oMath>
      <w:r w:rsidRPr="00DF5E2B">
        <w:t xml:space="preserve"> and takes hashes of it many times. The number of hash operations</w:t>
      </w:r>
      <w:r>
        <w:t xml:space="preserve"> is</w:t>
      </w:r>
      <w:r w:rsidRPr="00DF5E2B">
        <w:t xml:space="preserve"> actually the number of token in a set. For example, if the client wants a hundred hash tokens, then the hash of </w:t>
      </w:r>
      <m:oMath>
        <m:r>
          <w:rPr>
            <w:rFonts w:ascii="Cambria Math" w:hAnsi="Cambria Math"/>
          </w:rPr>
          <m:t>seed</m:t>
        </m:r>
      </m:oMath>
      <w:r w:rsidRPr="00DF5E2B">
        <w:t xml:space="preserve"> is taken hundred </w:t>
      </w:r>
      <w:r w:rsidRPr="00DF5E2B">
        <w:lastRenderedPageBreak/>
        <w:t>times. More formally a hash chain with 100 tokens is constructed in the following way.</w:t>
      </w:r>
    </w:p>
    <w:p w14:paraId="7AF1A30A" w14:textId="77777777" w:rsidR="00303BBC" w:rsidRPr="00DF5E2B" w:rsidRDefault="00303BBC" w:rsidP="00303BB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99</m:t>
              </m:r>
            </m:sup>
          </m:sSup>
          <m:r>
            <w:rPr>
              <w:rFonts w:ascii="Cambria Math" w:hAnsi="Cambria Math"/>
            </w:rPr>
            <m:t>(seed)</m:t>
          </m:r>
        </m:oMath>
      </m:oMathPara>
    </w:p>
    <w:p w14:paraId="2308A3E1" w14:textId="77777777" w:rsidR="00303BBC" w:rsidRPr="00DF5E2B" w:rsidRDefault="00303BBC" w:rsidP="00303BB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2</m:t>
                  </m:r>
                </m:sub>
              </m:sSub>
              <m:r>
                <w:rPr>
                  <w:rFonts w:ascii="Cambria Math" w:hAnsi="Cambria Math"/>
                </w:rPr>
                <m:t>)=h</m:t>
              </m:r>
            </m:e>
            <m:sup>
              <m:r>
                <w:rPr>
                  <w:rFonts w:ascii="Cambria Math" w:hAnsi="Cambria Math"/>
                </w:rPr>
                <m:t>98</m:t>
              </m:r>
            </m:sup>
          </m:sSup>
          <m:r>
            <w:rPr>
              <w:rFonts w:ascii="Cambria Math" w:hAnsi="Cambria Math"/>
            </w:rPr>
            <m:t>(see</m:t>
          </m:r>
          <m:r>
            <w:rPr>
              <w:rFonts w:ascii="Cambria Math" w:hAnsi="Cambria Math"/>
            </w:rPr>
            <m:t>d)</m:t>
          </m:r>
        </m:oMath>
      </m:oMathPara>
    </w:p>
    <w:p w14:paraId="1D83C249" w14:textId="77777777" w:rsidR="00303BBC" w:rsidRPr="00DF5E2B" w:rsidRDefault="00303BBC" w:rsidP="00303BB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3</m:t>
                  </m:r>
                </m:sub>
              </m:sSub>
              <m:r>
                <w:rPr>
                  <w:rFonts w:ascii="Cambria Math" w:hAnsi="Cambria Math"/>
                </w:rPr>
                <m:t>)=h</m:t>
              </m:r>
            </m:e>
            <m:sup>
              <m:r>
                <w:rPr>
                  <w:rFonts w:ascii="Cambria Math" w:hAnsi="Cambria Math"/>
                </w:rPr>
                <m:t>97</m:t>
              </m:r>
            </m:sup>
          </m:sSup>
          <m:r>
            <w:rPr>
              <w:rFonts w:ascii="Cambria Math" w:hAnsi="Cambria Math"/>
            </w:rPr>
            <m:t>(seed)</m:t>
          </m:r>
        </m:oMath>
      </m:oMathPara>
    </w:p>
    <w:p w14:paraId="62C1324D" w14:textId="77777777" w:rsidR="00303BBC" w:rsidRPr="00DF5E2B" w:rsidRDefault="00303BBC" w:rsidP="00303BBC">
      <w:pPr>
        <w:spacing w:beforeLines="100" w:before="240" w:afterLines="100" w:after="240"/>
        <w:jc w:val="center"/>
        <w:rPr>
          <w:rFonts w:eastAsiaTheme="minorEastAsia"/>
        </w:rPr>
      </w:pPr>
      <w:r w:rsidRPr="00DF5E2B">
        <w:rPr>
          <w:rFonts w:eastAsiaTheme="minorEastAsia"/>
        </w:rPr>
        <w:t>…</w:t>
      </w:r>
    </w:p>
    <w:p w14:paraId="28B38E43" w14:textId="77777777" w:rsidR="00303BBC" w:rsidRPr="00DF5E2B" w:rsidRDefault="00303BBC" w:rsidP="00303BB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98</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99</m:t>
                  </m:r>
                </m:sub>
              </m:sSub>
              <m:r>
                <w:rPr>
                  <w:rFonts w:ascii="Cambria Math" w:hAnsi="Cambria Math"/>
                </w:rPr>
                <m:t>)=h</m:t>
              </m:r>
            </m:e>
            <m:sup>
              <m:r>
                <w:rPr>
                  <w:rFonts w:ascii="Cambria Math" w:hAnsi="Cambria Math"/>
                </w:rPr>
                <m:t>2</m:t>
              </m:r>
            </m:sup>
          </m:sSup>
          <m:r>
            <w:rPr>
              <w:rFonts w:ascii="Cambria Math" w:hAnsi="Cambria Math"/>
            </w:rPr>
            <m:t>(seed)</m:t>
          </m:r>
        </m:oMath>
      </m:oMathPara>
    </w:p>
    <w:p w14:paraId="0B657576" w14:textId="77777777" w:rsidR="00303BBC" w:rsidRPr="00DF5E2B" w:rsidRDefault="00303BBC" w:rsidP="00303BB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99</m:t>
              </m:r>
            </m:sub>
          </m:sSub>
          <m:r>
            <w:rPr>
              <w:rFonts w:ascii="Cambria Math" w:hAnsi="Cambria Math"/>
            </w:rPr>
            <m:t>=h(seed)</m:t>
          </m:r>
        </m:oMath>
      </m:oMathPara>
    </w:p>
    <w:p w14:paraId="4E57F088" w14:textId="77777777" w:rsidR="00303BBC" w:rsidRPr="00DF5E2B" w:rsidRDefault="00303BBC" w:rsidP="00303BBC">
      <w:pPr>
        <w:spacing w:beforeLines="100" w:before="240" w:afterLines="100" w:after="24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proofErr w:type="gramStart"/>
      <w:r w:rsidRPr="00DF5E2B">
        <w:t>is</w:t>
      </w:r>
      <w:proofErr w:type="gramEnd"/>
      <w:r w:rsidRPr="00DF5E2B">
        <w:t xml:space="preserve"> the first token </w:t>
      </w:r>
      <w:r>
        <w:t>in the chain</w:t>
      </w:r>
      <w:r w:rsidRPr="00DF5E2B">
        <w:t xml:space="preserve">. </w:t>
      </w:r>
      <w:r>
        <w:t>The client uses this hash token to form a connection request for TTP</w:t>
      </w:r>
      <w:r w:rsidRPr="00DF5E2B">
        <w:t>.</w:t>
      </w:r>
      <w:r>
        <w:t xml:space="preserve"> The generation of credits is explained in the following section.</w:t>
      </w:r>
    </w:p>
    <w:p w14:paraId="1EB361E2" w14:textId="77777777" w:rsidR="00303BBC" w:rsidRPr="00DF5E2B" w:rsidRDefault="00303BBC" w:rsidP="00303BBC">
      <w:pPr>
        <w:spacing w:beforeLines="100" w:before="240" w:afterLines="100" w:after="240"/>
      </w:pPr>
      <w:r w:rsidRPr="00DF5E2B">
        <w:t xml:space="preserve">Connection Cards are refillable with hash tokens, which are to be sold by the </w:t>
      </w:r>
      <w:r>
        <w:t>TTP</w:t>
      </w:r>
      <w:r w:rsidRPr="00DF5E2B">
        <w:t xml:space="preserve">. </w:t>
      </w:r>
      <w:r>
        <w:t>Operators</w:t>
      </w:r>
      <w:r w:rsidRPr="00DF5E2B">
        <w:t xml:space="preserve"> compete with each other to provide high-quality service for broadband access in the WMN since the users are assumed to have free roaming. </w:t>
      </w:r>
    </w:p>
    <w:p w14:paraId="62BED1B9" w14:textId="77777777" w:rsidR="00303BBC" w:rsidRPr="00DF5E2B" w:rsidRDefault="00303BBC" w:rsidP="00303BBC">
      <w:r w:rsidRPr="00DF5E2B">
        <w:t xml:space="preserve">Serial Number </w:t>
      </w:r>
      <m:oMath>
        <m:r>
          <w:rPr>
            <w:rFonts w:ascii="Cambria Math" w:hAnsi="Cambria Math"/>
          </w:rPr>
          <m:t>SN</m:t>
        </m:r>
      </m:oMath>
      <w:r w:rsidRPr="00DF5E2B">
        <w:t xml:space="preserve"> is a </w:t>
      </w:r>
      <w:r>
        <w:t>128-bit value</w:t>
      </w:r>
      <w:r w:rsidRPr="00DF5E2B">
        <w:t xml:space="preserve">. With this setting, the system is able to support up to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t xml:space="preserve"> </w:t>
      </w:r>
      <w:r w:rsidRPr="00DF5E2B">
        <w:t xml:space="preserve">users. Hash tokens are to be generated using SHA-256 hash algorithm; hence they are </w:t>
      </w:r>
      <w:r>
        <w:t>256-bit</w:t>
      </w:r>
      <w:r w:rsidRPr="00DF5E2B">
        <w:t xml:space="preserve"> long.</w:t>
      </w:r>
    </w:p>
    <w:p w14:paraId="4D809001" w14:textId="77777777" w:rsidR="00303BBC" w:rsidRDefault="00303BBC" w:rsidP="00303BBC">
      <w:r w:rsidRPr="00DF5E2B">
        <w:t xml:space="preserve">Considering current technology, smart cards are suitable tools to be connection cards.  A simple Connection Card with 4 KB memory could store a </w:t>
      </w:r>
      <m:oMath>
        <m:r>
          <w:rPr>
            <w:rFonts w:ascii="Cambria Math" w:hAnsi="Cambria Math"/>
          </w:rPr>
          <m:t>SN</m:t>
        </m:r>
      </m:oMath>
      <w:r w:rsidRPr="00DF5E2B">
        <w:t xml:space="preserve"> and </w:t>
      </w:r>
      <w:r>
        <w:t>approximately</w:t>
      </w:r>
      <w:r w:rsidRPr="00DF5E2B">
        <w:t xml:space="preserve"> 100</w:t>
      </w:r>
      <w:r>
        <w:t>0</w:t>
      </w:r>
      <w:r w:rsidRPr="00DF5E2B">
        <w:t xml:space="preserve"> hash tokens.</w:t>
      </w:r>
    </w:p>
    <w:p w14:paraId="5821627C" w14:textId="77777777" w:rsidR="00303BBC" w:rsidRPr="00641D8C" w:rsidRDefault="00303BBC" w:rsidP="00303BBC">
      <w:pPr>
        <w:pStyle w:val="IEEEHeading2"/>
        <w:numPr>
          <w:ilvl w:val="0"/>
          <w:numId w:val="1"/>
        </w:numPr>
        <w:rPr>
          <w:lang w:val="en-US"/>
        </w:rPr>
      </w:pPr>
      <w:r>
        <w:rPr>
          <w:lang w:val="en-US"/>
        </w:rPr>
        <w:t>Anonymized Subhash Chains</w:t>
      </w:r>
    </w:p>
    <w:p w14:paraId="13CC0D03" w14:textId="77777777" w:rsidR="00303BBC" w:rsidRDefault="00303BBC" w:rsidP="00303BBC">
      <w:pPr>
        <w:pStyle w:val="IEEEParagraph"/>
      </w:pPr>
      <w:r>
        <w:t>Clients change their aliases periodically to make their actions unlikable to their aliases. However, an adversary could trace a client’s actions by tracing the link between the hash tokens of the client.</w:t>
      </w:r>
    </w:p>
    <w:p w14:paraId="161BD707" w14:textId="77777777" w:rsidR="00303BBC" w:rsidRDefault="00303BBC" w:rsidP="00303BBC">
      <w:pPr>
        <w:pStyle w:val="IEEEParagraph"/>
      </w:pPr>
      <w:r w:rsidRPr="001944E4">
        <w:t xml:space="preserve">To provide </w:t>
      </w:r>
      <w:r>
        <w:t>full untraceability in the system, clients form up anonymized subhash chains. The client and the TTP guesses the amount of the hash tokens that will be used in the next session. The Change Alias Interval (</w:t>
      </w:r>
      <m:oMath>
        <m:r>
          <w:rPr>
            <w:rFonts w:ascii="Cambria Math" w:hAnsi="Cambria Math"/>
          </w:rPr>
          <m:t>CAI</m:t>
        </m:r>
      </m:oMath>
      <w:r>
        <w:t>) and Hash Token Renewal Interval (</w:t>
      </w:r>
      <m:oMath>
        <m:r>
          <w:rPr>
            <w:rFonts w:ascii="Cambria Math" w:hAnsi="Cambria Math"/>
          </w:rPr>
          <m:t>HRI</m:t>
        </m:r>
      </m:oMath>
      <w:r>
        <w:t>) determine the Length of Anonymized Subhash Chains (</w:t>
      </w:r>
      <m:oMath>
        <m:r>
          <w:rPr>
            <w:rFonts w:ascii="Cambria Math" w:hAnsi="Cambria Math"/>
          </w:rPr>
          <m:t>LASC</m:t>
        </m:r>
      </m:oMath>
      <w:r>
        <w:t>) as following:</w:t>
      </w:r>
    </w:p>
    <w:p w14:paraId="4514DE17" w14:textId="77777777" w:rsidR="00303BBC" w:rsidRPr="00B6288C" w:rsidRDefault="00303BBC" w:rsidP="00303BBC">
      <w:pPr>
        <w:pStyle w:val="IEEEParagraph"/>
        <w:rPr>
          <w:rFonts w:cs="Helvetica"/>
        </w:rPr>
      </w:pPr>
      <m:oMathPara>
        <m:oMath>
          <m:r>
            <w:rPr>
              <w:rFonts w:ascii="Cambria Math" w:hAnsi="Cambria Math"/>
            </w:rPr>
            <m:t>Length of Anonymized Subhash Chains (LASC)=CAI/HRI</m:t>
          </m:r>
        </m:oMath>
      </m:oMathPara>
    </w:p>
    <w:p w14:paraId="4C98FB2F" w14:textId="77777777" w:rsidR="00303BBC" w:rsidRDefault="00303BBC" w:rsidP="00303BBC">
      <w:pPr>
        <w:pStyle w:val="IEEEParagraph"/>
      </w:pPr>
      <w:r>
        <w:t>The generation of the anonymized subhash chains is depicted in Figure 2.</w:t>
      </w:r>
    </w:p>
    <w:p w14:paraId="23E92A52" w14:textId="77777777" w:rsidR="00303BBC" w:rsidRDefault="00303BBC" w:rsidP="00303BBC">
      <w:pPr>
        <w:jc w:val="center"/>
      </w:pPr>
      <w:r>
        <w:rPr>
          <w:noProof/>
          <w:lang w:val="en-US" w:eastAsia="en-US"/>
        </w:rPr>
        <w:lastRenderedPageBreak/>
        <w:drawing>
          <wp:inline distT="0" distB="0" distL="0" distR="0" wp14:anchorId="6D7A04C4" wp14:editId="7D15B581">
            <wp:extent cx="3233784" cy="3361542"/>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337" cy="3362116"/>
                    </a:xfrm>
                    <a:prstGeom prst="rect">
                      <a:avLst/>
                    </a:prstGeom>
                    <a:noFill/>
                    <a:ln>
                      <a:noFill/>
                    </a:ln>
                  </pic:spPr>
                </pic:pic>
              </a:graphicData>
            </a:graphic>
          </wp:inline>
        </w:drawing>
      </w:r>
    </w:p>
    <w:p w14:paraId="43094303" w14:textId="77777777" w:rsidR="00303BBC" w:rsidRDefault="00303BBC" w:rsidP="00303BBC">
      <w:pPr>
        <w:pStyle w:val="Caption"/>
        <w:rPr>
          <w:sz w:val="24"/>
          <w:szCs w:val="24"/>
        </w:rPr>
      </w:pPr>
      <w:bookmarkStart w:id="0" w:name="_Ref347645972"/>
      <w:bookmarkStart w:id="1" w:name="_Toc221853734"/>
      <w:proofErr w:type="gramStart"/>
      <w:r>
        <w:t xml:space="preserve">Figure </w:t>
      </w:r>
      <w:r>
        <w:fldChar w:fldCharType="begin"/>
      </w:r>
      <w:r>
        <w:instrText xml:space="preserve"> SEQ Figure \* ARABIC \s 1 </w:instrText>
      </w:r>
      <w:r>
        <w:fldChar w:fldCharType="separate"/>
      </w:r>
      <w:r>
        <w:rPr>
          <w:noProof/>
        </w:rPr>
        <w:t>2</w:t>
      </w:r>
      <w:r>
        <w:fldChar w:fldCharType="end"/>
      </w:r>
      <w:bookmarkEnd w:id="0"/>
      <w:r>
        <w:t>.</w:t>
      </w:r>
      <w:proofErr w:type="gramEnd"/>
      <w:r>
        <w:t xml:space="preserve"> Generation of Anonymized Subhash Chains</w:t>
      </w:r>
      <w:bookmarkEnd w:id="1"/>
      <w:r>
        <w:t xml:space="preserve"> with CAI=55 and HRI=5</w:t>
      </w:r>
    </w:p>
    <w:p w14:paraId="555C9EE8" w14:textId="77777777" w:rsidR="00303BBC" w:rsidRDefault="00303BBC" w:rsidP="00303BBC">
      <w:pPr>
        <w:pStyle w:val="IEEEParagraph"/>
      </w:pPr>
    </w:p>
    <w:p w14:paraId="5D491BCC" w14:textId="77777777" w:rsidR="00303BBC" w:rsidRDefault="00303BBC" w:rsidP="00303BBC">
      <w:pPr>
        <w:pStyle w:val="IEEEParagraph"/>
      </w:pPr>
      <w:r>
        <w:t xml:space="preserve">Before any authentication or changing alias phase the client sends the first hash token of the remaining hash chain (In </w:t>
      </w:r>
      <w:r>
        <w:fldChar w:fldCharType="begin"/>
      </w:r>
      <w:r>
        <w:instrText xml:space="preserve"> REF _Ref347645972 \h </w:instrText>
      </w:r>
      <w:r>
        <w:fldChar w:fldCharType="separate"/>
      </w:r>
      <w:r>
        <w:t xml:space="preserve">Figure </w:t>
      </w:r>
      <w:r>
        <w:rPr>
          <w:noProof/>
        </w:rPr>
        <w:t>2</w:t>
      </w:r>
      <w:r>
        <w:fldChar w:fldCharType="end"/>
      </w:r>
      <w:r>
        <w:t xml:space="preserve"> the first hash token is H</w:t>
      </w:r>
      <w:r>
        <w:rPr>
          <w:vertAlign w:val="subscript"/>
        </w:rPr>
        <w:t>0</w:t>
      </w:r>
      <w:r>
        <w:t xml:space="preserve">). TTP knows the </w:t>
      </w:r>
      <m:oMath>
        <m:r>
          <w:rPr>
            <w:rFonts w:ascii="Cambria Math" w:hAnsi="Cambria Math"/>
          </w:rPr>
          <m:t>seed</m:t>
        </m:r>
      </m:oMath>
      <w:r>
        <w:t xml:space="preserve"> value of the client. TTP and the client are able to form the anonymized subhash chain simultaneously. When the client sends the first hash token of the remaining hash chain to the TTP, TTP counts backwards from the received hash token </w:t>
      </w:r>
      <m:oMath>
        <m:r>
          <w:rPr>
            <w:rFonts w:ascii="Cambria Math" w:hAnsi="Cambria Math"/>
          </w:rPr>
          <m:t xml:space="preserve">LASC </m:t>
        </m:r>
      </m:oMath>
      <w:r>
        <w:t>tim</w:t>
      </w:r>
      <w:proofErr w:type="spellStart"/>
      <w:r>
        <w:t>es</w:t>
      </w:r>
      <w:proofErr w:type="spellEnd"/>
      <w:r>
        <w:t xml:space="preserve">. Computes the corresponding anonymized hash token and takes the hash of the output </w:t>
      </w:r>
      <m:oMath>
        <m:r>
          <w:rPr>
            <w:rFonts w:ascii="Cambria Math" w:hAnsi="Cambria Math"/>
          </w:rPr>
          <m:t>LASC</m:t>
        </m:r>
      </m:oMath>
      <w:r>
        <w:t xml:space="preserve"> times. These operations form up an anonymized subhash chain and the anonymized hash tokens are spent in reverse order.</w:t>
      </w:r>
    </w:p>
    <w:p w14:paraId="58BC4211" w14:textId="77777777" w:rsidR="00303BBC" w:rsidRDefault="00303BBC" w:rsidP="00303BBC">
      <w:pPr>
        <w:pStyle w:val="IEEEParagraph"/>
      </w:pPr>
      <w:r>
        <w:t>In a case of a disconnection or connection drop before spending all the hash tokens in the anonymized subhash chain, client stores the index of the last used hash token index. For the next connection request the client sends the first hash token in the remaining hash chain to the TTP. For the new session, both the client and the TTP generate a new anonymized subhash chain.</w:t>
      </w:r>
    </w:p>
    <w:p w14:paraId="493F61AA" w14:textId="77777777" w:rsidR="00303BBC" w:rsidRDefault="00303BBC" w:rsidP="00303BBC">
      <w:pPr>
        <w:pStyle w:val="IEEEParagraph"/>
      </w:pPr>
      <w:r>
        <w:t>In a mobility situation, clients transfer the next anonymized hash token to the new access point. The clients start to get service from the new access point when the transfer is finished.</w:t>
      </w:r>
    </w:p>
    <w:p w14:paraId="1F928848" w14:textId="77777777" w:rsidR="00303BBC" w:rsidRDefault="00303BBC" w:rsidP="00303BBC">
      <w:pPr>
        <w:pStyle w:val="IEEEParagraph"/>
      </w:pPr>
      <w:r>
        <w:t>An adversary could not relate two different anonymized subhash chains since using the hash output of XOR of a hash token and a random nonce value generates the hash chains. Every time a new anonymized subhash chain is generated a different nonce value is used. The hash operation on the seed of the anonymized subhash chain prevents any relation between different anonymized subhash chains. A demonstration of this scheme is as follows:</w:t>
      </w:r>
    </w:p>
    <w:p w14:paraId="5382FD9C" w14:textId="77777777" w:rsidR="00303BBC" w:rsidRPr="00B6288C" w:rsidRDefault="00303BBC" w:rsidP="00303BBC">
      <w:pPr>
        <w:rPr>
          <w:rFonts w:eastAsiaTheme="minorEastAsia"/>
          <w:szCs w:val="20"/>
        </w:rPr>
      </w:pPr>
      <m:oMathPara>
        <m:oMath>
          <m:sSub>
            <m:sSubPr>
              <m:ctrlPr>
                <w:rPr>
                  <w:rFonts w:ascii="Cambria Math" w:hAnsi="Cambria Math"/>
                  <w:i/>
                  <w:szCs w:val="20"/>
                </w:rPr>
              </m:ctrlPr>
            </m:sSubPr>
            <m:e>
              <m:r>
                <w:rPr>
                  <w:rFonts w:ascii="Cambria Math" w:hAnsi="Cambria Math"/>
                  <w:szCs w:val="20"/>
                </w:rPr>
                <m:t>Anonymized Subhash Chain Seed</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ASHS</m:t>
              </m:r>
            </m:e>
            <m:sub>
              <m:r>
                <w:rPr>
                  <w:rFonts w:ascii="Cambria Math" w:hAnsi="Cambria Math"/>
                  <w:szCs w:val="20"/>
                </w:rPr>
                <m:t>1</m:t>
              </m:r>
            </m:sub>
          </m:sSub>
          <m:r>
            <w:rPr>
              <w:rFonts w:ascii="Cambria Math" w:hAnsi="Cambria Math"/>
              <w:szCs w:val="20"/>
            </w:rPr>
            <m:t>)=h</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r>
                <w:rPr>
                  <w:rFonts w:ascii="Cambria Math" w:hAnsi="Cambria Math"/>
                  <w:szCs w:val="20"/>
                </w:rPr>
                <m:t>⨁Nonce</m:t>
              </m:r>
            </m:e>
          </m:d>
        </m:oMath>
      </m:oMathPara>
    </w:p>
    <w:p w14:paraId="63482023" w14:textId="77777777" w:rsidR="00303BBC" w:rsidRPr="00B6288C" w:rsidRDefault="00303BBC" w:rsidP="00303BBC">
      <w:pPr>
        <w:rPr>
          <w:rFonts w:eastAsiaTheme="minorEastAsia"/>
          <w:szCs w:val="20"/>
        </w:rPr>
      </w:pPr>
      <m:oMathPara>
        <m:oMath>
          <m:sSub>
            <m:sSubPr>
              <m:ctrlPr>
                <w:rPr>
                  <w:rFonts w:ascii="Cambria Math" w:hAnsi="Cambria Math"/>
                  <w:i/>
                  <w:szCs w:val="20"/>
                </w:rPr>
              </m:ctrlPr>
            </m:sSubPr>
            <m:e>
              <m:r>
                <w:rPr>
                  <w:rFonts w:ascii="Cambria Math" w:hAnsi="Cambria Math"/>
                  <w:szCs w:val="20"/>
                </w:rPr>
                <m:t>Anonymized Subhash Chain Seed</m:t>
              </m:r>
            </m:e>
            <m:sub>
              <m:r>
                <w:rPr>
                  <w:rFonts w:ascii="Cambria Math" w:hAnsi="Cambria Math"/>
                  <w:szCs w:val="20"/>
                </w:rPr>
                <m:t>2</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ASHS</m:t>
              </m:r>
            </m:e>
            <m:sub>
              <m:r>
                <w:rPr>
                  <w:rFonts w:ascii="Cambria Math" w:hAnsi="Cambria Math"/>
                  <w:szCs w:val="20"/>
                </w:rPr>
                <m:t>2</m:t>
              </m:r>
            </m:sub>
          </m:sSub>
          <m:r>
            <w:rPr>
              <w:rFonts w:ascii="Cambria Math" w:hAnsi="Cambria Math"/>
              <w:szCs w:val="20"/>
            </w:rPr>
            <m:t>)=h(</m:t>
          </m:r>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r>
            <w:rPr>
              <w:rFonts w:ascii="Cambria Math" w:hAnsi="Cambria Math"/>
              <w:szCs w:val="20"/>
            </w:rPr>
            <m:t>⨁Nonce')</m:t>
          </m:r>
        </m:oMath>
      </m:oMathPara>
    </w:p>
    <w:p w14:paraId="6105D014" w14:textId="77777777" w:rsidR="00303BBC" w:rsidRPr="00641D8C" w:rsidRDefault="00303BBC" w:rsidP="00303BBC">
      <w:r>
        <w:rPr>
          <w:rFonts w:eastAsiaTheme="minorEastAsia"/>
        </w:rPr>
        <w:t xml:space="preserve">On the previous example it is infeasible to find the input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⨁N</m:t>
        </m:r>
        <m:r>
          <w:rPr>
            <w:rFonts w:ascii="Cambria Math" w:hAnsi="Cambria Math"/>
          </w:rPr>
          <m:t>once</m:t>
        </m:r>
      </m:oMath>
      <w:r>
        <w:rPr>
          <w:rFonts w:eastAsiaTheme="minorEastAsia"/>
        </w:rPr>
        <w:t xml:space="preserve"> by using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Therefore, an adversary could not discover any hash token in the original hash chain by exploiting anonymized subhash chain because of the irreversibility property of hash algorithms. Moreover,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could not be related in feasible time. Therefore, usage of anonymized subhash chains provides unlinkability between different sessions.</w:t>
      </w:r>
    </w:p>
    <w:p w14:paraId="370C88A6" w14:textId="77777777" w:rsidR="00303BBC" w:rsidRPr="00372F06" w:rsidRDefault="00303BBC" w:rsidP="00303BBC">
      <w:pPr>
        <w:pStyle w:val="IEEEHeading2"/>
        <w:numPr>
          <w:ilvl w:val="0"/>
          <w:numId w:val="1"/>
        </w:numPr>
        <w:rPr>
          <w:lang w:val="en-US"/>
        </w:rPr>
      </w:pPr>
      <w:r w:rsidRPr="00372F06">
        <w:rPr>
          <w:lang w:val="en-US"/>
        </w:rPr>
        <w:t>Alias Computation</w:t>
      </w:r>
    </w:p>
    <w:p w14:paraId="76E32C08" w14:textId="77777777" w:rsidR="00303BBC" w:rsidRPr="00372F06" w:rsidRDefault="00303BBC" w:rsidP="00303BBC">
      <w:pPr>
        <w:rPr>
          <w:lang w:val="en-US"/>
        </w:rPr>
      </w:pPr>
      <w:r w:rsidRPr="00372F06">
        <w:rPr>
          <w:lang w:val="en-US"/>
        </w:rPr>
        <w:t>Aliases are temporary identifiers for clients. They change frequently using a secure protocol. Anonymity is achieved by changing aliases as previously stated way however it is durable to some extent.</w:t>
      </w:r>
    </w:p>
    <w:p w14:paraId="041D260C" w14:textId="77777777" w:rsidR="00303BBC" w:rsidRPr="00372F06" w:rsidRDefault="00303BBC" w:rsidP="00303BBC">
      <w:pPr>
        <w:pStyle w:val="IEEEParagraph"/>
        <w:rPr>
          <w:lang w:val="en-US"/>
        </w:rPr>
      </w:pPr>
      <w:r w:rsidRPr="00372F06">
        <w:rPr>
          <w:rFonts w:cs="Helvetica"/>
          <w:szCs w:val="20"/>
          <w:lang w:val="en-US"/>
        </w:rPr>
        <w:t>The serial number (SN) of the CC, which is bought from an operator, will be used as a base for client’s aliases. An alias will be computed by performing the following operations:</w:t>
      </w:r>
    </w:p>
    <w:p w14:paraId="6D4946A4" w14:textId="77777777" w:rsidR="00303BBC" w:rsidRPr="00372F06" w:rsidRDefault="00303BBC" w:rsidP="00303BBC">
      <w:pPr>
        <w:pStyle w:val="ListParagraph"/>
        <w:numPr>
          <w:ilvl w:val="0"/>
          <w:numId w:val="9"/>
        </w:numPr>
        <w:spacing w:before="100"/>
        <w:rPr>
          <w:rFonts w:ascii="Times New Roman" w:hAnsi="Times New Roman" w:cs="Helvetica"/>
          <w:sz w:val="20"/>
          <w:szCs w:val="20"/>
        </w:rPr>
      </w:pPr>
      <w:r w:rsidRPr="00372F06">
        <w:rPr>
          <w:rFonts w:ascii="Times New Roman" w:hAnsi="Times New Roman" w:cs="Helvetica"/>
          <w:sz w:val="20"/>
          <w:szCs w:val="20"/>
        </w:rPr>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372F06">
        <w:rPr>
          <w:rFonts w:ascii="Times New Roman" w:hAnsi="Times New Roman" w:cs="Helvetica"/>
          <w:sz w:val="20"/>
          <w:szCs w:val="20"/>
        </w:rPr>
        <w:t xml:space="preserve">. </w:t>
      </w:r>
    </w:p>
    <w:p w14:paraId="2F27E8D5" w14:textId="77777777" w:rsidR="00303BBC" w:rsidRPr="00372F06" w:rsidRDefault="00303BBC" w:rsidP="00303BBC">
      <w:pPr>
        <w:pStyle w:val="ListParagraph"/>
        <w:numPr>
          <w:ilvl w:val="0"/>
          <w:numId w:val="9"/>
        </w:numPr>
        <w:spacing w:before="100"/>
        <w:rPr>
          <w:rFonts w:ascii="Times New Roman" w:hAnsi="Times New Roman" w:cs="Helvetica"/>
          <w:sz w:val="20"/>
          <w:szCs w:val="20"/>
        </w:rPr>
      </w:pPr>
      <w:r w:rsidRPr="00372F06">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372F06">
        <w:rPr>
          <w:rFonts w:ascii="Times New Roman" w:hAnsi="Times New Roman" w:cs="Helvetica"/>
          <w:sz w:val="20"/>
          <w:szCs w:val="20"/>
        </w:rPr>
        <w:t xml:space="preserve"> and his nonce;</w:t>
      </w:r>
      <w:r>
        <w:rPr>
          <w:rFonts w:ascii="Times New Roman" w:hAnsi="Times New Roman" w:cs="Helvetica"/>
          <w:sz w:val="20"/>
          <w:szCs w:val="20"/>
        </w:rPr>
        <w:t xml:space="preserve"> </w:t>
      </w:r>
      <w:r w:rsidRPr="00372F06">
        <w:rPr>
          <w:rFonts w:ascii="Times New Roman" w:hAnsi="Times New Roman" w:cs="Helvetica"/>
          <w:sz w:val="20"/>
          <w:szCs w:val="20"/>
        </w:rPr>
        <w:t>take the has</w:t>
      </w:r>
      <w:r w:rsidRPr="00372F06">
        <w:rPr>
          <w:rFonts w:ascii="Times New Roman" w:eastAsiaTheme="minorEastAsia" w:hAnsi="Times New Roman" w:cs="Helvetica"/>
          <w:sz w:val="20"/>
          <w:szCs w:val="20"/>
        </w:rPr>
        <w:t xml:space="preserve">h of the output. </w:t>
      </w:r>
      <m:oMath>
        <m:r>
          <w:rPr>
            <w:rFonts w:ascii="Cambria Math" w:hAnsi="Cambria Math" w:cs="Helvetica"/>
            <w:sz w:val="20"/>
            <w:szCs w:val="20"/>
          </w:rPr>
          <m:t xml:space="preserve">h (SN </m:t>
        </m:r>
        <m:nary>
          <m:naryPr>
            <m:chr m:val="⨁"/>
            <m:subHide m:val="1"/>
            <m:supHide m:val="1"/>
            <m:ctrlPr>
              <w:rPr>
                <w:rFonts w:ascii="Cambria Math" w:hAnsi="Cambria Math" w:cs="Helvetica"/>
                <w:i/>
                <w:sz w:val="20"/>
                <w:szCs w:val="20"/>
              </w:rPr>
            </m:ctrlPr>
          </m:naryPr>
          <m:sub/>
          <m:sup/>
          <m:e>
            <m:r>
              <w:rPr>
                <w:rFonts w:ascii="Cambria Math" w:hAnsi="Cambria Math" w:cs="Helvetica"/>
                <w:sz w:val="20"/>
                <w:szCs w:val="20"/>
              </w:rPr>
              <m:t>Nonce</m:t>
            </m:r>
          </m:e>
        </m:nary>
        <m:r>
          <w:rPr>
            <w:rFonts w:ascii="Cambria Math" w:hAnsi="Cambria Math" w:cs="Helvetica"/>
            <w:sz w:val="20"/>
            <w:szCs w:val="20"/>
          </w:rPr>
          <m:t>) =Alias</m:t>
        </m:r>
      </m:oMath>
    </w:p>
    <w:p w14:paraId="291BF28C" w14:textId="77777777" w:rsidR="00303BBC" w:rsidRPr="00372F06" w:rsidRDefault="00303BBC" w:rsidP="00303BBC">
      <w:pPr>
        <w:pStyle w:val="ListParagraph"/>
        <w:numPr>
          <w:ilvl w:val="0"/>
          <w:numId w:val="9"/>
        </w:numPr>
        <w:spacing w:before="100"/>
        <w:rPr>
          <w:rFonts w:ascii="Times New Roman" w:hAnsi="Times New Roman" w:cs="Helvetica"/>
          <w:sz w:val="20"/>
          <w:szCs w:val="20"/>
        </w:rPr>
      </w:pPr>
      <w:r w:rsidRPr="00372F06">
        <w:rPr>
          <w:rFonts w:ascii="Times New Roman" w:eastAsiaTheme="minorEastAsia" w:hAnsi="Times New Roman" w:cs="Helvetica"/>
          <w:sz w:val="20"/>
          <w:szCs w:val="20"/>
        </w:rPr>
        <w:t>Client will use this alias whenever his identity is required.</w:t>
      </w:r>
    </w:p>
    <w:p w14:paraId="550BC31B" w14:textId="39679EDB" w:rsidR="00F713A8" w:rsidRPr="00372F06" w:rsidRDefault="00303BBC" w:rsidP="00303BBC">
      <w:pPr>
        <w:pStyle w:val="IEEEParagraph"/>
        <w:rPr>
          <w:szCs w:val="20"/>
          <w:lang w:val="en-US"/>
        </w:rPr>
      </w:pPr>
      <w:r w:rsidRPr="00372F06">
        <w:rPr>
          <w:rFonts w:cs="Helvetica"/>
          <w:szCs w:val="20"/>
          <w:lang w:val="en-US"/>
        </w:rPr>
        <w:t>One may argue that this kind of alias computation would run a risk of producing same alias for several users.</w:t>
      </w:r>
      <w:r>
        <w:rPr>
          <w:rFonts w:cs="Helvetica"/>
          <w:szCs w:val="20"/>
          <w:lang w:val="en-US"/>
        </w:rPr>
        <w:t xml:space="preserve"> </w:t>
      </w:r>
      <w:r w:rsidRPr="00372F06">
        <w:rPr>
          <w:rFonts w:cs="Helvetica"/>
          <w:szCs w:val="20"/>
          <w:lang w:val="en-US"/>
        </w:rPr>
        <w:t>However making TTP to check the proposed alias to be a unique one</w:t>
      </w:r>
      <w:r>
        <w:rPr>
          <w:rFonts w:cs="Helvetica"/>
          <w:szCs w:val="20"/>
          <w:lang w:val="en-US"/>
        </w:rPr>
        <w:t xml:space="preserve"> </w:t>
      </w:r>
      <w:r w:rsidRPr="00372F06">
        <w:rPr>
          <w:rFonts w:cs="Helvetica"/>
          <w:szCs w:val="20"/>
          <w:lang w:val="en-US"/>
        </w:rPr>
        <w:t>solves this problem. This check is done in Change Alias protocol, which will be mentioned in Section 3.</w:t>
      </w:r>
    </w:p>
    <w:p w14:paraId="7C1F065E" w14:textId="1CD52E8D" w:rsidR="00DD4D91" w:rsidRPr="00303BBC" w:rsidRDefault="00F713A8" w:rsidP="00F713A8">
      <w:pPr>
        <w:pStyle w:val="IEEEHeading1"/>
        <w:tabs>
          <w:tab w:val="clear" w:pos="288"/>
          <w:tab w:val="num" w:pos="4825"/>
        </w:tabs>
        <w:rPr>
          <w:lang w:val="en-US"/>
        </w:rPr>
      </w:pPr>
      <w:r w:rsidRPr="00372F06">
        <w:rPr>
          <w:lang w:val="en-US"/>
        </w:rPr>
        <w:t xml:space="preserve"> </w:t>
      </w:r>
      <w:r w:rsidR="00303BBC" w:rsidRPr="00372F06">
        <w:rPr>
          <w:lang w:val="en-US"/>
        </w:rPr>
        <w:t>Protocols</w:t>
      </w:r>
    </w:p>
    <w:p w14:paraId="4D443763" w14:textId="77777777" w:rsidR="00DD4D91" w:rsidRPr="00372F06" w:rsidRDefault="00DD4D91" w:rsidP="00DD4D91">
      <w:pPr>
        <w:pStyle w:val="IEEEParagraph"/>
        <w:rPr>
          <w:lang w:val="en-US"/>
        </w:rPr>
      </w:pPr>
      <w:r w:rsidRPr="00372F06">
        <w:rPr>
          <w:lang w:val="en-US"/>
        </w:rPr>
        <w:t>There</w:t>
      </w:r>
      <w:r>
        <w:rPr>
          <w:lang w:val="en-US"/>
        </w:rPr>
        <w:t xml:space="preserve"> </w:t>
      </w:r>
      <w:r w:rsidRPr="00372F06">
        <w:rPr>
          <w:lang w:val="en-US"/>
        </w:rPr>
        <w:t>exist</w:t>
      </w:r>
      <w:r>
        <w:rPr>
          <w:lang w:val="en-US"/>
        </w:rPr>
        <w:t xml:space="preserve"> </w:t>
      </w:r>
      <w:r w:rsidRPr="00372F06">
        <w:rPr>
          <w:lang w:val="en-US"/>
        </w:rPr>
        <w:t xml:space="preserve">ten protocols to make the system work. These protocols define packet transfers and routes. Cryptographic primitives and the way they are used are also explained in the protocol designs. </w:t>
      </w:r>
    </w:p>
    <w:p w14:paraId="4D0DB8E4" w14:textId="77777777" w:rsidR="00DD4D91" w:rsidRPr="00372F06" w:rsidRDefault="00DD4D91" w:rsidP="00DD4D91">
      <w:pPr>
        <w:pStyle w:val="IEEEParagraph"/>
        <w:rPr>
          <w:lang w:val="en-US"/>
        </w:rPr>
      </w:pPr>
      <w:r w:rsidRPr="00372F06">
        <w:rPr>
          <w:lang w:val="en-US"/>
        </w:rPr>
        <w:t>Some protocols show similarity e.g.</w:t>
      </w:r>
      <w:r w:rsidRPr="00372F06">
        <w:rPr>
          <w:i/>
          <w:lang w:val="en-US"/>
        </w:rPr>
        <w:t xml:space="preserve"> Initial Authorization </w:t>
      </w:r>
      <w:r w:rsidRPr="00372F06">
        <w:rPr>
          <w:lang w:val="en-US"/>
        </w:rPr>
        <w:t xml:space="preserve">and </w:t>
      </w:r>
      <w:r w:rsidRPr="00372F06">
        <w:rPr>
          <w:i/>
          <w:lang w:val="en-US"/>
        </w:rPr>
        <w:t>Reuse of a Connection Card</w:t>
      </w:r>
      <w:r w:rsidRPr="00372F06">
        <w:rPr>
          <w:lang w:val="en-US"/>
        </w:rPr>
        <w:t xml:space="preserve">. The only difference between these two protocols is their hash token index. </w:t>
      </w:r>
      <w:r w:rsidRPr="00372F06">
        <w:rPr>
          <w:i/>
          <w:lang w:val="en-US"/>
        </w:rPr>
        <w:t>Initial Authorization</w:t>
      </w:r>
      <w:r w:rsidRPr="00372F06">
        <w:rPr>
          <w:lang w:val="en-US"/>
        </w:rPr>
        <w:t xml:space="preserve"> uses the very first hash token while</w:t>
      </w:r>
      <w:r w:rsidRPr="00372F06">
        <w:rPr>
          <w:i/>
          <w:lang w:val="en-US"/>
        </w:rPr>
        <w:t xml:space="preserve"> Reuse of a Connection</w:t>
      </w:r>
      <w:r w:rsidRPr="00372F06">
        <w:rPr>
          <w:lang w:val="en-US"/>
        </w:rPr>
        <w:t xml:space="preserve"> Card using the other hash tokens on the hash chain. This kind of similar protocols will be explained simultaneously.</w:t>
      </w:r>
    </w:p>
    <w:p w14:paraId="227ADA32" w14:textId="77777777" w:rsidR="00DD4D91" w:rsidRPr="00372F06" w:rsidRDefault="00DD4D91" w:rsidP="00DD4D91">
      <w:pPr>
        <w:pStyle w:val="IEEEParagraph"/>
        <w:rPr>
          <w:lang w:val="en-US"/>
        </w:rPr>
      </w:pPr>
      <w:r w:rsidRPr="00372F06">
        <w:rPr>
          <w:lang w:val="en-US"/>
        </w:rPr>
        <w:t>The designed protocols are formed by the usage of some cryptographic primitives such as public key cryptosystems and hash functions forms up the designed protocol. 2048-bit RSA [3] is employed for public key encryption-decryption and signature purposes. AES-128 [4] is utilized for symmetric key cryptography and SHA-256 [4, 5] is used as a hash algorithm in the system. HMAC [5, 6] algorithm is used for challenge-response protocols.</w:t>
      </w:r>
    </w:p>
    <w:p w14:paraId="5E11820F" w14:textId="77777777" w:rsidR="00DD4D91" w:rsidRPr="00372F06" w:rsidRDefault="00DD4D91" w:rsidP="00DD4D91">
      <w:pPr>
        <w:pStyle w:val="IEEEHeading2"/>
        <w:numPr>
          <w:ilvl w:val="1"/>
          <w:numId w:val="7"/>
        </w:numPr>
        <w:rPr>
          <w:lang w:val="en-US"/>
        </w:rPr>
      </w:pPr>
      <w:r w:rsidRPr="00372F06">
        <w:rPr>
          <w:lang w:val="en-US"/>
        </w:rPr>
        <w:t>End-to-End Two-Way Protocols</w:t>
      </w:r>
    </w:p>
    <w:p w14:paraId="60B767BE" w14:textId="77777777" w:rsidR="00DD4D91" w:rsidRPr="00372F06" w:rsidRDefault="00DD4D91" w:rsidP="00DD4D91">
      <w:pPr>
        <w:pStyle w:val="IEEEParagraph"/>
        <w:rPr>
          <w:lang w:val="en-US"/>
        </w:rPr>
      </w:pPr>
      <w:r w:rsidRPr="00372F06">
        <w:rPr>
          <w:lang w:val="en-US"/>
        </w:rPr>
        <w:lastRenderedPageBreak/>
        <w:t>The main protocol in the system is the End-to-End Two-way protocols, which are also the most common ones in the system. The generic depiction is shown in Figure 2.</w:t>
      </w:r>
    </w:p>
    <w:p w14:paraId="7713CC3F" w14:textId="77777777" w:rsidR="00DD4D91" w:rsidRPr="00372F06" w:rsidRDefault="00DD4D91" w:rsidP="00DD4D91">
      <w:pPr>
        <w:pStyle w:val="IEEEParagraph"/>
        <w:rPr>
          <w:lang w:val="en-US"/>
        </w:rPr>
      </w:pPr>
      <w:r w:rsidRPr="00372F06">
        <w:rPr>
          <w:lang w:val="en-US"/>
        </w:rPr>
        <w:t xml:space="preserve">The protocols classified as End-to-End Two-way are </w:t>
      </w:r>
      <w:r w:rsidRPr="00372F06">
        <w:rPr>
          <w:i/>
          <w:iCs/>
          <w:lang w:val="en-US"/>
        </w:rPr>
        <w:t xml:space="preserve">Initial Authorization, Reuse of a Connection Card, Disconnection, Change Alias </w:t>
      </w:r>
      <w:r w:rsidRPr="00372F06">
        <w:rPr>
          <w:lang w:val="en-US"/>
        </w:rPr>
        <w:t xml:space="preserve">protocols. These protocols transmit equally sized packets from client to TTP. TTP executes the same cryptographic operations on the packet and forwards the </w:t>
      </w:r>
      <w:r w:rsidRPr="00372F06">
        <w:rPr>
          <w:lang w:val="en-US"/>
        </w:rPr>
        <w:lastRenderedPageBreak/>
        <w:t>packet to the client. In these protocols client performs an encryption over a 384-bit packet using RSA-2048 and sends it to the TTP. TTP decrypts this cipher using RSA-2048 private key then signs 256-bit data using RSA-2048 private key. TTP sends this signed data to GW through the operator. GW encrypts the response with the symmetric key between itself and the target AP and sends it to the target AP through mesh backbone.</w:t>
      </w:r>
    </w:p>
    <w:p w14:paraId="4D8F8020" w14:textId="77777777" w:rsidR="00DD4D91" w:rsidRPr="00372F06" w:rsidRDefault="00DD4D91" w:rsidP="00DD4D91">
      <w:pPr>
        <w:pStyle w:val="IEEEParagraph"/>
        <w:ind w:right="487"/>
        <w:jc w:val="center"/>
        <w:rPr>
          <w:lang w:val="en-US"/>
        </w:rPr>
        <w:sectPr w:rsidR="00DD4D91" w:rsidRPr="00372F06" w:rsidSect="00E06664">
          <w:type w:val="continuous"/>
          <w:pgSz w:w="11906" w:h="16838"/>
          <w:pgMar w:top="1077" w:right="811" w:bottom="2438" w:left="811" w:header="709" w:footer="709" w:gutter="0"/>
          <w:cols w:num="2" w:space="238"/>
          <w:docGrid w:linePitch="360"/>
        </w:sectPr>
      </w:pPr>
    </w:p>
    <w:p w14:paraId="1533338E" w14:textId="77777777" w:rsidR="00DD4D91" w:rsidRPr="00372F06" w:rsidRDefault="00DD4D91" w:rsidP="00DD4D91">
      <w:pPr>
        <w:pStyle w:val="IEEEParagraph"/>
        <w:jc w:val="center"/>
        <w:rPr>
          <w:sz w:val="16"/>
          <w:szCs w:val="16"/>
          <w:lang w:val="en-US"/>
        </w:rPr>
      </w:pPr>
      <w:r>
        <w:rPr>
          <w:rFonts w:cs="Helvetica"/>
          <w:noProof/>
          <w:lang w:val="en-US" w:eastAsia="en-US"/>
        </w:rPr>
        <w:lastRenderedPageBreak/>
        <w:drawing>
          <wp:inline distT="0" distB="0" distL="0" distR="0" wp14:anchorId="71836AAE" wp14:editId="59A097A9">
            <wp:extent cx="5732780" cy="5310505"/>
            <wp:effectExtent l="0" t="0" r="0" b="0"/>
            <wp:docPr id="25" name="Picture 3"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initAuthReus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5310505"/>
                    </a:xfrm>
                    <a:prstGeom prst="rect">
                      <a:avLst/>
                    </a:prstGeom>
                    <a:noFill/>
                    <a:ln>
                      <a:noFill/>
                    </a:ln>
                  </pic:spPr>
                </pic:pic>
              </a:graphicData>
            </a:graphic>
          </wp:inline>
        </w:drawing>
      </w:r>
    </w:p>
    <w:p w14:paraId="684D7F96" w14:textId="77777777" w:rsidR="00DD4D91" w:rsidRPr="00372F06" w:rsidRDefault="00DD4D91" w:rsidP="00DD4D91">
      <w:pPr>
        <w:pStyle w:val="Caption"/>
        <w:rPr>
          <w:lang w:val="en-US"/>
        </w:rPr>
      </w:pPr>
      <w:proofErr w:type="gramStart"/>
      <w:r w:rsidRPr="00372F06">
        <w:rPr>
          <w:lang w:val="en-US"/>
        </w:rPr>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3</w:t>
      </w:r>
      <w:r w:rsidRPr="00372F06">
        <w:rPr>
          <w:lang w:val="en-US"/>
        </w:rPr>
        <w:fldChar w:fldCharType="end"/>
      </w:r>
      <w:r w:rsidRPr="00372F06">
        <w:rPr>
          <w:lang w:val="en-US"/>
        </w:rPr>
        <w:t>.</w:t>
      </w:r>
      <w:proofErr w:type="gramEnd"/>
      <w:r w:rsidRPr="00372F06">
        <w:rPr>
          <w:lang w:val="en-US"/>
        </w:rPr>
        <w:t xml:space="preserve"> End-to-End Two-Way Protocol Flow</w:t>
      </w:r>
    </w:p>
    <w:p w14:paraId="002495C2" w14:textId="77777777" w:rsidR="00DD4D91" w:rsidRPr="00372F06" w:rsidRDefault="00DD4D91" w:rsidP="00DD4D91">
      <w:pPr>
        <w:rPr>
          <w:lang w:val="en-US"/>
        </w:rPr>
      </w:pPr>
    </w:p>
    <w:p w14:paraId="1691D50C" w14:textId="77777777" w:rsidR="00DD4D91" w:rsidRPr="00372F06" w:rsidRDefault="00DD4D91" w:rsidP="00DD4D91">
      <w:pPr>
        <w:rPr>
          <w:szCs w:val="20"/>
          <w:lang w:val="en-US"/>
        </w:rPr>
        <w:sectPr w:rsidR="00DD4D91" w:rsidRPr="00372F06" w:rsidSect="0075670B">
          <w:type w:val="continuous"/>
          <w:pgSz w:w="11906" w:h="16838"/>
          <w:pgMar w:top="1077" w:right="811" w:bottom="2438" w:left="811" w:header="709" w:footer="709" w:gutter="0"/>
          <w:cols w:space="238"/>
          <w:docGrid w:linePitch="360"/>
        </w:sectPr>
      </w:pPr>
    </w:p>
    <w:p w14:paraId="73A6EF38" w14:textId="77777777" w:rsidR="00DD4D91" w:rsidRPr="00372F06" w:rsidRDefault="00DD4D91" w:rsidP="00DD4D91">
      <w:pPr>
        <w:pStyle w:val="IEEEParagraph"/>
        <w:rPr>
          <w:szCs w:val="20"/>
          <w:lang w:val="en-US"/>
        </w:rPr>
      </w:pPr>
      <w:r w:rsidRPr="00372F06">
        <w:rPr>
          <w:lang w:val="en-US"/>
        </w:rPr>
        <w:lastRenderedPageBreak/>
        <w:t xml:space="preserve">Initial Authorization is the first protocol that a client uses in the system in order to get authorized. It is used only once by a particular user. Protocol starts with client forming up a Connection request. Considering the generic depiction Figure 2 </w:t>
      </w:r>
      <m:oMath>
        <m:r>
          <w:rPr>
            <w:rFonts w:ascii="Cambria Math" w:hAnsi="Cambria Math"/>
            <w:lang w:val="en-US"/>
          </w:rPr>
          <m:t>Request = Connection Request</m:t>
        </m:r>
      </m:oMath>
      <w:r w:rsidRPr="00372F06">
        <w:rPr>
          <w:lang w:val="en-US"/>
        </w:rPr>
        <w:t xml:space="preserve"> in the case of Initial Authorization. Alias is calculated by taking the </w:t>
      </w:r>
      <w:proofErr w:type="spellStart"/>
      <w:r w:rsidRPr="00372F06">
        <w:rPr>
          <w:lang w:val="en-US"/>
        </w:rPr>
        <w:t>xor</w:t>
      </w:r>
      <w:proofErr w:type="spellEnd"/>
      <w:r w:rsidRPr="00372F06">
        <w:rPr>
          <w:lang w:val="en-US"/>
        </w:rPr>
        <w:t xml:space="preserve"> of Serial Number and a random nonce value as following </w:t>
      </w:r>
      <m:oMath>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r>
          <w:rPr>
            <w:rFonts w:ascii="Cambria Math" w:hAnsi="Cambria Math" w:cs="Helvetica"/>
            <w:szCs w:val="20"/>
            <w:lang w:val="en-US"/>
          </w:rPr>
          <m:t xml:space="preserve"> =Alias</m:t>
        </m:r>
      </m:oMath>
      <w:r w:rsidRPr="00372F06">
        <w:rPr>
          <w:szCs w:val="20"/>
          <w:lang w:val="en-US"/>
        </w:rPr>
        <w:t xml:space="preserve">. HashToken variable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Pr="00372F06">
        <w:rPr>
          <w:szCs w:val="20"/>
          <w:lang w:val="en-US"/>
        </w:rPr>
        <w:t xml:space="preserve">. When TTP receives the Connection Request (CR) it decrypts it with it’s own private key and mark the client as connected in the database. In Initial </w:t>
      </w:r>
      <w:r w:rsidRPr="00372F06">
        <w:rPr>
          <w:szCs w:val="20"/>
          <w:lang w:val="en-US"/>
        </w:rPr>
        <w:lastRenderedPageBreak/>
        <w:t xml:space="preserve">Authorization protocol </w:t>
      </w:r>
      <m:oMath>
        <m:r>
          <w:rPr>
            <w:rFonts w:ascii="Cambria Math" w:hAnsi="Cambria Math"/>
            <w:szCs w:val="20"/>
            <w:lang w:val="en-US"/>
          </w:rPr>
          <m:t>Response = Connection Response</m:t>
        </m:r>
      </m:oMath>
      <w:r w:rsidRPr="00372F06">
        <w:rPr>
          <w:szCs w:val="20"/>
          <w:lang w:val="en-US"/>
        </w:rPr>
        <w:t>. When TTP receives the alias it first verifies the SN and hashes the Alias. TTP and client will calculate the alias that will be used in the system as following:</w:t>
      </w:r>
      <m:oMath>
        <m:r>
          <w:rPr>
            <w:rFonts w:ascii="Cambria Math" w:hAnsi="Cambria Math"/>
            <w:szCs w:val="20"/>
            <w:lang w:val="en-US"/>
          </w:rPr>
          <m:t xml:space="preserve"> h </m:t>
        </m:r>
        <m:d>
          <m:dPr>
            <m:ctrlPr>
              <w:rPr>
                <w:rFonts w:ascii="Cambria Math" w:hAnsi="Cambria Math"/>
                <w:i/>
                <w:szCs w:val="20"/>
                <w:lang w:val="en-US"/>
              </w:rPr>
            </m:ctrlPr>
          </m:dPr>
          <m:e>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e>
        </m:d>
        <m:r>
          <w:rPr>
            <w:rFonts w:ascii="Cambria Math" w:hAnsi="Cambria Math"/>
            <w:szCs w:val="20"/>
            <w:lang w:val="en-US"/>
          </w:rPr>
          <m:t>=Alias</m:t>
        </m:r>
      </m:oMath>
      <w:r w:rsidRPr="00372F06">
        <w:rPr>
          <w:szCs w:val="20"/>
          <w:lang w:val="en-US"/>
        </w:rPr>
        <w:t>.</w:t>
      </w:r>
    </w:p>
    <w:p w14:paraId="663438F3" w14:textId="77777777" w:rsidR="00DD4D91" w:rsidRPr="00372F06" w:rsidRDefault="00DD4D91" w:rsidP="00DD4D91">
      <w:pPr>
        <w:pStyle w:val="IEEEParagraph"/>
        <w:rPr>
          <w:lang w:val="en-US"/>
        </w:rPr>
      </w:pPr>
      <w:r w:rsidRPr="00372F06">
        <w:rPr>
          <w:lang w:val="en-US"/>
        </w:rPr>
        <w:t>Reuse of a Connection Card protocol is used when a user does not finish the tokens in a connection card and would like to use the remaining tokens at a later time. Initial Authorization and Reuse of a Connection Card protocols only differ in their</w:t>
      </w:r>
      <w:r>
        <w:rPr>
          <w:lang w:val="en-US"/>
        </w:rPr>
        <w:t xml:space="preserve"> </w:t>
      </w:r>
      <w:r w:rsidRPr="00372F06">
        <w:rPr>
          <w:lang w:val="en-US"/>
        </w:rPr>
        <w:t xml:space="preserve">hash token index. In Initial Authorization protocol the HashToken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Pr="00372F06">
        <w:rPr>
          <w:szCs w:val="20"/>
          <w:lang w:val="en-US"/>
        </w:rPr>
        <w:t xml:space="preserve"> whereas in Reuse of a </w:t>
      </w:r>
      <w:r w:rsidRPr="00372F06">
        <w:rPr>
          <w:szCs w:val="20"/>
          <w:lang w:val="en-US"/>
        </w:rPr>
        <w:lastRenderedPageBreak/>
        <w:t xml:space="preserve">Connection Card protocol HashToken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Pr="00372F06">
        <w:rPr>
          <w:szCs w:val="20"/>
          <w:lang w:val="en-US"/>
        </w:rPr>
        <w:t xml:space="preserve"> where </w:t>
      </w:r>
      <m:oMath>
        <m:r>
          <w:rPr>
            <w:rFonts w:ascii="Cambria Math" w:hAnsi="Cambria Math"/>
            <w:szCs w:val="20"/>
            <w:lang w:val="en-US"/>
          </w:rPr>
          <m:t>i&gt;0</m:t>
        </m:r>
      </m:oMath>
      <w:r w:rsidRPr="00372F06">
        <w:rPr>
          <w:szCs w:val="20"/>
          <w:lang w:val="en-US"/>
        </w:rPr>
        <w:t>. In Initial Authorization and Reuse of a Connection Card protocols performing an XOR operation of SN with a random nonce forms a new Alias.</w:t>
      </w:r>
    </w:p>
    <w:p w14:paraId="7C79AD32" w14:textId="77777777" w:rsidR="00DD4D91" w:rsidRPr="00372F06" w:rsidRDefault="00DD4D91" w:rsidP="00DD4D91">
      <w:pPr>
        <w:pStyle w:val="IEEEParagraph"/>
        <w:rPr>
          <w:lang w:val="en-US"/>
        </w:rPr>
      </w:pPr>
      <w:r w:rsidRPr="00372F06">
        <w:rPr>
          <w:lang w:val="en-US"/>
        </w:rPr>
        <w:t xml:space="preserve">The initial time of the session for a user is stored when a user performs one of the two previously mentioned two protocols. Disconnection protocol yields the ending time of the session. In this way, the TTP learns the amount of time that the user got served. This information is used for settlement purposes. In Disconnection protocol </w:t>
      </w:r>
      <m:oMath>
        <m:r>
          <w:rPr>
            <w:rFonts w:ascii="Cambria Math" w:hAnsi="Cambria Math"/>
            <w:lang w:val="en-US"/>
          </w:rPr>
          <m:t>Request = Disconnection Request (DR)</m:t>
        </m:r>
      </m:oMath>
      <w:r w:rsidRPr="00372F06">
        <w:rPr>
          <w:lang w:val="en-US"/>
        </w:rPr>
        <w:t>. DR is formed as the same as a Connection Request the only difference is packet overhead, which determines the packet’s aim. There are 9 protocols that are used by the client; so 4-bit packet overhead is enough for this purpose. In Disconnection protocol client does not change it’s alias but uses the existing one.</w:t>
      </w:r>
      <w:r>
        <w:rPr>
          <w:lang w:val="en-US"/>
        </w:rPr>
        <w:t xml:space="preserve"> Therefore, in Disconnection protocol the client does not generate an anonymized subhash chain after sending the DR.</w:t>
      </w:r>
      <w:r w:rsidRPr="00372F06">
        <w:rPr>
          <w:lang w:val="en-US"/>
        </w:rPr>
        <w:t xml:space="preserve"> </w:t>
      </w:r>
    </w:p>
    <w:p w14:paraId="62F65F15" w14:textId="77777777" w:rsidR="00DD4D91" w:rsidRPr="00372F06" w:rsidRDefault="00DD4D91" w:rsidP="00DD4D91">
      <w:pPr>
        <w:pStyle w:val="IEEEParagraph"/>
        <w:rPr>
          <w:lang w:val="en-US"/>
        </w:rPr>
      </w:pPr>
      <w:r w:rsidRPr="00372F06">
        <w:rPr>
          <w:lang w:val="en-US"/>
        </w:rPr>
        <w:t xml:space="preserve">One of the privacy preserving features of the proposed system is that access points ask every user to change their aliases from time to time. When received such a command from the access point, clients compute aliases by calculating </w:t>
      </w:r>
      <m:oMath>
        <m:r>
          <w:rPr>
            <w:rFonts w:ascii="Cambria Math" w:hAnsi="Cambria Math"/>
            <w:lang w:val="en-US"/>
          </w:rPr>
          <m:t>New Alias=h (SN⨁Nonc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372F06">
        <w:rPr>
          <w:lang w:val="en-US"/>
        </w:rPr>
        <w:t xml:space="preserve"> and send it to the TTP for signature and hash. The overall process is called Change Alias protocol. In this protocol the optional the packet request step is executed unlike the other protocols. Every active client forms up a Change Alias Request (CAR). In the case of Change Alias protocol </w:t>
      </w:r>
      <m:oMath>
        <m:r>
          <w:rPr>
            <w:rFonts w:ascii="Cambria Math" w:hAnsi="Cambria Math"/>
            <w:lang w:val="en-US"/>
          </w:rPr>
          <m:t>Request=CAR</m:t>
        </m:r>
      </m:oMath>
      <w:r w:rsidRPr="00372F06">
        <w:rPr>
          <w:lang w:val="en-US"/>
        </w:rPr>
        <w:t>. When TTP receives the CAR and it decrypts the content using it’s private key. Checks the last used hash token, if it is equal to the hash token that resides in the CAR then TTP signs the new Alias and the HashToken value. In this protocol TTP does not update client’s status in the database because Change Alias protocol keeps a connected client connected, thus an update is not necessary.</w:t>
      </w:r>
    </w:p>
    <w:p w14:paraId="20AA95A7" w14:textId="77777777" w:rsidR="00DD4D91" w:rsidRPr="00372F06" w:rsidRDefault="00DD4D91" w:rsidP="00DD4D91">
      <w:pPr>
        <w:pStyle w:val="IEEEHeading2"/>
        <w:numPr>
          <w:ilvl w:val="1"/>
          <w:numId w:val="7"/>
        </w:numPr>
        <w:rPr>
          <w:lang w:val="en-US"/>
        </w:rPr>
      </w:pPr>
      <w:r w:rsidRPr="00372F06">
        <w:rPr>
          <w:lang w:val="en-US"/>
        </w:rPr>
        <w:t>Access Point Authentication</w:t>
      </w:r>
    </w:p>
    <w:p w14:paraId="4B3BE628" w14:textId="77777777" w:rsidR="00DD4D91" w:rsidRPr="00372F06" w:rsidRDefault="00DD4D91" w:rsidP="00DD4D91">
      <w:pPr>
        <w:pStyle w:val="IEEEParagraph"/>
        <w:jc w:val="center"/>
        <w:rPr>
          <w:lang w:val="en-US"/>
        </w:rPr>
      </w:pPr>
      <w:r>
        <w:rPr>
          <w:noProof/>
          <w:lang w:val="en-US" w:eastAsia="en-US"/>
        </w:rPr>
        <w:drawing>
          <wp:inline distT="0" distB="0" distL="0" distR="0" wp14:anchorId="00E71161" wp14:editId="3B9267B1">
            <wp:extent cx="2732683" cy="1859002"/>
            <wp:effectExtent l="0" t="0" r="0" b="0"/>
            <wp:docPr id="28"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2738" cy="1859040"/>
                    </a:xfrm>
                    <a:prstGeom prst="rect">
                      <a:avLst/>
                    </a:prstGeom>
                    <a:noFill/>
                    <a:ln>
                      <a:noFill/>
                    </a:ln>
                  </pic:spPr>
                </pic:pic>
              </a:graphicData>
            </a:graphic>
          </wp:inline>
        </w:drawing>
      </w:r>
    </w:p>
    <w:p w14:paraId="53F9791A" w14:textId="77777777" w:rsidR="00DD4D91" w:rsidRPr="00372F06" w:rsidRDefault="00DD4D91" w:rsidP="00DD4D91">
      <w:pPr>
        <w:pStyle w:val="Caption"/>
        <w:rPr>
          <w:szCs w:val="16"/>
          <w:lang w:val="en-US"/>
        </w:rPr>
      </w:pPr>
      <w:proofErr w:type="gramStart"/>
      <w:r w:rsidRPr="00372F06">
        <w:rPr>
          <w:lang w:val="en-US"/>
        </w:rPr>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4</w:t>
      </w:r>
      <w:r w:rsidRPr="00372F06">
        <w:rPr>
          <w:lang w:val="en-US"/>
        </w:rPr>
        <w:fldChar w:fldCharType="end"/>
      </w:r>
      <w:r w:rsidRPr="00372F06">
        <w:rPr>
          <w:lang w:val="en-US"/>
        </w:rPr>
        <w:t>.</w:t>
      </w:r>
      <w:proofErr w:type="gramEnd"/>
      <w:r w:rsidRPr="00372F06">
        <w:rPr>
          <w:lang w:val="en-US"/>
        </w:rPr>
        <w:t xml:space="preserve"> Access Point Authentication</w:t>
      </w:r>
    </w:p>
    <w:p w14:paraId="24A7BBDB" w14:textId="77777777" w:rsidR="00DD4D91" w:rsidRPr="00372F06" w:rsidRDefault="00DD4D91" w:rsidP="00DD4D91">
      <w:pPr>
        <w:rPr>
          <w:i/>
          <w:lang w:val="en-US"/>
        </w:rPr>
      </w:pPr>
    </w:p>
    <w:p w14:paraId="51DE7921" w14:textId="77777777" w:rsidR="00DD4D91" w:rsidRPr="00372F06" w:rsidRDefault="00DD4D91" w:rsidP="00DD4D91">
      <w:pPr>
        <w:rPr>
          <w:szCs w:val="20"/>
          <w:lang w:val="en-US"/>
        </w:rPr>
      </w:pPr>
      <w:r w:rsidRPr="00372F06">
        <w:rPr>
          <w:i/>
          <w:szCs w:val="20"/>
          <w:lang w:val="en-US"/>
        </w:rPr>
        <w:t>Access Point Authentication</w:t>
      </w:r>
      <w:r w:rsidRPr="00372F06">
        <w:rPr>
          <w:szCs w:val="20"/>
          <w:lang w:val="en-US"/>
        </w:rPr>
        <w:t xml:space="preserve">, which is shown in Figure 3, takes place between a mobile client and an access point. It is a challenge-response type of protocol to authenticate the access point to the client. </w:t>
      </w:r>
    </w:p>
    <w:p w14:paraId="5ED9C625" w14:textId="77777777" w:rsidR="00DD4D91" w:rsidRPr="00372F06" w:rsidRDefault="00DD4D91" w:rsidP="00DD4D91">
      <w:pPr>
        <w:pStyle w:val="IEEEParagraph"/>
        <w:rPr>
          <w:lang w:val="en-US"/>
        </w:rPr>
      </w:pPr>
      <w:r w:rsidRPr="00372F06">
        <w:rPr>
          <w:i/>
          <w:lang w:val="en-US"/>
        </w:rPr>
        <w:lastRenderedPageBreak/>
        <w:t>Access Point Authentication</w:t>
      </w:r>
      <w:r w:rsidRPr="00372F06">
        <w:rPr>
          <w:lang w:val="en-US"/>
        </w:rPr>
        <w:t xml:space="preserve"> starts with the serving access point by sending a request to the client. Client sends a 128-bit challenge to the access point. Access Point performs an</w:t>
      </w:r>
      <w:r>
        <w:rPr>
          <w:lang w:val="en-US"/>
        </w:rPr>
        <w:t xml:space="preserve"> </w:t>
      </w:r>
      <w:r w:rsidRPr="00372F06">
        <w:rPr>
          <w:lang w:val="en-US"/>
        </w:rPr>
        <w:t>HMAC [16] operation on this challenge using the last hash token as a key. Client performs the same operation and compares two results. If they match, the access point is verified as authenticated.</w:t>
      </w:r>
    </w:p>
    <w:p w14:paraId="63936D81" w14:textId="77777777" w:rsidR="00DD4D91" w:rsidRPr="00372F06" w:rsidRDefault="00DD4D91" w:rsidP="00DD4D91">
      <w:pPr>
        <w:pStyle w:val="IEEEHeading2"/>
        <w:numPr>
          <w:ilvl w:val="1"/>
          <w:numId w:val="7"/>
        </w:numPr>
        <w:rPr>
          <w:lang w:val="en-US"/>
        </w:rPr>
      </w:pPr>
      <w:r w:rsidRPr="00372F06">
        <w:rPr>
          <w:lang w:val="en-US"/>
        </w:rPr>
        <w:t>Packet Transfer</w:t>
      </w:r>
    </w:p>
    <w:p w14:paraId="29DCD591" w14:textId="77777777" w:rsidR="00DD4D91" w:rsidRPr="00372F06" w:rsidRDefault="00DD4D91" w:rsidP="00DD4D91">
      <w:pPr>
        <w:pStyle w:val="IEEEParagraph"/>
        <w:jc w:val="center"/>
        <w:rPr>
          <w:lang w:val="en-US"/>
        </w:rPr>
      </w:pPr>
      <w:r>
        <w:rPr>
          <w:noProof/>
          <w:lang w:val="en-US" w:eastAsia="en-US"/>
        </w:rPr>
        <w:drawing>
          <wp:inline distT="0" distB="0" distL="0" distR="0" wp14:anchorId="7AA0C6A4" wp14:editId="04F188FA">
            <wp:extent cx="3189605" cy="3715671"/>
            <wp:effectExtent l="0" t="0" r="0" b="0"/>
            <wp:docPr id="31"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9605" cy="3715671"/>
                    </a:xfrm>
                    <a:prstGeom prst="rect">
                      <a:avLst/>
                    </a:prstGeom>
                    <a:noFill/>
                    <a:ln>
                      <a:noFill/>
                    </a:ln>
                  </pic:spPr>
                </pic:pic>
              </a:graphicData>
            </a:graphic>
          </wp:inline>
        </w:drawing>
      </w:r>
    </w:p>
    <w:p w14:paraId="17F9DE24" w14:textId="77777777" w:rsidR="00DD4D91" w:rsidRPr="00372F06" w:rsidRDefault="00DD4D91" w:rsidP="00DD4D91">
      <w:pPr>
        <w:pStyle w:val="Caption"/>
        <w:rPr>
          <w:szCs w:val="16"/>
          <w:lang w:val="en-US"/>
        </w:rPr>
      </w:pPr>
      <w:r w:rsidRPr="00372F06">
        <w:rPr>
          <w:lang w:val="en-US"/>
        </w:rPr>
        <w:t>Figure 5. Packet Transfer</w:t>
      </w:r>
    </w:p>
    <w:p w14:paraId="67CBC2F9" w14:textId="77777777" w:rsidR="00DD4D91" w:rsidRPr="00372F06" w:rsidRDefault="00DD4D91" w:rsidP="00DD4D91">
      <w:pPr>
        <w:pStyle w:val="IEEEParagraph"/>
        <w:jc w:val="center"/>
        <w:rPr>
          <w:szCs w:val="20"/>
          <w:lang w:val="en-US"/>
        </w:rPr>
      </w:pPr>
    </w:p>
    <w:p w14:paraId="0F03B7A2" w14:textId="77777777" w:rsidR="00DD4D91" w:rsidRPr="00372F06" w:rsidRDefault="00DD4D91" w:rsidP="00DD4D91">
      <w:pPr>
        <w:pStyle w:val="IEEEParagraph"/>
        <w:rPr>
          <w:lang w:val="en-US"/>
        </w:rPr>
      </w:pPr>
      <w:r>
        <w:rPr>
          <w:lang w:val="en-US"/>
        </w:rPr>
        <w:t>Packet Transfer protocol</w:t>
      </w:r>
      <w:r w:rsidRPr="00372F06">
        <w:rPr>
          <w:lang w:val="en-US"/>
        </w:rPr>
        <w:t>, shown in Figure 5, protocol is the simplest and the most commonly used protocol among others. It is the main service access protocol that uses tokens one by one. One token of the hash chain is sent from client to AP and the client starts to use the broadband access service. Usage is charged in time basis. Every five minutes client sends a new hash token to continue to get Internet service. When a user sends a hash token it means that she already has paid for the service and in case of disconnection the protocol is called after e.g. 2 minutes, user could not get a refund for the remaining 3 minutes.</w:t>
      </w:r>
    </w:p>
    <w:p w14:paraId="1CA867EB" w14:textId="77777777" w:rsidR="00DD4D91" w:rsidRPr="00372F06" w:rsidRDefault="00DD4D91" w:rsidP="00DD4D91">
      <w:pPr>
        <w:pStyle w:val="IEEEParagraph"/>
        <w:rPr>
          <w:szCs w:val="20"/>
          <w:lang w:val="en-US"/>
        </w:rPr>
      </w:pPr>
      <w:r w:rsidRPr="00372F06">
        <w:rPr>
          <w:lang w:val="en-US"/>
        </w:rPr>
        <w:t>The time measurement happens between access point and client. The access point does decrementing from 5 minutes. If client tries to get service after 5 minutes, access point sends a request to client to make her to send a new hash token.</w:t>
      </w:r>
    </w:p>
    <w:p w14:paraId="03A76057" w14:textId="77777777" w:rsidR="00DD4D91" w:rsidRPr="00372F06" w:rsidRDefault="00DD4D91" w:rsidP="00DD4D91">
      <w:pPr>
        <w:pStyle w:val="IEEEHeading2"/>
        <w:numPr>
          <w:ilvl w:val="1"/>
          <w:numId w:val="7"/>
        </w:numPr>
        <w:rPr>
          <w:lang w:val="en-US"/>
        </w:rPr>
      </w:pPr>
      <w:r w:rsidRPr="00372F06">
        <w:rPr>
          <w:lang w:val="en-US"/>
        </w:rPr>
        <w:t>Seamless Mobility and Roaming (Payment Related)</w:t>
      </w:r>
    </w:p>
    <w:p w14:paraId="4727A566" w14:textId="77777777" w:rsidR="00DD4D91" w:rsidRPr="00B6288C" w:rsidRDefault="00DD4D91" w:rsidP="00DD4D91">
      <w:pPr>
        <w:pStyle w:val="IEEEHeading2"/>
        <w:ind w:left="288"/>
        <w:jc w:val="center"/>
        <w:rPr>
          <w:i w:val="0"/>
          <w:lang w:val="en-US"/>
        </w:rPr>
      </w:pPr>
      <w:r>
        <w:rPr>
          <w:noProof/>
          <w:lang w:val="en-US" w:eastAsia="en-US"/>
        </w:rPr>
        <w:lastRenderedPageBreak/>
        <w:drawing>
          <wp:inline distT="0" distB="0" distL="0" distR="0" wp14:anchorId="41209AFD" wp14:editId="45861E04">
            <wp:extent cx="2769812" cy="2214499"/>
            <wp:effectExtent l="0" t="0" r="0" b="0"/>
            <wp:docPr id="33"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133" cy="2215555"/>
                    </a:xfrm>
                    <a:prstGeom prst="rect">
                      <a:avLst/>
                    </a:prstGeom>
                    <a:noFill/>
                    <a:ln>
                      <a:noFill/>
                    </a:ln>
                  </pic:spPr>
                </pic:pic>
              </a:graphicData>
            </a:graphic>
          </wp:inline>
        </w:drawing>
      </w:r>
    </w:p>
    <w:p w14:paraId="570111F2" w14:textId="77777777" w:rsidR="00DD4D91" w:rsidRPr="00372F06" w:rsidRDefault="00DD4D91" w:rsidP="00DD4D91">
      <w:pPr>
        <w:pStyle w:val="Caption"/>
        <w:rPr>
          <w:szCs w:val="16"/>
          <w:lang w:val="en-US"/>
        </w:rPr>
      </w:pPr>
      <w:r w:rsidRPr="00372F06">
        <w:rPr>
          <w:lang w:val="en-US"/>
        </w:rPr>
        <w:t>Figure 6. Seamless Mobility and Roaming</w:t>
      </w:r>
    </w:p>
    <w:p w14:paraId="5F1A4D39" w14:textId="77777777" w:rsidR="00DD4D91" w:rsidRPr="00372F06" w:rsidRDefault="00DD4D91" w:rsidP="00DD4D91">
      <w:pPr>
        <w:pStyle w:val="IEEEParagraph"/>
        <w:rPr>
          <w:lang w:val="en-US"/>
        </w:rPr>
      </w:pPr>
    </w:p>
    <w:p w14:paraId="0F117B85" w14:textId="77777777" w:rsidR="00DD4D91" w:rsidRPr="00372F06" w:rsidRDefault="00DD4D91" w:rsidP="00DD4D91">
      <w:pPr>
        <w:pStyle w:val="IEEEParagraph"/>
        <w:rPr>
          <w:lang w:val="en-US"/>
        </w:rPr>
      </w:pPr>
    </w:p>
    <w:p w14:paraId="2CBC61CD" w14:textId="77777777" w:rsidR="00DD4D91" w:rsidRPr="00372F06" w:rsidRDefault="00DD4D91" w:rsidP="00DD4D91">
      <w:pPr>
        <w:pStyle w:val="IEEEParagraph"/>
        <w:rPr>
          <w:lang w:val="en-US"/>
        </w:rPr>
      </w:pPr>
      <w:r w:rsidRPr="00372F06">
        <w:rPr>
          <w:i/>
          <w:lang w:val="en-US"/>
        </w:rPr>
        <w:t>Seamless Mobility</w:t>
      </w:r>
      <w:r w:rsidRPr="00372F06">
        <w:rPr>
          <w:lang w:val="en-US"/>
        </w:rPr>
        <w:t xml:space="preserve"> and </w:t>
      </w:r>
      <w:r w:rsidRPr="00372F06">
        <w:rPr>
          <w:i/>
          <w:lang w:val="en-US"/>
        </w:rPr>
        <w:t xml:space="preserve">Roaming </w:t>
      </w:r>
      <w:r w:rsidRPr="00372F06">
        <w:rPr>
          <w:lang w:val="en-US"/>
        </w:rPr>
        <w:t xml:space="preserve">protocols, shown in Figure 6, are run whenever the client changes the serving access point. The running protocol is called </w:t>
      </w:r>
      <w:r w:rsidRPr="00372F06">
        <w:rPr>
          <w:i/>
          <w:lang w:val="en-US"/>
        </w:rPr>
        <w:t>Seamless Mobility</w:t>
      </w:r>
      <w:r w:rsidRPr="00372F06">
        <w:rPr>
          <w:lang w:val="en-US"/>
        </w:rPr>
        <w:t xml:space="preserve"> if the </w:t>
      </w:r>
      <w:r w:rsidRPr="00372F06">
        <w:rPr>
          <w:lang w:val="en-US"/>
        </w:rPr>
        <w:lastRenderedPageBreak/>
        <w:t xml:space="preserve">new access point belongs to the same operator as the previous access point. If the operators differ, then the protocol is called </w:t>
      </w:r>
      <w:r w:rsidRPr="00372F06">
        <w:rPr>
          <w:i/>
          <w:lang w:val="en-US"/>
        </w:rPr>
        <w:t>Seamless Roaming.</w:t>
      </w:r>
    </w:p>
    <w:p w14:paraId="5200D00F" w14:textId="77777777" w:rsidR="00DD4D91" w:rsidRPr="00372F06" w:rsidRDefault="00DD4D91" w:rsidP="00DD4D91">
      <w:pPr>
        <w:pStyle w:val="IEEEParagraph"/>
        <w:rPr>
          <w:lang w:val="en-US"/>
        </w:rPr>
      </w:pPr>
      <w:r w:rsidRPr="00372F06">
        <w:rPr>
          <w:lang w:val="en-US"/>
        </w:rPr>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14:paraId="043AC072" w14:textId="77777777" w:rsidR="00DD4D91" w:rsidRPr="00372F06" w:rsidRDefault="00DD4D91" w:rsidP="00DD4D91">
      <w:pPr>
        <w:pStyle w:val="IEEEParagraph"/>
        <w:rPr>
          <w:lang w:val="en-US"/>
        </w:rPr>
      </w:pPr>
      <w:r w:rsidRPr="00372F06">
        <w:rPr>
          <w:lang w:val="en-US"/>
        </w:rPr>
        <w:t xml:space="preserve">Finally the new access point and the client run a </w:t>
      </w:r>
      <w:r w:rsidRPr="00372F06">
        <w:rPr>
          <w:i/>
          <w:lang w:val="en-US"/>
        </w:rPr>
        <w:t>Challenge-Response Protocol</w:t>
      </w:r>
      <w:r w:rsidRPr="00372F06">
        <w:rPr>
          <w:lang w:val="en-US"/>
        </w:rPr>
        <w:t xml:space="preserve"> to authenticate the new access point.</w:t>
      </w:r>
    </w:p>
    <w:p w14:paraId="5CF58597" w14:textId="77777777" w:rsidR="00DD4D91" w:rsidRPr="00372F06" w:rsidRDefault="00DD4D91" w:rsidP="00DD4D91">
      <w:pPr>
        <w:pStyle w:val="IEEEParagraph"/>
        <w:rPr>
          <w:lang w:val="en-US"/>
        </w:rPr>
      </w:pPr>
      <w:r w:rsidRPr="00372F06">
        <w:rPr>
          <w:lang w:val="en-US"/>
        </w:rPr>
        <w:t xml:space="preserve">If the running protocol is </w:t>
      </w:r>
      <w:r w:rsidRPr="00372F06">
        <w:rPr>
          <w:i/>
          <w:lang w:val="en-US"/>
        </w:rPr>
        <w:t>Seamless Roaming</w:t>
      </w:r>
      <w:r w:rsidRPr="00372F06">
        <w:rPr>
          <w:lang w:val="en-US"/>
        </w:rPr>
        <w:t>, then receiving break-off request from the client triggers the old access point to send a disconnection request to the TTP. This part of the protocol is not implemented in the unit test because it runs in background.</w:t>
      </w:r>
      <w:bookmarkStart w:id="2" w:name="_GoBack"/>
      <w:bookmarkEnd w:id="2"/>
    </w:p>
    <w:p w14:paraId="5212EA31" w14:textId="77777777" w:rsidR="00DD4D91" w:rsidRPr="00372F06" w:rsidRDefault="00DD4D91" w:rsidP="00DD4D91">
      <w:pPr>
        <w:pStyle w:val="IEEEHeading2"/>
        <w:numPr>
          <w:ilvl w:val="1"/>
          <w:numId w:val="7"/>
        </w:numPr>
        <w:rPr>
          <w:lang w:val="en-US"/>
        </w:rPr>
      </w:pPr>
      <w:r w:rsidRPr="00372F06">
        <w:rPr>
          <w:lang w:val="en-US"/>
        </w:rPr>
        <w:t>Update Packets</w:t>
      </w:r>
    </w:p>
    <w:p w14:paraId="3AAF28B3" w14:textId="77777777" w:rsidR="00DD4D91" w:rsidRPr="00372F06" w:rsidRDefault="00DD4D91" w:rsidP="00DD4D91">
      <w:pPr>
        <w:pStyle w:val="IEEEParagraph"/>
        <w:jc w:val="center"/>
        <w:rPr>
          <w:szCs w:val="20"/>
          <w:lang w:val="en-US"/>
        </w:rPr>
        <w:sectPr w:rsidR="00DD4D91" w:rsidRPr="00372F06" w:rsidSect="00E06664">
          <w:type w:val="continuous"/>
          <w:pgSz w:w="11906" w:h="16838"/>
          <w:pgMar w:top="1077" w:right="811" w:bottom="2438" w:left="811" w:header="709" w:footer="709" w:gutter="0"/>
          <w:cols w:num="2" w:space="238"/>
          <w:docGrid w:linePitch="360"/>
        </w:sectPr>
      </w:pPr>
    </w:p>
    <w:p w14:paraId="6CB93F21" w14:textId="77777777" w:rsidR="00DD4D91" w:rsidRPr="00372F06" w:rsidRDefault="00DD4D91" w:rsidP="00DD4D91">
      <w:pPr>
        <w:pStyle w:val="IEEEParagraph"/>
        <w:jc w:val="center"/>
        <w:rPr>
          <w:szCs w:val="20"/>
          <w:lang w:val="en-US"/>
        </w:rPr>
      </w:pPr>
      <w:r>
        <w:rPr>
          <w:noProof/>
          <w:lang w:val="en-US" w:eastAsia="en-US"/>
        </w:rPr>
        <w:lastRenderedPageBreak/>
        <w:drawing>
          <wp:inline distT="0" distB="0" distL="0" distR="0" wp14:anchorId="1F0581DD" wp14:editId="3153CE9B">
            <wp:extent cx="4786466" cy="4473130"/>
            <wp:effectExtent l="0" t="0" r="0" b="0"/>
            <wp:docPr id="32"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466" cy="4473130"/>
                    </a:xfrm>
                    <a:prstGeom prst="rect">
                      <a:avLst/>
                    </a:prstGeom>
                    <a:noFill/>
                    <a:ln>
                      <a:noFill/>
                    </a:ln>
                  </pic:spPr>
                </pic:pic>
              </a:graphicData>
            </a:graphic>
          </wp:inline>
        </w:drawing>
      </w:r>
    </w:p>
    <w:p w14:paraId="19B7C89B" w14:textId="77777777" w:rsidR="00DD4D91" w:rsidRPr="00372F06" w:rsidRDefault="00DD4D91" w:rsidP="00DD4D91">
      <w:pPr>
        <w:pStyle w:val="Caption"/>
        <w:rPr>
          <w:lang w:val="en-US"/>
        </w:rPr>
      </w:pPr>
      <w:r w:rsidRPr="00372F06">
        <w:rPr>
          <w:lang w:val="en-US"/>
        </w:rPr>
        <w:t>Figure 7. Update Packets</w:t>
      </w:r>
    </w:p>
    <w:p w14:paraId="3A97A046" w14:textId="77777777" w:rsidR="00DD4D91" w:rsidRPr="00372F06" w:rsidRDefault="00DD4D91" w:rsidP="00DD4D91">
      <w:pPr>
        <w:rPr>
          <w:lang w:val="en-US"/>
        </w:rPr>
      </w:pPr>
    </w:p>
    <w:p w14:paraId="65EC7F95" w14:textId="77777777" w:rsidR="00DD4D91" w:rsidRPr="00372F06" w:rsidRDefault="00DD4D91" w:rsidP="00DD4D91">
      <w:pPr>
        <w:rPr>
          <w:szCs w:val="20"/>
          <w:lang w:val="en-US"/>
        </w:rPr>
        <w:sectPr w:rsidR="00DD4D91" w:rsidRPr="00372F06" w:rsidSect="0075670B">
          <w:type w:val="continuous"/>
          <w:pgSz w:w="11906" w:h="16838"/>
          <w:pgMar w:top="1077" w:right="811" w:bottom="2438" w:left="811" w:header="709" w:footer="709" w:gutter="0"/>
          <w:cols w:space="238"/>
          <w:docGrid w:linePitch="360"/>
        </w:sectPr>
      </w:pPr>
    </w:p>
    <w:p w14:paraId="3CE77562" w14:textId="77777777" w:rsidR="00DD4D91" w:rsidRPr="00372F06" w:rsidRDefault="00DD4D91" w:rsidP="00DD4D91">
      <w:pPr>
        <w:ind w:firstLine="216"/>
        <w:rPr>
          <w:szCs w:val="20"/>
          <w:lang w:val="en-US"/>
        </w:rPr>
      </w:pPr>
      <w:r w:rsidRPr="00372F06">
        <w:rPr>
          <w:i/>
          <w:szCs w:val="20"/>
          <w:lang w:val="en-US"/>
        </w:rPr>
        <w:lastRenderedPageBreak/>
        <w:t>Update Packets</w:t>
      </w:r>
      <w:r w:rsidRPr="00372F06">
        <w:rPr>
          <w:szCs w:val="20"/>
          <w:lang w:val="en-US"/>
        </w:rPr>
        <w:t xml:space="preserve"> protocol, shown in Figure 7, is used in case of an unexpected behavior in network. If a client drops out of the network, operators and TTP needs to</w:t>
      </w:r>
      <w:r>
        <w:rPr>
          <w:szCs w:val="20"/>
          <w:lang w:val="en-US"/>
        </w:rPr>
        <w:t xml:space="preserve"> </w:t>
      </w:r>
      <w:r w:rsidRPr="00372F06">
        <w:rPr>
          <w:szCs w:val="20"/>
          <w:lang w:val="en-US"/>
        </w:rPr>
        <w:t>be informed</w:t>
      </w:r>
      <w:r>
        <w:rPr>
          <w:szCs w:val="20"/>
          <w:lang w:val="en-US"/>
        </w:rPr>
        <w:t xml:space="preserve"> </w:t>
      </w:r>
      <w:r w:rsidRPr="00372F06">
        <w:rPr>
          <w:szCs w:val="20"/>
          <w:lang w:val="en-US"/>
        </w:rPr>
        <w:t>that this client is not active anymore. In order to handle this unexpected behavior, the access points periodically update operators using Update Packets protocol.</w:t>
      </w:r>
    </w:p>
    <w:p w14:paraId="168F0CEB" w14:textId="77777777" w:rsidR="00DD4D91" w:rsidRPr="00372F06" w:rsidRDefault="00DD4D91" w:rsidP="00DD4D91">
      <w:pPr>
        <w:pStyle w:val="IEEEParagraph"/>
        <w:rPr>
          <w:lang w:val="en-US"/>
        </w:rPr>
      </w:pPr>
      <w:r w:rsidRPr="00372F06">
        <w:rPr>
          <w:lang w:val="en-US"/>
        </w:rPr>
        <w:t>In this protocol, client sends concatenation of 128-bit alias and 128-bit hash token to the operator. Operators update TTP in case of a drop. This protocol is a one way end-to-end protocol.</w:t>
      </w:r>
    </w:p>
    <w:p w14:paraId="08EF3E75" w14:textId="77777777" w:rsidR="00DD4D91" w:rsidRPr="00372F06" w:rsidRDefault="00DD4D91" w:rsidP="00DD4D91">
      <w:pPr>
        <w:pStyle w:val="IEEEHeading1"/>
        <w:rPr>
          <w:lang w:val="en-US"/>
        </w:rPr>
      </w:pPr>
      <w:r w:rsidRPr="00372F06">
        <w:rPr>
          <w:lang w:val="en-US"/>
        </w:rPr>
        <w:t>Payment to the Operators (Settlement)</w:t>
      </w:r>
    </w:p>
    <w:p w14:paraId="5D3BD2FD" w14:textId="77777777" w:rsidR="00DD4D91" w:rsidRPr="00372F06" w:rsidRDefault="00DD4D91" w:rsidP="00DD4D91">
      <w:pPr>
        <w:rPr>
          <w:szCs w:val="20"/>
          <w:lang w:val="en-US"/>
        </w:rPr>
      </w:pPr>
      <w:r w:rsidRPr="00372F06">
        <w:rPr>
          <w:szCs w:val="20"/>
          <w:lang w:val="en-US"/>
        </w:rPr>
        <w:t xml:space="preserve">In SSPayWMN, operators claim their money from the TTP by showing their service logs. A log proves a service that has been provided between a connection request and a disconnection request. </w:t>
      </w:r>
    </w:p>
    <w:p w14:paraId="5B1A0E7F" w14:textId="77777777" w:rsidR="00DD4D91" w:rsidRPr="00372F06" w:rsidRDefault="00DD4D91" w:rsidP="00DD4D91">
      <w:pPr>
        <w:rPr>
          <w:szCs w:val="20"/>
          <w:lang w:val="en-US"/>
        </w:rPr>
      </w:pPr>
      <m:oMathPara>
        <m:oMathParaPr>
          <m:jc m:val="center"/>
        </m:oMathParaPr>
        <m:oMath>
          <m:r>
            <w:rPr>
              <w:rFonts w:ascii="Cambria Math" w:hAnsi="Cambria Math" w:cs="Helvetica"/>
              <w:szCs w:val="20"/>
              <w:lang w:val="en-US"/>
            </w:rPr>
            <m:t>Log = OpId∥Connection Request∥</m:t>
          </m:r>
        </m:oMath>
      </m:oMathPara>
    </w:p>
    <w:p w14:paraId="11AB0F22" w14:textId="77777777" w:rsidR="00DD4D91" w:rsidRPr="00372F06" w:rsidRDefault="00DD4D91" w:rsidP="00DD4D91">
      <w:pPr>
        <w:rPr>
          <w:szCs w:val="20"/>
          <w:lang w:val="en-US"/>
        </w:rPr>
      </w:pPr>
      <m:oMathPara>
        <m:oMath>
          <m:r>
            <w:rPr>
              <w:rFonts w:ascii="Cambria Math" w:hAnsi="Cambria Math" w:cs="Helvetica"/>
              <w:szCs w:val="20"/>
              <w:lang w:val="en-US"/>
            </w:rPr>
            <m:t>Signed Connection Response∥TS</m:t>
          </m:r>
        </m:oMath>
      </m:oMathPara>
    </w:p>
    <w:p w14:paraId="6A703B87" w14:textId="77777777" w:rsidR="00DD4D91" w:rsidRPr="00372F06" w:rsidRDefault="00DD4D91" w:rsidP="00DD4D91">
      <w:pPr>
        <w:rPr>
          <w:szCs w:val="20"/>
          <w:lang w:val="en-US"/>
        </w:rPr>
      </w:pPr>
      <w:r w:rsidRPr="00372F06">
        <w:rPr>
          <w:szCs w:val="20"/>
          <w:lang w:val="en-US"/>
        </w:rPr>
        <w:t>Operators store connection requests (CR) of the clients; CRs are formed in the</w:t>
      </w:r>
      <w:r>
        <w:rPr>
          <w:szCs w:val="20"/>
          <w:lang w:val="en-US"/>
        </w:rPr>
        <w:t xml:space="preserve"> </w:t>
      </w:r>
      <w:r w:rsidRPr="00372F06">
        <w:rPr>
          <w:szCs w:val="20"/>
          <w:lang w:val="en-US"/>
        </w:rPr>
        <w:t>Initial Authorization and Reuse of a Connection Card protocols. When a client makes a disconnection request, operator stores the disconnection request (DR) as well. After receiving the DR, operator forms its log as follows.</w:t>
      </w:r>
    </w:p>
    <w:p w14:paraId="6EA8A260" w14:textId="77777777" w:rsidR="00DD4D91" w:rsidRPr="00372F06" w:rsidRDefault="00DD4D91" w:rsidP="00DD4D91">
      <w:pPr>
        <w:rPr>
          <w:szCs w:val="20"/>
          <w:lang w:val="en-US"/>
        </w:rPr>
      </w:pPr>
      <m:oMathPara>
        <m:oMathParaPr>
          <m:jc m:val="center"/>
        </m:oMathParaPr>
        <m:oMath>
          <m:r>
            <w:rPr>
              <w:rFonts w:ascii="Cambria Math" w:hAnsi="Cambria Math" w:cs="Helvetica"/>
              <w:szCs w:val="20"/>
              <w:lang w:val="en-US"/>
            </w:rPr>
            <m:t xml:space="preserve">Log = OpId ∥Disconnection Request </m:t>
          </m:r>
          <m:d>
            <m:dPr>
              <m:ctrlPr>
                <w:rPr>
                  <w:rFonts w:ascii="Cambria Math" w:hAnsi="Cambria Math" w:cs="Helvetica"/>
                  <w:i/>
                  <w:szCs w:val="20"/>
                  <w:lang w:val="en-US"/>
                </w:rPr>
              </m:ctrlPr>
            </m:dPr>
            <m:e>
              <m:r>
                <w:rPr>
                  <w:rFonts w:ascii="Cambria Math" w:hAnsi="Cambria Math" w:cs="Helvetica"/>
                  <w:szCs w:val="20"/>
                  <w:lang w:val="en-US"/>
                </w:rPr>
                <m:t>DR</m:t>
              </m:r>
            </m:e>
          </m:d>
          <m:r>
            <w:rPr>
              <w:rFonts w:ascii="Cambria Math" w:hAnsi="Cambria Math" w:cs="Helvetica"/>
              <w:szCs w:val="20"/>
              <w:lang w:val="en-US"/>
            </w:rPr>
            <m:t>∥</m:t>
          </m:r>
        </m:oMath>
      </m:oMathPara>
    </w:p>
    <w:p w14:paraId="566A3223" w14:textId="77777777" w:rsidR="00DD4D91" w:rsidRPr="00372F06" w:rsidRDefault="00DD4D91" w:rsidP="00DD4D91">
      <w:pPr>
        <w:rPr>
          <w:szCs w:val="20"/>
          <w:lang w:val="en-US"/>
        </w:rPr>
      </w:pPr>
      <m:oMathPara>
        <m:oMath>
          <m:r>
            <w:rPr>
              <w:rFonts w:ascii="Cambria Math" w:hAnsi="Cambria Math" w:cs="Helvetica"/>
              <w:szCs w:val="20"/>
              <w:lang w:val="en-US"/>
            </w:rPr>
            <m:t>Signed Disconnection Response ∥TS</m:t>
          </m:r>
        </m:oMath>
      </m:oMathPara>
    </w:p>
    <w:p w14:paraId="43124CE5" w14:textId="77777777" w:rsidR="00DD4D91" w:rsidRPr="00372F06" w:rsidRDefault="00DD4D91" w:rsidP="00DD4D91">
      <w:pPr>
        <w:rPr>
          <w:szCs w:val="20"/>
          <w:lang w:val="en-US"/>
        </w:rPr>
      </w:pPr>
      <w:r w:rsidRPr="00372F06">
        <w:rPr>
          <w:szCs w:val="20"/>
          <w:lang w:val="en-US"/>
        </w:rPr>
        <w:t xml:space="preserve">TS stand for timestamp in the logs. Timestamps are mandatory in the logs to make TTP’s job easier. </w:t>
      </w:r>
    </w:p>
    <w:p w14:paraId="301CC169" w14:textId="77777777" w:rsidR="00DD4D91" w:rsidRPr="00372F06" w:rsidRDefault="00DD4D91" w:rsidP="00DD4D91">
      <w:pPr>
        <w:rPr>
          <w:szCs w:val="20"/>
          <w:lang w:val="en-US"/>
        </w:rPr>
      </w:pPr>
      <w:r w:rsidRPr="00372F06">
        <w:rPr>
          <w:szCs w:val="20"/>
          <w:lang w:val="en-US"/>
        </w:rPr>
        <w:t>When TTP receives two consecutive logs from an operator:</w:t>
      </w:r>
    </w:p>
    <w:p w14:paraId="5A34B947" w14:textId="77777777" w:rsidR="00DD4D91" w:rsidRPr="00372F06" w:rsidRDefault="00DD4D91" w:rsidP="00DD4D91">
      <w:pPr>
        <w:pStyle w:val="ListParagraph"/>
        <w:numPr>
          <w:ilvl w:val="0"/>
          <w:numId w:val="21"/>
        </w:numPr>
        <w:rPr>
          <w:rFonts w:ascii="Times New Roman" w:hAnsi="Times New Roman" w:cs="Times New Roman"/>
          <w:sz w:val="20"/>
          <w:szCs w:val="20"/>
        </w:rPr>
      </w:pPr>
      <w:r w:rsidRPr="00372F06">
        <w:rPr>
          <w:rFonts w:ascii="Times New Roman" w:hAnsi="Times New Roman" w:cs="Times New Roman"/>
          <w:sz w:val="20"/>
          <w:szCs w:val="20"/>
        </w:rPr>
        <w:t>TTP will sort the logs according to their TS value.</w:t>
      </w:r>
    </w:p>
    <w:p w14:paraId="33B4B45B" w14:textId="77777777" w:rsidR="00DD4D91" w:rsidRPr="00372F06" w:rsidRDefault="00DD4D91" w:rsidP="00DD4D91">
      <w:pPr>
        <w:pStyle w:val="ListParagraph"/>
        <w:numPr>
          <w:ilvl w:val="0"/>
          <w:numId w:val="21"/>
        </w:numPr>
        <w:rPr>
          <w:rFonts w:ascii="Times New Roman" w:hAnsi="Times New Roman" w:cs="Times New Roman"/>
          <w:sz w:val="20"/>
          <w:szCs w:val="20"/>
        </w:rPr>
      </w:pPr>
      <w:r w:rsidRPr="00372F06">
        <w:rPr>
          <w:rFonts w:ascii="Times New Roman" w:hAnsi="Times New Roman" w:cs="Times New Roman"/>
          <w:sz w:val="20"/>
          <w:szCs w:val="20"/>
        </w:rPr>
        <w:t>TTP first decrypts CR since it is encrypted with the public key of TTP. CR consists of Alias, Nonce and the first hash token to be used to get service.</w:t>
      </w:r>
    </w:p>
    <w:p w14:paraId="3677DF8D" w14:textId="77777777" w:rsidR="00DD4D91" w:rsidRPr="00372F06" w:rsidRDefault="00DD4D91" w:rsidP="00DD4D91">
      <w:pPr>
        <w:pStyle w:val="ListParagraph"/>
        <w:spacing w:after="0" w:line="240" w:lineRule="auto"/>
        <w:ind w:left="0"/>
        <w:rPr>
          <w:rFonts w:cs="Helvetica"/>
          <w:sz w:val="20"/>
          <w:szCs w:val="20"/>
        </w:rPr>
      </w:pPr>
      <w:r w:rsidRPr="00372F06">
        <w:rPr>
          <w:rFonts w:ascii="Times New Roman" w:hAnsi="Times New Roman" w:cs="Times New Roman"/>
          <w:sz w:val="20"/>
          <w:szCs w:val="20"/>
        </w:rPr>
        <w:t>Consider</w:t>
      </w:r>
    </w:p>
    <w:p w14:paraId="2FC7EB8E" w14:textId="77777777" w:rsidR="00DD4D91" w:rsidRPr="00372F06" w:rsidRDefault="00DD4D91" w:rsidP="00DD4D91">
      <w:pPr>
        <w:pStyle w:val="ListParagraph"/>
        <w:spacing w:after="0" w:line="240" w:lineRule="auto"/>
        <w:ind w:left="0"/>
        <w:rPr>
          <w:rFonts w:ascii="Cambria Math" w:hAnsi="Cambria Math" w:cs="Helvetica"/>
          <w:sz w:val="20"/>
          <w:szCs w:val="20"/>
          <w:oMath/>
        </w:rPr>
      </w:pPr>
      <m:oMathPara>
        <m:oMathParaPr>
          <m:jc m:val="center"/>
        </m:oMathParaPr>
        <m:oMath>
          <m:r>
            <w:rPr>
              <w:rFonts w:ascii="Cambria Math" w:hAnsi="Cambria Math" w:cs="Helvetica"/>
              <w:sz w:val="20"/>
              <w:szCs w:val="20"/>
            </w:rPr>
            <m:t xml:space="preserve">CR = </m:t>
          </m:r>
          <m:sSub>
            <m:sSubPr>
              <m:ctrlPr>
                <w:rPr>
                  <w:rFonts w:ascii="Cambria Math" w:hAnsi="Cambria Math" w:cs="Helvetica"/>
                  <w:i/>
                  <w:sz w:val="20"/>
                  <w:szCs w:val="20"/>
                </w:rPr>
              </m:ctrlPr>
            </m:sSubPr>
            <m:e>
              <m:r>
                <w:rPr>
                  <w:rFonts w:ascii="Cambria Math" w:hAnsi="Cambria Math" w:cs="Helvetica"/>
                  <w:sz w:val="20"/>
                  <w:szCs w:val="20"/>
                </w:rPr>
                <m:t>E</m:t>
              </m:r>
            </m:e>
            <m:sub>
              <m:r>
                <w:rPr>
                  <w:rFonts w:ascii="Cambria Math" w:hAnsi="Cambria Math" w:cs="Helvetica"/>
                  <w:sz w:val="20"/>
                  <w:szCs w:val="20"/>
                  <w:vertAlign w:val="subscript"/>
                </w:rPr>
                <m:t>PU-TTP</m:t>
              </m:r>
            </m:sub>
          </m:sSub>
          <m:r>
            <w:rPr>
              <w:rFonts w:ascii="Cambria Math" w:hAnsi="Cambria Math" w:cs="Helvetica"/>
              <w:sz w:val="20"/>
              <w:szCs w:val="20"/>
            </w:rPr>
            <m:t xml:space="preserve"> (N </m:t>
          </m:r>
          <m:r>
            <w:rPr>
              <w:rFonts w:ascii="Cambria Math" w:hAnsi="Cambria Math" w:cs="Helvetica"/>
              <w:color w:val="000000"/>
              <w:sz w:val="20"/>
              <w:szCs w:val="20"/>
              <w:shd w:val="clear" w:color="auto" w:fill="FFFFFF"/>
            </w:rPr>
            <m:t xml:space="preserve">⊕ SN </m:t>
          </m:r>
          <m:r>
            <w:rPr>
              <w:rFonts w:ascii="Cambria Math" w:hAnsi="Cambria Math" w:cs="Helvetica"/>
              <w:sz w:val="20"/>
              <w:szCs w:val="20"/>
            </w:rPr>
            <m:t>∥</m:t>
          </m:r>
          <m:r>
            <w:rPr>
              <w:rFonts w:ascii="Cambria Math" w:hAnsi="Cambria Math" w:cs="Helvetica"/>
              <w:color w:val="000000"/>
              <w:sz w:val="20"/>
              <w:szCs w:val="20"/>
              <w:shd w:val="clear" w:color="auto" w:fill="FFFFFF"/>
            </w:rPr>
            <m:t xml:space="preserve"> N </m:t>
          </m:r>
          <m:r>
            <w:rPr>
              <w:rFonts w:ascii="Cambria Math" w:hAnsi="Cambria Math" w:cs="Helvetica"/>
              <w:sz w:val="20"/>
              <w:szCs w:val="20"/>
            </w:rPr>
            <m:t>∥</m:t>
          </m:r>
          <m:sSub>
            <m:sSubPr>
              <m:ctrlPr>
                <w:rPr>
                  <w:rFonts w:ascii="Cambria Math" w:hAnsi="Cambria Math" w:cs="Helvetica"/>
                  <w:bCs/>
                  <w:i/>
                  <w:color w:val="000000"/>
                  <w:sz w:val="20"/>
                  <w:szCs w:val="20"/>
                  <w:shd w:val="clear" w:color="auto" w:fill="FFFFFF"/>
                </w:rPr>
              </m:ctrlPr>
            </m:sSubPr>
            <m:e>
              <m:r>
                <w:rPr>
                  <w:rFonts w:ascii="Cambria Math" w:hAnsi="Cambria Math" w:cs="Helvetica"/>
                  <w:color w:val="000000"/>
                  <w:sz w:val="20"/>
                  <w:szCs w:val="20"/>
                  <w:shd w:val="clear" w:color="auto" w:fill="FFFFFF"/>
                </w:rPr>
                <m:t>H</m:t>
              </m:r>
            </m:e>
            <m:sub>
              <m:r>
                <w:rPr>
                  <w:rFonts w:ascii="Cambria Math" w:hAnsi="Cambria Math" w:cs="Helvetica"/>
                  <w:color w:val="000000"/>
                  <w:sz w:val="20"/>
                  <w:szCs w:val="20"/>
                  <w:shd w:val="clear" w:color="auto" w:fill="FFFFFF"/>
                </w:rPr>
                <m:t>f</m:t>
              </m:r>
            </m:sub>
          </m:sSub>
          <m:r>
            <w:rPr>
              <w:rFonts w:ascii="Cambria Math" w:hAnsi="Cambria Math" w:cs="Helvetica"/>
              <w:sz w:val="20"/>
              <w:szCs w:val="20"/>
            </w:rPr>
            <m:t xml:space="preserve">) </m:t>
          </m:r>
        </m:oMath>
      </m:oMathPara>
    </w:p>
    <w:p w14:paraId="23A47D6E" w14:textId="77777777" w:rsidR="00DD4D91" w:rsidRPr="00372F06" w:rsidRDefault="00DD4D91" w:rsidP="00DD4D91">
      <w:pPr>
        <w:pStyle w:val="ListParagraph"/>
        <w:spacing w:after="0" w:line="240" w:lineRule="auto"/>
        <w:ind w:left="0"/>
        <w:rPr>
          <w:rFonts w:ascii="Times New Roman" w:eastAsiaTheme="minorEastAsia" w:hAnsi="Times New Roman" w:cs="Times New Roman"/>
          <w:sz w:val="20"/>
          <w:szCs w:val="20"/>
        </w:rPr>
      </w:pPr>
      <w:r w:rsidRPr="00372F06">
        <w:rPr>
          <w:rFonts w:ascii="Times New Roman" w:hAnsi="Times New Roman" w:cs="Times New Roman"/>
          <w:sz w:val="20"/>
          <w:szCs w:val="20"/>
        </w:rPr>
        <w:t>TTP decrypts it using its private key, and gets SN by the XOR operation:</w:t>
      </w:r>
    </w:p>
    <w:p w14:paraId="786CAC70" w14:textId="77777777" w:rsidR="00DD4D91" w:rsidRPr="00372F06" w:rsidRDefault="00DD4D91" w:rsidP="00DD4D91">
      <w:pPr>
        <w:pStyle w:val="ListParagraph"/>
        <w:spacing w:after="0" w:line="240" w:lineRule="auto"/>
        <w:ind w:left="0"/>
        <w:rPr>
          <w:rFonts w:cs="Helvetica"/>
          <w:sz w:val="20"/>
          <w:szCs w:val="20"/>
        </w:rPr>
      </w:pPr>
      <m:oMathPara>
        <m:oMathParaPr>
          <m:jc m:val="center"/>
        </m:oMathParaPr>
        <m:oMath>
          <m:r>
            <w:rPr>
              <w:rFonts w:ascii="Cambria Math" w:hAnsi="Cambria Math" w:cs="Helvetica"/>
              <w:sz w:val="20"/>
              <w:szCs w:val="20"/>
            </w:rPr>
            <m:t xml:space="preserve">N </m:t>
          </m:r>
          <m:r>
            <w:rPr>
              <w:rFonts w:ascii="Cambria Math" w:hAnsi="Cambria Math" w:cs="Helvetica"/>
              <w:color w:val="000000"/>
              <w:sz w:val="20"/>
              <w:szCs w:val="20"/>
              <w:shd w:val="clear" w:color="auto" w:fill="FFFFFF"/>
            </w:rPr>
            <m:t>⊕ SN ⊕ N = SN</m:t>
          </m:r>
        </m:oMath>
      </m:oMathPara>
    </w:p>
    <w:p w14:paraId="7C204FD3" w14:textId="77777777" w:rsidR="00DD4D91" w:rsidRPr="00372F06" w:rsidRDefault="00DD4D91" w:rsidP="00DD4D91">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Note that SN’s first token used is H</w:t>
      </w:r>
      <w:r w:rsidRPr="00372F06">
        <w:rPr>
          <w:rFonts w:ascii="Times New Roman" w:hAnsi="Times New Roman" w:cs="Times New Roman"/>
          <w:sz w:val="20"/>
          <w:szCs w:val="20"/>
          <w:vertAlign w:val="subscript"/>
        </w:rPr>
        <w:t>f</w:t>
      </w:r>
      <w:r w:rsidRPr="00372F06">
        <w:rPr>
          <w:rFonts w:ascii="Times New Roman" w:hAnsi="Times New Roman" w:cs="Times New Roman"/>
          <w:sz w:val="20"/>
          <w:szCs w:val="20"/>
        </w:rPr>
        <w:t xml:space="preserve">. </w:t>
      </w:r>
    </w:p>
    <w:p w14:paraId="7EA35DB1" w14:textId="77777777" w:rsidR="00DD4D91" w:rsidRPr="00372F06" w:rsidRDefault="00DD4D91" w:rsidP="00DD4D91">
      <w:pPr>
        <w:pStyle w:val="ListParagraph"/>
        <w:numPr>
          <w:ilvl w:val="0"/>
          <w:numId w:val="22"/>
        </w:numPr>
        <w:rPr>
          <w:rFonts w:ascii="Times New Roman" w:hAnsi="Times New Roman" w:cs="Times New Roman"/>
          <w:sz w:val="20"/>
          <w:szCs w:val="20"/>
        </w:rPr>
      </w:pPr>
      <w:r w:rsidRPr="00372F06">
        <w:rPr>
          <w:rFonts w:ascii="Times New Roman" w:hAnsi="Times New Roman" w:cs="Times New Roman"/>
          <w:sz w:val="20"/>
          <w:szCs w:val="20"/>
        </w:rPr>
        <w:t>TTP decrypts the Signed Connection Response using its public key, and gets the alias and the hash token. TTP compares the values with the ones in connection request. If they match, then the log is marked as valid.</w:t>
      </w:r>
    </w:p>
    <w:p w14:paraId="5C4E3BDF" w14:textId="77777777" w:rsidR="00DD4D91" w:rsidRPr="00372F06" w:rsidRDefault="00DD4D91" w:rsidP="00DD4D91">
      <w:pPr>
        <w:pStyle w:val="ListParagraph"/>
        <w:numPr>
          <w:ilvl w:val="0"/>
          <w:numId w:val="22"/>
        </w:numPr>
        <w:rPr>
          <w:rFonts w:ascii="Times New Roman" w:hAnsi="Times New Roman" w:cs="Times New Roman"/>
          <w:sz w:val="20"/>
          <w:szCs w:val="20"/>
        </w:rPr>
      </w:pPr>
      <w:r w:rsidRPr="00372F06">
        <w:rPr>
          <w:rFonts w:ascii="Times New Roman" w:hAnsi="Times New Roman" w:cs="Times New Roman"/>
          <w:sz w:val="20"/>
          <w:szCs w:val="20"/>
        </w:rPr>
        <w:t>The abovementioned log is only a service starter; operator needs to show service-ending log to claim its money from the TTP.</w:t>
      </w:r>
    </w:p>
    <w:p w14:paraId="405BBB7E" w14:textId="77777777" w:rsidR="00DD4D91" w:rsidRPr="00372F06" w:rsidRDefault="00DD4D91" w:rsidP="00DD4D91">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Service ending log naturally has a larger TS value; therefore</w:t>
      </w:r>
      <w:r>
        <w:rPr>
          <w:rFonts w:ascii="Times New Roman" w:hAnsi="Times New Roman" w:cs="Times New Roman"/>
          <w:sz w:val="20"/>
          <w:szCs w:val="20"/>
        </w:rPr>
        <w:t xml:space="preserve"> </w:t>
      </w:r>
      <w:r w:rsidRPr="00372F06">
        <w:rPr>
          <w:rFonts w:ascii="Times New Roman" w:hAnsi="Times New Roman" w:cs="Times New Roman"/>
          <w:sz w:val="20"/>
          <w:szCs w:val="20"/>
        </w:rPr>
        <w:t>this log comes later in the sorted list of logs.</w:t>
      </w:r>
    </w:p>
    <w:p w14:paraId="1A34B6AE" w14:textId="77777777" w:rsidR="00DD4D91" w:rsidRPr="00372F06" w:rsidRDefault="00DD4D91" w:rsidP="00DD4D91">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TTP takes the ending log and decrypts DR using its private key.</w:t>
      </w:r>
    </w:p>
    <w:p w14:paraId="7350E5E2" w14:textId="77777777" w:rsidR="00DD4D91" w:rsidRPr="00372F06" w:rsidRDefault="00DD4D91" w:rsidP="00DD4D91">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TTP gets Alias, Nonce and the hash token from the decrypted DR. TTP makes th</w:t>
      </w:r>
      <w:r>
        <w:rPr>
          <w:rFonts w:ascii="Times New Roman" w:hAnsi="Times New Roman" w:cs="Times New Roman"/>
          <w:sz w:val="20"/>
          <w:szCs w:val="20"/>
        </w:rPr>
        <w:t xml:space="preserve">e </w:t>
      </w:r>
      <w:r w:rsidRPr="00372F06">
        <w:rPr>
          <w:rFonts w:ascii="Times New Roman" w:hAnsi="Times New Roman" w:cs="Times New Roman"/>
          <w:sz w:val="20"/>
          <w:szCs w:val="20"/>
        </w:rPr>
        <w:t xml:space="preserve">XOR operation: </w:t>
      </w:r>
      <m:oMath>
        <m:r>
          <w:rPr>
            <w:rFonts w:ascii="Cambria Math" w:hAnsi="Cambria Math" w:cs="Times New Roman"/>
            <w:sz w:val="20"/>
            <w:szCs w:val="20"/>
          </w:rPr>
          <m:t xml:space="preserve">N </m:t>
        </m:r>
        <m:r>
          <w:rPr>
            <w:rFonts w:ascii="Cambria Math" w:hAnsi="Cambria Math" w:cs="Times New Roman"/>
            <w:color w:val="000000"/>
            <w:sz w:val="20"/>
            <w:szCs w:val="20"/>
            <w:shd w:val="clear" w:color="auto" w:fill="FFFFFF"/>
          </w:rPr>
          <m:t>⊕ SN ⊕</m:t>
        </m:r>
        <m:r>
          <w:rPr>
            <w:rFonts w:ascii="Cambria Math" w:hAnsi="Cambria Math" w:cs="Times New Roman"/>
            <w:color w:val="000000"/>
            <w:sz w:val="20"/>
            <w:szCs w:val="20"/>
            <w:shd w:val="clear" w:color="auto" w:fill="FFFFFF"/>
          </w:rPr>
          <w:lastRenderedPageBreak/>
          <m:t xml:space="preserve"> N = SN</m:t>
        </m:r>
      </m:oMath>
      <w:r w:rsidRPr="00372F06">
        <w:rPr>
          <w:rFonts w:ascii="Times New Roman" w:hAnsi="Times New Roman" w:cs="Times New Roman"/>
          <w:bCs/>
          <w:color w:val="000000"/>
          <w:sz w:val="20"/>
          <w:szCs w:val="20"/>
          <w:shd w:val="clear" w:color="auto" w:fill="FFFFFF"/>
        </w:rPr>
        <w:t>and gets the SN. Note that SN used is the hash token came with the DR to end the service.</w:t>
      </w:r>
    </w:p>
    <w:p w14:paraId="0190038B" w14:textId="77777777" w:rsidR="00DD4D91" w:rsidRPr="00372F06" w:rsidRDefault="00DD4D91" w:rsidP="00DD4D91">
      <w:pPr>
        <w:pStyle w:val="ListParagraph"/>
        <w:numPr>
          <w:ilvl w:val="0"/>
          <w:numId w:val="23"/>
        </w:numPr>
        <w:rPr>
          <w:rFonts w:ascii="Times New Roman" w:hAnsi="Times New Roman" w:cs="Times New Roman"/>
          <w:bCs/>
          <w:color w:val="000000"/>
          <w:sz w:val="20"/>
          <w:szCs w:val="20"/>
          <w:shd w:val="clear" w:color="auto" w:fill="FFFFFF"/>
        </w:rPr>
      </w:pPr>
      <w:r w:rsidRPr="00372F06">
        <w:rPr>
          <w:rFonts w:ascii="Times New Roman" w:hAnsi="Times New Roman" w:cs="Times New Roman"/>
          <w:sz w:val="20"/>
          <w:szCs w:val="20"/>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0CE4A977" w14:textId="77777777" w:rsidR="00DD4D91" w:rsidRPr="00372F06" w:rsidRDefault="00DD4D91" w:rsidP="00DD4D91">
      <w:pPr>
        <w:pStyle w:val="ListParagraph"/>
        <w:numPr>
          <w:ilvl w:val="0"/>
          <w:numId w:val="23"/>
        </w:numPr>
        <w:rPr>
          <w:rFonts w:ascii="Times New Roman" w:hAnsi="Times New Roman" w:cs="Times New Roman"/>
          <w:sz w:val="20"/>
          <w:szCs w:val="20"/>
        </w:rPr>
      </w:pPr>
      <w:r w:rsidRPr="00372F06">
        <w:rPr>
          <w:rFonts w:ascii="Times New Roman" w:hAnsi="Times New Roman" w:cs="Times New Roman"/>
          <w:sz w:val="20"/>
          <w:szCs w:val="20"/>
        </w:rPr>
        <w:t>After validating the logs, TTP performs the hash operation over service ending hash token until it reaches the service starter hash token. TTP counts these hash operations. This count is mapped to funds for the provided service.</w:t>
      </w:r>
    </w:p>
    <w:p w14:paraId="3B45F606"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However the misusage of the logs should be reckoned. Consider the situation of a client:</w:t>
      </w:r>
    </w:p>
    <w:p w14:paraId="05FC2793" w14:textId="77777777" w:rsidR="00DD4D91" w:rsidRPr="00372F06" w:rsidRDefault="00DD4D91" w:rsidP="00DD4D91">
      <w:pPr>
        <w:pStyle w:val="ListParagraph"/>
        <w:numPr>
          <w:ilvl w:val="0"/>
          <w:numId w:val="20"/>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0</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10</w:t>
      </w:r>
    </w:p>
    <w:p w14:paraId="3586F70A" w14:textId="77777777" w:rsidR="00DD4D91" w:rsidRPr="00372F06" w:rsidRDefault="00DD4D91" w:rsidP="00DD4D91">
      <w:pPr>
        <w:pStyle w:val="ListParagraph"/>
        <w:numPr>
          <w:ilvl w:val="0"/>
          <w:numId w:val="20"/>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a foreign operator between H</w:t>
      </w:r>
      <w:r w:rsidRPr="00372F06">
        <w:rPr>
          <w:rFonts w:ascii="Times New Roman" w:hAnsi="Times New Roman" w:cs="Times New Roman"/>
          <w:bCs/>
          <w:color w:val="000000"/>
          <w:sz w:val="20"/>
          <w:szCs w:val="20"/>
          <w:shd w:val="clear" w:color="auto" w:fill="FFFFFF"/>
          <w:vertAlign w:val="subscript"/>
        </w:rPr>
        <w:t>11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20</w:t>
      </w:r>
    </w:p>
    <w:p w14:paraId="15BFFCCC" w14:textId="77777777" w:rsidR="00DD4D91" w:rsidRPr="00372F06" w:rsidRDefault="00DD4D91" w:rsidP="00DD4D91">
      <w:pPr>
        <w:pStyle w:val="ListParagraph"/>
        <w:numPr>
          <w:ilvl w:val="0"/>
          <w:numId w:val="20"/>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21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30</w:t>
      </w:r>
    </w:p>
    <w:p w14:paraId="0151E080"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In this type of situation home operator has two CRs and DRs,</w:t>
      </w:r>
      <w:r>
        <w:rPr>
          <w:bCs/>
          <w:color w:val="000000"/>
          <w:szCs w:val="20"/>
          <w:shd w:val="clear" w:color="auto" w:fill="FFFFFF"/>
          <w:lang w:val="en-US"/>
        </w:rPr>
        <w:t xml:space="preserve"> </w:t>
      </w:r>
      <w:r w:rsidRPr="00372F06">
        <w:rPr>
          <w:bCs/>
          <w:color w:val="000000"/>
          <w:szCs w:val="20"/>
          <w:shd w:val="clear" w:color="auto" w:fill="FFFFFF"/>
          <w:lang w:val="en-US"/>
        </w:rPr>
        <w:t>whereas foreign operator has a CR and DR. Home operator has the following logs:</w:t>
      </w:r>
    </w:p>
    <w:p w14:paraId="3D1E3F6E" w14:textId="77777777" w:rsidR="00DD4D91" w:rsidRPr="00372F06" w:rsidRDefault="00DD4D91" w:rsidP="00DD4D91">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Log1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0</m:t>
                  </m:r>
                </m:sub>
              </m:sSub>
            </m:sub>
          </m:sSub>
        </m:oMath>
      </m:oMathPara>
    </w:p>
    <w:p w14:paraId="4C7429E4" w14:textId="77777777" w:rsidR="00DD4D91" w:rsidRPr="00372F06" w:rsidRDefault="00DD4D91" w:rsidP="00DD4D91">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Log2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10</m:t>
                  </m:r>
                </m:sub>
              </m:sSub>
            </m:sub>
          </m:sSub>
        </m:oMath>
      </m:oMathPara>
    </w:p>
    <w:p w14:paraId="1F77E759" w14:textId="77777777" w:rsidR="00DD4D91" w:rsidRPr="00372F06" w:rsidRDefault="00DD4D91" w:rsidP="00DD4D91">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Log3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21</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21</m:t>
                  </m:r>
                </m:sub>
              </m:sSub>
            </m:sub>
          </m:sSub>
        </m:oMath>
      </m:oMathPara>
    </w:p>
    <w:p w14:paraId="55F2FACD" w14:textId="77777777" w:rsidR="00DD4D91" w:rsidRPr="00372F06" w:rsidRDefault="00DD4D91" w:rsidP="00DD4D91">
      <w:pPr>
        <w:rPr>
          <w:rFonts w:eastAsiaTheme="minorEastAsia" w:cs="Helvetica"/>
          <w:color w:val="000000"/>
          <w:szCs w:val="20"/>
          <w:shd w:val="clear" w:color="auto" w:fill="FFFFFF"/>
          <w:lang w:val="en-US"/>
        </w:rPr>
      </w:pPr>
      <m:oMathPara>
        <m:oMathParaPr>
          <m:jc m:val="center"/>
        </m:oMathParaPr>
        <m:oMath>
          <m:r>
            <w:rPr>
              <w:rFonts w:ascii="Cambria Math" w:hAnsi="Cambria Math" w:cs="Helvetica"/>
              <w:color w:val="000000"/>
              <w:szCs w:val="20"/>
              <w:shd w:val="clear" w:color="auto" w:fill="FFFFFF"/>
              <w:lang w:val="en-US"/>
            </w:rPr>
            <m:t>Log4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30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30</m:t>
                  </m:r>
                </m:sub>
              </m:sSub>
            </m:sub>
          </m:sSub>
        </m:oMath>
      </m:oMathPara>
    </w:p>
    <w:p w14:paraId="658C7086"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The home operator has served between H</w:t>
      </w:r>
      <w:r w:rsidRPr="00372F06">
        <w:rPr>
          <w:bCs/>
          <w:color w:val="000000"/>
          <w:szCs w:val="20"/>
          <w:shd w:val="clear" w:color="auto" w:fill="FFFFFF"/>
          <w:vertAlign w:val="subscript"/>
          <w:lang w:val="en-US"/>
        </w:rPr>
        <w:t>0</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10</w:t>
      </w:r>
      <w:r w:rsidRPr="00372F06">
        <w:rPr>
          <w:bCs/>
          <w:color w:val="000000"/>
          <w:szCs w:val="20"/>
          <w:shd w:val="clear" w:color="auto" w:fill="FFFFFF"/>
          <w:lang w:val="en-US"/>
        </w:rPr>
        <w:t>and also has served between H</w:t>
      </w:r>
      <w:r w:rsidRPr="00372F06">
        <w:rPr>
          <w:bCs/>
          <w:color w:val="000000"/>
          <w:szCs w:val="20"/>
          <w:shd w:val="clear" w:color="auto" w:fill="FFFFFF"/>
          <w:vertAlign w:val="subscript"/>
          <w:lang w:val="en-US"/>
        </w:rPr>
        <w:t>21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30</w:t>
      </w:r>
      <w:r w:rsidRPr="00372F06">
        <w:rPr>
          <w:bCs/>
          <w:color w:val="000000"/>
          <w:szCs w:val="20"/>
          <w:shd w:val="clear" w:color="auto" w:fill="FFFFFF"/>
          <w:lang w:val="en-US"/>
        </w:rPr>
        <w:t>. Home operator would want to take the money for serving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It could pretend that it has served the client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by not sending Log2 and Log3. Since Log2 indicates that client is disconnected from the operator at H</w:t>
      </w:r>
      <w:r w:rsidRPr="00372F06">
        <w:rPr>
          <w:bCs/>
          <w:color w:val="000000"/>
          <w:szCs w:val="20"/>
          <w:shd w:val="clear" w:color="auto" w:fill="FFFFFF"/>
          <w:vertAlign w:val="subscript"/>
          <w:lang w:val="en-US"/>
        </w:rPr>
        <w:t>10</w:t>
      </w:r>
      <w:r w:rsidRPr="00372F06">
        <w:rPr>
          <w:bCs/>
          <w:color w:val="000000"/>
          <w:szCs w:val="20"/>
          <w:shd w:val="clear" w:color="auto" w:fill="FFFFFF"/>
          <w:lang w:val="en-US"/>
        </w:rPr>
        <w:t xml:space="preserve"> and Log3 suggests that the client started to get service from the operator at H</w:t>
      </w:r>
      <w:r w:rsidRPr="00372F06">
        <w:rPr>
          <w:bCs/>
          <w:color w:val="000000"/>
          <w:szCs w:val="20"/>
          <w:shd w:val="clear" w:color="auto" w:fill="FFFFFF"/>
          <w:vertAlign w:val="subscript"/>
          <w:lang w:val="en-US"/>
        </w:rPr>
        <w:t>21</w:t>
      </w:r>
      <w:r w:rsidRPr="00372F06">
        <w:rPr>
          <w:bCs/>
          <w:color w:val="000000"/>
          <w:szCs w:val="20"/>
          <w:shd w:val="clear" w:color="auto" w:fill="FFFFFF"/>
          <w:lang w:val="en-US"/>
        </w:rPr>
        <w:t>. Sending only Log1 and Log4 results TTP to think that the home operator has served the client between H</w:t>
      </w:r>
      <w:r w:rsidRPr="00372F06">
        <w:rPr>
          <w:bCs/>
          <w:color w:val="000000"/>
          <w:szCs w:val="20"/>
          <w:shd w:val="clear" w:color="auto" w:fill="FFFFFF"/>
          <w:vertAlign w:val="subscript"/>
          <w:lang w:val="en-US"/>
        </w:rPr>
        <w:t>0</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30</w:t>
      </w:r>
      <w:r w:rsidRPr="00372F06">
        <w:rPr>
          <w:bCs/>
          <w:color w:val="000000"/>
          <w:szCs w:val="20"/>
          <w:shd w:val="clear" w:color="auto" w:fill="FFFFFF"/>
          <w:lang w:val="en-US"/>
        </w:rPr>
        <w:t>. This way operator would want money for serving 30 hash tokens.</w:t>
      </w:r>
    </w:p>
    <w:p w14:paraId="57C5ADA7"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Abovementioned situation</w:t>
      </w:r>
      <w:r>
        <w:rPr>
          <w:bCs/>
          <w:color w:val="000000"/>
          <w:szCs w:val="20"/>
          <w:shd w:val="clear" w:color="auto" w:fill="FFFFFF"/>
          <w:lang w:val="en-US"/>
        </w:rPr>
        <w:t xml:space="preserve"> </w:t>
      </w:r>
      <w:r w:rsidRPr="00372F06">
        <w:rPr>
          <w:bCs/>
          <w:color w:val="000000"/>
          <w:szCs w:val="20"/>
          <w:shd w:val="clear" w:color="auto" w:fill="FFFFFF"/>
          <w:lang w:val="en-US"/>
        </w:rPr>
        <w:t>suggests that there should be another operator, which has served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Second operator would have two logs as follows.</w:t>
      </w:r>
    </w:p>
    <w:p w14:paraId="55A3CBDD" w14:textId="77777777" w:rsidR="00DD4D91" w:rsidRPr="00372F06" w:rsidRDefault="00DD4D91" w:rsidP="00DD4D91">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Log5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11</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11</m:t>
                  </m:r>
                </m:sub>
              </m:sSub>
            </m:sub>
          </m:sSub>
        </m:oMath>
      </m:oMathPara>
    </w:p>
    <w:p w14:paraId="07D0C238" w14:textId="77777777" w:rsidR="00DD4D91" w:rsidRPr="00372F06" w:rsidRDefault="00DD4D91" w:rsidP="00DD4D91">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 xml:space="preserve">Log6 = OpID </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 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20</m:t>
                  </m:r>
                </m:sub>
              </m:sSub>
            </m:sub>
          </m:sSub>
        </m:oMath>
      </m:oMathPara>
    </w:p>
    <w:p w14:paraId="6EB78527"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Foreign operator proves that it has served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by showing the signed RP and DA. </w:t>
      </w:r>
    </w:p>
    <w:p w14:paraId="117C2CD2"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TTP would see that it has already paid home operator for service to that particular client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This means that home operator has tricked TTP to pay more. </w:t>
      </w:r>
    </w:p>
    <w:p w14:paraId="63D02D4F" w14:textId="77777777" w:rsidR="00DD4D91" w:rsidRPr="00372F06" w:rsidRDefault="00DD4D91" w:rsidP="00DD4D91">
      <w:pPr>
        <w:pStyle w:val="IEEEParagraph"/>
        <w:rPr>
          <w:lang w:val="en-US"/>
        </w:rPr>
      </w:pPr>
      <w:r w:rsidRPr="00372F06">
        <w:rPr>
          <w:bCs/>
          <w:color w:val="000000"/>
          <w:szCs w:val="20"/>
          <w:shd w:val="clear" w:color="auto" w:fill="FFFFFF"/>
          <w:lang w:val="en-US"/>
        </w:rPr>
        <w:t xml:space="preserve">In the proposed system TTP is the one who has the authority, it pays operators their money. If the TTP finds an operator misbehaving it could give a penalty to the operator and do not pay for future services, or there could be several </w:t>
      </w:r>
      <w:r w:rsidRPr="00372F06">
        <w:rPr>
          <w:bCs/>
          <w:color w:val="000000"/>
          <w:szCs w:val="20"/>
          <w:shd w:val="clear" w:color="auto" w:fill="FFFFFF"/>
          <w:lang w:val="en-US"/>
        </w:rPr>
        <w:lastRenderedPageBreak/>
        <w:t>other kinds of penalties, since TTP has the proof it could bring the subject to the court as well.</w:t>
      </w:r>
    </w:p>
    <w:p w14:paraId="4467124E" w14:textId="77777777" w:rsidR="00DD4D91" w:rsidRPr="00372F06" w:rsidRDefault="00DD4D91" w:rsidP="00DD4D91">
      <w:pPr>
        <w:pStyle w:val="IEEEHeading1"/>
        <w:tabs>
          <w:tab w:val="clear" w:pos="288"/>
          <w:tab w:val="num" w:pos="4825"/>
        </w:tabs>
        <w:rPr>
          <w:lang w:val="en-US"/>
        </w:rPr>
      </w:pPr>
      <w:r w:rsidRPr="00372F06">
        <w:rPr>
          <w:lang w:val="en-US"/>
        </w:rPr>
        <w:t>Simulation Environment</w:t>
      </w:r>
    </w:p>
    <w:p w14:paraId="413615AC" w14:textId="77777777" w:rsidR="00DD4D91" w:rsidRPr="00372F06" w:rsidRDefault="00DD4D91" w:rsidP="00DD4D91">
      <w:pPr>
        <w:pStyle w:val="IEEEParagraph"/>
        <w:rPr>
          <w:lang w:val="en-US"/>
        </w:rPr>
      </w:pPr>
      <w:r w:rsidRPr="00372F06">
        <w:rPr>
          <w:lang w:val="en-US"/>
        </w:rPr>
        <w:t>The network topology is hierarchical and WMN supports connections with other IEEE 802.11 protocols [14, 15], clients communicate with TTP via APs, GWs and operators in sequence.</w:t>
      </w:r>
      <w:r>
        <w:rPr>
          <w:lang w:val="en-US"/>
        </w:rPr>
        <w:t xml:space="preserve"> </w:t>
      </w:r>
      <w:r w:rsidRPr="00372F06">
        <w:rPr>
          <w:lang w:val="en-US"/>
        </w:rPr>
        <w:t xml:space="preserve">Access points are connected to gateways with 6-54 Mbps Wi-Fi connection.  Some important specifications about the </w:t>
      </w:r>
      <w:r w:rsidRPr="00372F06">
        <w:rPr>
          <w:i/>
          <w:lang w:val="en-US"/>
        </w:rPr>
        <w:t>AP</w:t>
      </w:r>
      <w:r w:rsidRPr="00372F06">
        <w:rPr>
          <w:lang w:val="en-US"/>
        </w:rPr>
        <w:t xml:space="preserve">s are shown in Table 3. </w:t>
      </w:r>
      <w:r w:rsidRPr="00372F06">
        <w:rPr>
          <w:i/>
          <w:lang w:val="en-US"/>
        </w:rPr>
        <w:t>Update Interval</w:t>
      </w:r>
      <w:r>
        <w:rPr>
          <w:i/>
          <w:lang w:val="en-US"/>
        </w:rPr>
        <w:t xml:space="preserve"> </w:t>
      </w:r>
      <w:r w:rsidRPr="00372F06">
        <w:rPr>
          <w:lang w:val="en-US"/>
        </w:rPr>
        <w:t>determines the time value between two update packets that access point send to TTP.</w:t>
      </w:r>
    </w:p>
    <w:p w14:paraId="52EA516F" w14:textId="77777777" w:rsidR="00DD4D91" w:rsidRPr="00372F06" w:rsidRDefault="00DD4D91" w:rsidP="00DD4D91">
      <w:pPr>
        <w:pStyle w:val="IEEETableCaption"/>
        <w:spacing w:before="0" w:after="0"/>
        <w:rPr>
          <w:lang w:val="en-US"/>
        </w:rPr>
      </w:pPr>
    </w:p>
    <w:p w14:paraId="0242E306" w14:textId="77777777" w:rsidR="00DD4D91" w:rsidRPr="00372F06" w:rsidRDefault="00DD4D91" w:rsidP="00DD4D91">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III</w:t>
      </w:r>
      <w:r w:rsidRPr="00372F06">
        <w:rPr>
          <w:noProof/>
          <w:lang w:val="en-US"/>
        </w:rPr>
        <w:fldChar w:fldCharType="end"/>
      </w:r>
    </w:p>
    <w:p w14:paraId="5B0C0C88" w14:textId="77777777" w:rsidR="00DD4D91" w:rsidRPr="00372F06" w:rsidRDefault="00DD4D91" w:rsidP="00DD4D91">
      <w:pPr>
        <w:pStyle w:val="IEEEParagraph"/>
        <w:jc w:val="center"/>
        <w:rPr>
          <w:lang w:val="en-US"/>
        </w:rPr>
      </w:pPr>
      <w:r w:rsidRPr="00372F06">
        <w:rPr>
          <w:lang w:val="en-US"/>
        </w:rPr>
        <w:t>AP Specifications</w:t>
      </w:r>
    </w:p>
    <w:tbl>
      <w:tblPr>
        <w:tblStyle w:val="TableGrid"/>
        <w:tblW w:w="0" w:type="auto"/>
        <w:tblLook w:val="04A0" w:firstRow="1" w:lastRow="0" w:firstColumn="1" w:lastColumn="0" w:noHBand="0" w:noVBand="1"/>
      </w:tblPr>
      <w:tblGrid>
        <w:gridCol w:w="2581"/>
        <w:gridCol w:w="2582"/>
      </w:tblGrid>
      <w:tr w:rsidR="00DD4D91" w:rsidRPr="00372F06" w14:paraId="72F20C19" w14:textId="77777777" w:rsidTr="0075670B">
        <w:tc>
          <w:tcPr>
            <w:tcW w:w="2581" w:type="dxa"/>
          </w:tcPr>
          <w:p w14:paraId="7849B5D1" w14:textId="77777777" w:rsidR="00DD4D91" w:rsidRPr="00372F06" w:rsidRDefault="00DD4D91" w:rsidP="0075670B">
            <w:pPr>
              <w:pStyle w:val="IEEEParagraph"/>
              <w:ind w:firstLine="0"/>
              <w:rPr>
                <w:sz w:val="16"/>
                <w:szCs w:val="16"/>
                <w:lang w:val="en-US"/>
              </w:rPr>
            </w:pPr>
            <w:r w:rsidRPr="00372F06">
              <w:rPr>
                <w:sz w:val="16"/>
                <w:szCs w:val="16"/>
                <w:lang w:val="en-US"/>
              </w:rPr>
              <w:t>AP-Gateway Connection bit rate</w:t>
            </w:r>
          </w:p>
        </w:tc>
        <w:tc>
          <w:tcPr>
            <w:tcW w:w="2582" w:type="dxa"/>
          </w:tcPr>
          <w:p w14:paraId="3ED0FFCC" w14:textId="77777777" w:rsidR="00DD4D91" w:rsidRPr="00372F06" w:rsidRDefault="00DD4D91" w:rsidP="0075670B">
            <w:pPr>
              <w:pStyle w:val="IEEEParagraph"/>
              <w:ind w:firstLine="0"/>
              <w:rPr>
                <w:sz w:val="16"/>
                <w:szCs w:val="16"/>
                <w:lang w:val="en-US"/>
              </w:rPr>
            </w:pPr>
            <w:r w:rsidRPr="00372F06">
              <w:rPr>
                <w:sz w:val="16"/>
                <w:szCs w:val="16"/>
                <w:lang w:val="en-US"/>
              </w:rPr>
              <w:t>6-54Mbps – Wi-Fi</w:t>
            </w:r>
          </w:p>
        </w:tc>
      </w:tr>
      <w:tr w:rsidR="00DD4D91" w:rsidRPr="00372F06" w14:paraId="698A76A4" w14:textId="77777777" w:rsidTr="0075670B">
        <w:tc>
          <w:tcPr>
            <w:tcW w:w="2581" w:type="dxa"/>
          </w:tcPr>
          <w:p w14:paraId="4AC716DD" w14:textId="77777777" w:rsidR="00DD4D91" w:rsidRPr="00372F06" w:rsidRDefault="00DD4D91" w:rsidP="0075670B">
            <w:pPr>
              <w:pStyle w:val="IEEEParagraph"/>
              <w:ind w:firstLine="0"/>
              <w:rPr>
                <w:sz w:val="16"/>
                <w:szCs w:val="16"/>
                <w:lang w:val="en-US"/>
              </w:rPr>
            </w:pPr>
            <w:r w:rsidRPr="00372F06">
              <w:rPr>
                <w:sz w:val="16"/>
                <w:szCs w:val="16"/>
                <w:lang w:val="en-US"/>
              </w:rPr>
              <w:t>AP-Gateway Distance</w:t>
            </w:r>
          </w:p>
        </w:tc>
        <w:tc>
          <w:tcPr>
            <w:tcW w:w="2582" w:type="dxa"/>
          </w:tcPr>
          <w:p w14:paraId="52C4F8D2" w14:textId="77777777" w:rsidR="00DD4D91" w:rsidRPr="00372F06" w:rsidRDefault="00DD4D91" w:rsidP="0075670B">
            <w:pPr>
              <w:pStyle w:val="IEEEParagraph"/>
              <w:ind w:firstLine="0"/>
              <w:rPr>
                <w:sz w:val="16"/>
                <w:szCs w:val="16"/>
                <w:lang w:val="en-US"/>
              </w:rPr>
            </w:pPr>
            <w:r w:rsidRPr="00372F06">
              <w:rPr>
                <w:sz w:val="16"/>
                <w:szCs w:val="16"/>
                <w:lang w:val="en-US"/>
              </w:rPr>
              <w:t>100m</w:t>
            </w:r>
          </w:p>
        </w:tc>
      </w:tr>
      <w:tr w:rsidR="00DD4D91" w:rsidRPr="00372F06" w14:paraId="34C6681C" w14:textId="77777777" w:rsidTr="0075670B">
        <w:tc>
          <w:tcPr>
            <w:tcW w:w="2581" w:type="dxa"/>
          </w:tcPr>
          <w:p w14:paraId="7FF6500F" w14:textId="77777777" w:rsidR="00DD4D91" w:rsidRPr="00372F06" w:rsidRDefault="00DD4D91" w:rsidP="0075670B">
            <w:pPr>
              <w:pStyle w:val="IEEEParagraph"/>
              <w:ind w:firstLine="0"/>
              <w:rPr>
                <w:sz w:val="16"/>
                <w:szCs w:val="16"/>
                <w:lang w:val="en-US"/>
              </w:rPr>
            </w:pPr>
            <w:r w:rsidRPr="00372F06">
              <w:rPr>
                <w:sz w:val="16"/>
                <w:szCs w:val="16"/>
                <w:lang w:val="en-US"/>
              </w:rPr>
              <w:t>Service Duration per token</w:t>
            </w:r>
          </w:p>
        </w:tc>
        <w:tc>
          <w:tcPr>
            <w:tcW w:w="2582" w:type="dxa"/>
          </w:tcPr>
          <w:p w14:paraId="276A5187" w14:textId="77777777" w:rsidR="00DD4D91" w:rsidRPr="00372F06" w:rsidRDefault="00DD4D91" w:rsidP="0075670B">
            <w:pPr>
              <w:pStyle w:val="IEEEParagraph"/>
              <w:ind w:firstLine="0"/>
              <w:rPr>
                <w:sz w:val="16"/>
                <w:szCs w:val="16"/>
                <w:lang w:val="en-US"/>
              </w:rPr>
            </w:pPr>
            <w:r w:rsidRPr="00372F06">
              <w:rPr>
                <w:sz w:val="16"/>
                <w:szCs w:val="16"/>
                <w:lang w:val="en-US"/>
              </w:rPr>
              <w:t>5minutes</w:t>
            </w:r>
          </w:p>
        </w:tc>
      </w:tr>
      <w:tr w:rsidR="00DD4D91" w:rsidRPr="00372F06" w14:paraId="2A408F44" w14:textId="77777777" w:rsidTr="0075670B">
        <w:tc>
          <w:tcPr>
            <w:tcW w:w="2581" w:type="dxa"/>
          </w:tcPr>
          <w:p w14:paraId="3A94B943" w14:textId="77777777" w:rsidR="00DD4D91" w:rsidRPr="00372F06" w:rsidRDefault="00DD4D91" w:rsidP="0075670B">
            <w:pPr>
              <w:pStyle w:val="IEEEParagraph"/>
              <w:ind w:firstLine="0"/>
              <w:rPr>
                <w:sz w:val="16"/>
                <w:szCs w:val="16"/>
                <w:lang w:val="en-US"/>
              </w:rPr>
            </w:pPr>
            <w:r w:rsidRPr="00372F06">
              <w:rPr>
                <w:sz w:val="16"/>
                <w:szCs w:val="16"/>
                <w:lang w:val="en-US"/>
              </w:rPr>
              <w:t>Update Interval</w:t>
            </w:r>
          </w:p>
        </w:tc>
        <w:tc>
          <w:tcPr>
            <w:tcW w:w="2582" w:type="dxa"/>
          </w:tcPr>
          <w:p w14:paraId="769416EE" w14:textId="77777777" w:rsidR="00DD4D91" w:rsidRPr="00372F06" w:rsidRDefault="00DD4D91" w:rsidP="0075670B">
            <w:pPr>
              <w:pStyle w:val="IEEEParagraph"/>
              <w:ind w:firstLine="0"/>
              <w:rPr>
                <w:sz w:val="16"/>
                <w:szCs w:val="16"/>
                <w:lang w:val="en-US"/>
              </w:rPr>
            </w:pPr>
            <w:r>
              <w:rPr>
                <w:sz w:val="16"/>
                <w:szCs w:val="16"/>
                <w:lang w:val="en-US"/>
              </w:rPr>
              <w:t>1</w:t>
            </w:r>
            <w:r w:rsidRPr="00372F06">
              <w:rPr>
                <w:sz w:val="16"/>
                <w:szCs w:val="16"/>
                <w:lang w:val="en-US"/>
              </w:rPr>
              <w:t xml:space="preserve"> minutes</w:t>
            </w:r>
          </w:p>
        </w:tc>
      </w:tr>
    </w:tbl>
    <w:p w14:paraId="09C4DF46" w14:textId="77777777" w:rsidR="00DD4D91" w:rsidRPr="00372F06" w:rsidRDefault="00DD4D91" w:rsidP="00DD4D91">
      <w:pPr>
        <w:pStyle w:val="IEEEParagraph"/>
        <w:rPr>
          <w:lang w:val="en-US"/>
        </w:rPr>
      </w:pPr>
    </w:p>
    <w:p w14:paraId="60B6436A" w14:textId="0E0CB931" w:rsidR="00DD4D91" w:rsidRPr="00372F06" w:rsidRDefault="00DD4D91" w:rsidP="00DD4D91">
      <w:pPr>
        <w:pStyle w:val="IEEEParagraph"/>
        <w:rPr>
          <w:lang w:val="en-US"/>
        </w:rPr>
      </w:pPr>
      <w:r w:rsidRPr="00372F06">
        <w:rPr>
          <w:lang w:val="en-US"/>
        </w:rPr>
        <w:t>The network consists of 32 gateways and 100 access points. In unit simulation there is only one mobile client whereas in real-life scenario simulations there are 300 mobile clients.</w:t>
      </w:r>
    </w:p>
    <w:p w14:paraId="4B45222F" w14:textId="77777777" w:rsidR="00DD4D91" w:rsidRPr="00372F06" w:rsidRDefault="00DD4D91" w:rsidP="00DD4D91">
      <w:pPr>
        <w:pStyle w:val="IEEEHeading2"/>
        <w:rPr>
          <w:lang w:val="en-US"/>
        </w:rPr>
      </w:pPr>
      <w:r w:rsidRPr="00372F06">
        <w:rPr>
          <w:lang w:val="en-US"/>
        </w:rPr>
        <w:t>Public Key Operations and Their Timings</w:t>
      </w:r>
    </w:p>
    <w:p w14:paraId="363D3566" w14:textId="79D662C8" w:rsidR="00DD4D91" w:rsidRPr="00372F06" w:rsidRDefault="00DD4D91" w:rsidP="00DD4D91">
      <w:pPr>
        <w:pStyle w:val="IEEEParagraph"/>
        <w:rPr>
          <w:lang w:val="en-US"/>
        </w:rPr>
      </w:pPr>
      <w:r w:rsidRPr="00372F06">
        <w:rPr>
          <w:lang w:val="en-US"/>
        </w:rPr>
        <w:t>Public Key Cryptography timings for access points and gateways are mentioned in [11]. For operator servers and TTP servers, timings from [12] are used. For mobile clients, performance values from [</w:t>
      </w:r>
      <w:r w:rsidR="00EF1F58">
        <w:rPr>
          <w:lang w:val="en-US"/>
        </w:rPr>
        <w:t>2</w:t>
      </w:r>
      <w:r w:rsidRPr="00372F06">
        <w:rPr>
          <w:lang w:val="en-US"/>
        </w:rPr>
        <w:t xml:space="preserve">3] are </w:t>
      </w:r>
      <w:proofErr w:type="gramStart"/>
      <w:r w:rsidRPr="00372F06">
        <w:rPr>
          <w:lang w:val="en-US"/>
        </w:rPr>
        <w:t>used</w:t>
      </w:r>
      <w:r w:rsidR="00EF1F58">
        <w:rPr>
          <w:lang w:val="en-US"/>
        </w:rPr>
        <w:t>,</w:t>
      </w:r>
      <w:proofErr w:type="gramEnd"/>
      <w:r w:rsidR="00EF1F58">
        <w:rPr>
          <w:lang w:val="en-US"/>
        </w:rPr>
        <w:t xml:space="preserve"> the performance values are for iPhone 4</w:t>
      </w:r>
      <w:r w:rsidRPr="00372F06">
        <w:rPr>
          <w:lang w:val="en-US"/>
        </w:rPr>
        <w:t>. For AES timings the values from [21] are used, which results a 0.00004 second of delay for AES on Linksys WRT54GS. The same value is used for gateways as well. Timings of hash algorithms are taken from [22].</w:t>
      </w:r>
    </w:p>
    <w:p w14:paraId="6536591A" w14:textId="77777777" w:rsidR="00DD4D91" w:rsidRPr="00372F06" w:rsidRDefault="00DD4D91" w:rsidP="00DD4D91">
      <w:pPr>
        <w:pStyle w:val="IEEEParagraph"/>
        <w:rPr>
          <w:lang w:val="en-US"/>
        </w:rPr>
      </w:pPr>
      <w:r w:rsidRPr="00372F06">
        <w:rPr>
          <w:lang w:val="en-US"/>
        </w:rPr>
        <w:t>Platform specifications are shown in Table 4, and RSA timings are shown in Table 5.</w:t>
      </w:r>
    </w:p>
    <w:p w14:paraId="71052C7C" w14:textId="77777777" w:rsidR="00DD4D91" w:rsidRPr="00372F06" w:rsidRDefault="00DD4D91" w:rsidP="00DD4D91">
      <w:pPr>
        <w:pStyle w:val="IEEEParagraph"/>
        <w:rPr>
          <w:lang w:val="en-US"/>
        </w:rPr>
      </w:pPr>
    </w:p>
    <w:p w14:paraId="6E887C6B" w14:textId="77777777" w:rsidR="00DD4D91" w:rsidRPr="00372F06" w:rsidRDefault="00DD4D91" w:rsidP="00DD4D91">
      <w:pPr>
        <w:pStyle w:val="IEEETableCaption"/>
        <w:spacing w:before="0" w:after="0"/>
        <w:rPr>
          <w:noProof/>
          <w:lang w:val="en-US"/>
        </w:rPr>
      </w:pPr>
      <w:r w:rsidRPr="00372F06">
        <w:rPr>
          <w:lang w:val="en-US"/>
        </w:rPr>
        <w:t>TABLE IV</w:t>
      </w:r>
    </w:p>
    <w:p w14:paraId="0519F9F4" w14:textId="77777777" w:rsidR="00DD4D91" w:rsidRPr="00372F06" w:rsidRDefault="00DD4D91" w:rsidP="00DD4D91">
      <w:pPr>
        <w:pStyle w:val="IEEEParagraph"/>
        <w:jc w:val="center"/>
        <w:rPr>
          <w:lang w:val="en-US"/>
        </w:rPr>
      </w:pPr>
      <w:r w:rsidRPr="00372F06">
        <w:rPr>
          <w:lang w:val="en-US"/>
        </w:rPr>
        <w:t>Platform Specifications</w:t>
      </w:r>
    </w:p>
    <w:tbl>
      <w:tblPr>
        <w:tblStyle w:val="TableGrid"/>
        <w:tblW w:w="0" w:type="auto"/>
        <w:tblLook w:val="04A0" w:firstRow="1" w:lastRow="0" w:firstColumn="1" w:lastColumn="0" w:noHBand="0" w:noVBand="1"/>
      </w:tblPr>
      <w:tblGrid>
        <w:gridCol w:w="885"/>
        <w:gridCol w:w="1069"/>
        <w:gridCol w:w="1296"/>
        <w:gridCol w:w="998"/>
        <w:gridCol w:w="991"/>
      </w:tblGrid>
      <w:tr w:rsidR="00DD4D91" w:rsidRPr="00372F06" w14:paraId="306C1218" w14:textId="77777777" w:rsidTr="0075670B">
        <w:tc>
          <w:tcPr>
            <w:tcW w:w="885" w:type="dxa"/>
            <w:vAlign w:val="center"/>
          </w:tcPr>
          <w:p w14:paraId="5096BA77" w14:textId="77777777" w:rsidR="00DD4D91" w:rsidRPr="00372F06" w:rsidRDefault="00DD4D91" w:rsidP="0075670B">
            <w:pPr>
              <w:pStyle w:val="IEEEParagraph"/>
              <w:ind w:firstLine="0"/>
              <w:jc w:val="center"/>
              <w:rPr>
                <w:sz w:val="16"/>
                <w:szCs w:val="16"/>
                <w:lang w:val="en-US"/>
              </w:rPr>
            </w:pPr>
          </w:p>
        </w:tc>
        <w:tc>
          <w:tcPr>
            <w:tcW w:w="1069" w:type="dxa"/>
            <w:vAlign w:val="center"/>
          </w:tcPr>
          <w:p w14:paraId="417C433E" w14:textId="77777777" w:rsidR="00DD4D91" w:rsidRPr="00372F06" w:rsidRDefault="00DD4D91" w:rsidP="0075670B">
            <w:pPr>
              <w:jc w:val="center"/>
              <w:rPr>
                <w:sz w:val="16"/>
                <w:szCs w:val="16"/>
                <w:lang w:val="en-US"/>
              </w:rPr>
            </w:pPr>
            <w:r w:rsidRPr="00372F06">
              <w:rPr>
                <w:sz w:val="16"/>
                <w:szCs w:val="16"/>
                <w:lang w:val="en-US"/>
              </w:rPr>
              <w:t>Gateway [11]</w:t>
            </w:r>
          </w:p>
        </w:tc>
        <w:tc>
          <w:tcPr>
            <w:tcW w:w="1296" w:type="dxa"/>
            <w:vAlign w:val="center"/>
          </w:tcPr>
          <w:p w14:paraId="572C7D76" w14:textId="77777777" w:rsidR="00DD4D91" w:rsidRPr="00372F06" w:rsidRDefault="00DD4D91" w:rsidP="0075670B">
            <w:pPr>
              <w:jc w:val="center"/>
              <w:rPr>
                <w:sz w:val="16"/>
                <w:szCs w:val="16"/>
                <w:lang w:val="en-US"/>
              </w:rPr>
            </w:pPr>
            <w:r w:rsidRPr="00372F06">
              <w:rPr>
                <w:sz w:val="16"/>
                <w:szCs w:val="16"/>
                <w:lang w:val="en-US"/>
              </w:rPr>
              <w:t>Linksys WRT54GS (AP) [11]</w:t>
            </w:r>
          </w:p>
        </w:tc>
        <w:tc>
          <w:tcPr>
            <w:tcW w:w="998" w:type="dxa"/>
            <w:vAlign w:val="center"/>
          </w:tcPr>
          <w:p w14:paraId="60D5ECD6" w14:textId="77777777" w:rsidR="00DD4D91" w:rsidRPr="00372F06" w:rsidRDefault="00DD4D91" w:rsidP="0075670B">
            <w:pPr>
              <w:jc w:val="center"/>
              <w:rPr>
                <w:sz w:val="16"/>
                <w:szCs w:val="16"/>
                <w:lang w:val="en-US"/>
              </w:rPr>
            </w:pPr>
            <w:r w:rsidRPr="00372F06">
              <w:rPr>
                <w:sz w:val="16"/>
                <w:szCs w:val="16"/>
                <w:lang w:val="en-US"/>
              </w:rPr>
              <w:t>Server [12]</w:t>
            </w:r>
          </w:p>
        </w:tc>
        <w:tc>
          <w:tcPr>
            <w:tcW w:w="991" w:type="dxa"/>
            <w:vAlign w:val="center"/>
          </w:tcPr>
          <w:p w14:paraId="09EBA6D6" w14:textId="209067CE" w:rsidR="00DD4D91" w:rsidRPr="00372F06" w:rsidRDefault="00DD4D91" w:rsidP="00EF1F58">
            <w:pPr>
              <w:jc w:val="center"/>
              <w:rPr>
                <w:sz w:val="16"/>
                <w:szCs w:val="16"/>
                <w:lang w:val="en-US"/>
              </w:rPr>
            </w:pPr>
            <w:r w:rsidRPr="00372F06">
              <w:rPr>
                <w:sz w:val="16"/>
                <w:szCs w:val="16"/>
                <w:lang w:val="en-US"/>
              </w:rPr>
              <w:t>Client [</w:t>
            </w:r>
            <w:r w:rsidR="00EF1F58">
              <w:rPr>
                <w:sz w:val="16"/>
                <w:szCs w:val="16"/>
                <w:lang w:val="en-US"/>
              </w:rPr>
              <w:t>2</w:t>
            </w:r>
            <w:r w:rsidRPr="00372F06">
              <w:rPr>
                <w:sz w:val="16"/>
                <w:szCs w:val="16"/>
                <w:lang w:val="en-US"/>
              </w:rPr>
              <w:t>3]</w:t>
            </w:r>
          </w:p>
        </w:tc>
      </w:tr>
      <w:tr w:rsidR="00EF1F58" w:rsidRPr="00372F06" w14:paraId="1BDF2666" w14:textId="77777777" w:rsidTr="0075670B">
        <w:tc>
          <w:tcPr>
            <w:tcW w:w="885" w:type="dxa"/>
            <w:vAlign w:val="center"/>
          </w:tcPr>
          <w:p w14:paraId="3CFEFEF5" w14:textId="77777777" w:rsidR="00EF1F58" w:rsidRPr="00372F06" w:rsidRDefault="00EF1F58" w:rsidP="0075670B">
            <w:pPr>
              <w:jc w:val="center"/>
              <w:rPr>
                <w:sz w:val="16"/>
                <w:szCs w:val="16"/>
                <w:lang w:val="en-US"/>
              </w:rPr>
            </w:pPr>
            <w:r w:rsidRPr="00372F06">
              <w:rPr>
                <w:sz w:val="16"/>
                <w:szCs w:val="16"/>
                <w:lang w:val="en-US"/>
              </w:rPr>
              <w:t>CPU Speed</w:t>
            </w:r>
          </w:p>
        </w:tc>
        <w:tc>
          <w:tcPr>
            <w:tcW w:w="1069" w:type="dxa"/>
            <w:vAlign w:val="center"/>
          </w:tcPr>
          <w:p w14:paraId="1D87C77C" w14:textId="77777777" w:rsidR="00EF1F58" w:rsidRPr="00372F06" w:rsidRDefault="00EF1F58" w:rsidP="0075670B">
            <w:pPr>
              <w:jc w:val="center"/>
              <w:rPr>
                <w:sz w:val="16"/>
                <w:szCs w:val="16"/>
                <w:lang w:val="en-US"/>
              </w:rPr>
            </w:pPr>
            <w:r w:rsidRPr="00372F06">
              <w:rPr>
                <w:sz w:val="16"/>
                <w:szCs w:val="16"/>
                <w:lang w:val="en-US"/>
              </w:rPr>
              <w:t>2.08 GHz</w:t>
            </w:r>
          </w:p>
        </w:tc>
        <w:tc>
          <w:tcPr>
            <w:tcW w:w="1296" w:type="dxa"/>
            <w:vAlign w:val="center"/>
          </w:tcPr>
          <w:p w14:paraId="7CFCA8A6" w14:textId="77777777" w:rsidR="00EF1F58" w:rsidRPr="00372F06" w:rsidRDefault="00EF1F58" w:rsidP="0075670B">
            <w:pPr>
              <w:jc w:val="center"/>
              <w:rPr>
                <w:sz w:val="16"/>
                <w:szCs w:val="16"/>
                <w:lang w:val="en-US"/>
              </w:rPr>
            </w:pPr>
            <w:r w:rsidRPr="00372F06">
              <w:rPr>
                <w:sz w:val="16"/>
                <w:szCs w:val="16"/>
                <w:lang w:val="en-US"/>
              </w:rPr>
              <w:t>200 MHz</w:t>
            </w:r>
          </w:p>
        </w:tc>
        <w:tc>
          <w:tcPr>
            <w:tcW w:w="998" w:type="dxa"/>
            <w:vAlign w:val="center"/>
          </w:tcPr>
          <w:p w14:paraId="03DEE8E3" w14:textId="77777777" w:rsidR="00EF1F58" w:rsidRPr="00372F06" w:rsidRDefault="00EF1F58" w:rsidP="0075670B">
            <w:pPr>
              <w:jc w:val="center"/>
              <w:rPr>
                <w:sz w:val="16"/>
                <w:szCs w:val="16"/>
                <w:lang w:val="en-US"/>
              </w:rPr>
            </w:pPr>
            <w:r w:rsidRPr="00372F06">
              <w:rPr>
                <w:sz w:val="16"/>
                <w:szCs w:val="16"/>
                <w:lang w:val="en-US"/>
              </w:rPr>
              <w:t>Dual-core 64 bit 2.8 GHz</w:t>
            </w:r>
          </w:p>
        </w:tc>
        <w:tc>
          <w:tcPr>
            <w:tcW w:w="991" w:type="dxa"/>
            <w:vAlign w:val="center"/>
          </w:tcPr>
          <w:p w14:paraId="1998F441" w14:textId="69E38060" w:rsidR="00EF1F58" w:rsidRPr="00EF1F58" w:rsidRDefault="00EF1F58" w:rsidP="0075670B">
            <w:pPr>
              <w:jc w:val="center"/>
              <w:rPr>
                <w:sz w:val="16"/>
                <w:szCs w:val="16"/>
                <w:lang w:val="en-US"/>
              </w:rPr>
            </w:pPr>
            <w:r w:rsidRPr="00EF1F58">
              <w:rPr>
                <w:sz w:val="16"/>
                <w:szCs w:val="16"/>
              </w:rPr>
              <w:t>Not disclosed by Apple</w:t>
            </w:r>
          </w:p>
        </w:tc>
      </w:tr>
      <w:tr w:rsidR="00EF1F58" w:rsidRPr="00372F06" w14:paraId="7E6B2B3E" w14:textId="77777777" w:rsidTr="0075670B">
        <w:tc>
          <w:tcPr>
            <w:tcW w:w="885" w:type="dxa"/>
            <w:vAlign w:val="center"/>
          </w:tcPr>
          <w:p w14:paraId="5AD0E727" w14:textId="77777777" w:rsidR="00EF1F58" w:rsidRPr="00372F06" w:rsidRDefault="00EF1F58" w:rsidP="0075670B">
            <w:pPr>
              <w:jc w:val="center"/>
              <w:rPr>
                <w:sz w:val="16"/>
                <w:szCs w:val="16"/>
                <w:lang w:val="en-US"/>
              </w:rPr>
            </w:pPr>
            <w:r w:rsidRPr="00372F06">
              <w:rPr>
                <w:sz w:val="16"/>
                <w:szCs w:val="16"/>
                <w:lang w:val="en-US"/>
              </w:rPr>
              <w:t>CPU type</w:t>
            </w:r>
          </w:p>
        </w:tc>
        <w:tc>
          <w:tcPr>
            <w:tcW w:w="1069" w:type="dxa"/>
            <w:vAlign w:val="center"/>
          </w:tcPr>
          <w:p w14:paraId="1B40A3AE" w14:textId="77777777" w:rsidR="00EF1F58" w:rsidRPr="00372F06" w:rsidRDefault="00EF1F58" w:rsidP="0075670B">
            <w:pPr>
              <w:jc w:val="center"/>
              <w:rPr>
                <w:sz w:val="16"/>
                <w:szCs w:val="16"/>
                <w:lang w:val="en-US"/>
              </w:rPr>
            </w:pPr>
            <w:r w:rsidRPr="00372F06">
              <w:rPr>
                <w:sz w:val="16"/>
                <w:szCs w:val="16"/>
                <w:lang w:val="en-US"/>
              </w:rPr>
              <w:t>AMD Athlon XP 2800</w:t>
            </w:r>
          </w:p>
        </w:tc>
        <w:tc>
          <w:tcPr>
            <w:tcW w:w="1296" w:type="dxa"/>
            <w:vAlign w:val="center"/>
          </w:tcPr>
          <w:p w14:paraId="19D3FBE4" w14:textId="77777777" w:rsidR="00EF1F58" w:rsidRPr="00372F06" w:rsidRDefault="00EF1F58" w:rsidP="0075670B">
            <w:pPr>
              <w:jc w:val="center"/>
              <w:rPr>
                <w:sz w:val="16"/>
                <w:szCs w:val="16"/>
                <w:lang w:val="en-US"/>
              </w:rPr>
            </w:pPr>
            <w:r w:rsidRPr="00372F06">
              <w:rPr>
                <w:sz w:val="16"/>
                <w:szCs w:val="16"/>
                <w:lang w:val="en-US"/>
              </w:rPr>
              <w:t>Broadcom MIPS32</w:t>
            </w:r>
          </w:p>
        </w:tc>
        <w:tc>
          <w:tcPr>
            <w:tcW w:w="998" w:type="dxa"/>
            <w:vAlign w:val="center"/>
          </w:tcPr>
          <w:p w14:paraId="74731DB6" w14:textId="77777777" w:rsidR="00EF1F58" w:rsidRPr="00372F06" w:rsidRDefault="00EF1F58" w:rsidP="0075670B">
            <w:pPr>
              <w:jc w:val="center"/>
              <w:rPr>
                <w:sz w:val="16"/>
                <w:szCs w:val="16"/>
                <w:lang w:val="en-US"/>
              </w:rPr>
            </w:pPr>
            <w:r w:rsidRPr="00372F06">
              <w:rPr>
                <w:sz w:val="16"/>
                <w:szCs w:val="16"/>
                <w:lang w:val="en-US"/>
              </w:rPr>
              <w:t>Intel Xeon</w:t>
            </w:r>
          </w:p>
        </w:tc>
        <w:tc>
          <w:tcPr>
            <w:tcW w:w="991" w:type="dxa"/>
            <w:vAlign w:val="center"/>
          </w:tcPr>
          <w:p w14:paraId="7F47BEAF" w14:textId="1CC0545B" w:rsidR="00EF1F58" w:rsidRPr="00EF1F58" w:rsidRDefault="00EF1F58" w:rsidP="0075670B">
            <w:pPr>
              <w:jc w:val="center"/>
              <w:rPr>
                <w:sz w:val="16"/>
                <w:szCs w:val="16"/>
                <w:lang w:val="en-US"/>
              </w:rPr>
            </w:pPr>
            <w:r w:rsidRPr="00EF1F58">
              <w:rPr>
                <w:sz w:val="16"/>
                <w:szCs w:val="16"/>
              </w:rPr>
              <w:t>Arm Cortex-A8</w:t>
            </w:r>
          </w:p>
        </w:tc>
      </w:tr>
      <w:tr w:rsidR="00EF1F58" w:rsidRPr="00372F06" w14:paraId="749EB2D5" w14:textId="77777777" w:rsidTr="0075670B">
        <w:trPr>
          <w:trHeight w:val="355"/>
        </w:trPr>
        <w:tc>
          <w:tcPr>
            <w:tcW w:w="885" w:type="dxa"/>
            <w:vAlign w:val="center"/>
          </w:tcPr>
          <w:p w14:paraId="7066EA79" w14:textId="77777777" w:rsidR="00EF1F58" w:rsidRPr="00372F06" w:rsidRDefault="00EF1F58" w:rsidP="0075670B">
            <w:pPr>
              <w:jc w:val="center"/>
              <w:rPr>
                <w:sz w:val="16"/>
                <w:szCs w:val="16"/>
                <w:lang w:val="en-US"/>
              </w:rPr>
            </w:pPr>
            <w:r w:rsidRPr="00372F06">
              <w:rPr>
                <w:sz w:val="16"/>
                <w:szCs w:val="16"/>
                <w:lang w:val="en-US"/>
              </w:rPr>
              <w:t>RAM</w:t>
            </w:r>
          </w:p>
        </w:tc>
        <w:tc>
          <w:tcPr>
            <w:tcW w:w="1069" w:type="dxa"/>
            <w:vAlign w:val="center"/>
          </w:tcPr>
          <w:p w14:paraId="373E1506" w14:textId="77777777" w:rsidR="00EF1F58" w:rsidRPr="00372F06" w:rsidRDefault="00EF1F58" w:rsidP="0075670B">
            <w:pPr>
              <w:jc w:val="center"/>
              <w:rPr>
                <w:sz w:val="16"/>
                <w:szCs w:val="16"/>
                <w:lang w:val="en-US"/>
              </w:rPr>
            </w:pPr>
            <w:r w:rsidRPr="00372F06">
              <w:rPr>
                <w:sz w:val="16"/>
                <w:szCs w:val="16"/>
                <w:lang w:val="en-US"/>
              </w:rPr>
              <w:t>512 MB</w:t>
            </w:r>
          </w:p>
        </w:tc>
        <w:tc>
          <w:tcPr>
            <w:tcW w:w="1296" w:type="dxa"/>
            <w:vAlign w:val="center"/>
          </w:tcPr>
          <w:p w14:paraId="63B964C3" w14:textId="77777777" w:rsidR="00EF1F58" w:rsidRPr="00372F06" w:rsidRDefault="00EF1F58" w:rsidP="0075670B">
            <w:pPr>
              <w:jc w:val="center"/>
              <w:rPr>
                <w:sz w:val="16"/>
                <w:szCs w:val="16"/>
                <w:lang w:val="en-US"/>
              </w:rPr>
            </w:pPr>
            <w:r w:rsidRPr="00372F06">
              <w:rPr>
                <w:sz w:val="16"/>
                <w:szCs w:val="16"/>
                <w:lang w:val="en-US"/>
              </w:rPr>
              <w:t>32 MB</w:t>
            </w:r>
          </w:p>
        </w:tc>
        <w:tc>
          <w:tcPr>
            <w:tcW w:w="998" w:type="dxa"/>
            <w:vAlign w:val="center"/>
          </w:tcPr>
          <w:p w14:paraId="5A5B8805" w14:textId="77777777" w:rsidR="00EF1F58" w:rsidRPr="00372F06" w:rsidRDefault="00EF1F58" w:rsidP="0075670B">
            <w:pPr>
              <w:jc w:val="center"/>
              <w:rPr>
                <w:sz w:val="16"/>
                <w:szCs w:val="16"/>
                <w:lang w:val="en-US"/>
              </w:rPr>
            </w:pPr>
            <w:r w:rsidRPr="00372F06">
              <w:rPr>
                <w:sz w:val="16"/>
                <w:szCs w:val="16"/>
                <w:lang w:val="en-US"/>
              </w:rPr>
              <w:t>-</w:t>
            </w:r>
          </w:p>
        </w:tc>
        <w:tc>
          <w:tcPr>
            <w:tcW w:w="991" w:type="dxa"/>
            <w:vAlign w:val="center"/>
          </w:tcPr>
          <w:p w14:paraId="047E1956" w14:textId="1B373787" w:rsidR="00EF1F58" w:rsidRPr="00EF1F58" w:rsidRDefault="00EF1F58" w:rsidP="0075670B">
            <w:pPr>
              <w:jc w:val="center"/>
              <w:rPr>
                <w:sz w:val="16"/>
                <w:szCs w:val="16"/>
                <w:lang w:val="en-US"/>
              </w:rPr>
            </w:pPr>
            <w:r w:rsidRPr="00EF1F58">
              <w:rPr>
                <w:sz w:val="16"/>
                <w:szCs w:val="16"/>
              </w:rPr>
              <w:t>-</w:t>
            </w:r>
          </w:p>
        </w:tc>
      </w:tr>
    </w:tbl>
    <w:p w14:paraId="073F973C" w14:textId="77777777" w:rsidR="00DD4D91" w:rsidRPr="00372F06" w:rsidRDefault="00DD4D91" w:rsidP="00DD4D91">
      <w:pPr>
        <w:pStyle w:val="IEEEParagraph"/>
        <w:rPr>
          <w:lang w:val="en-US"/>
        </w:rPr>
      </w:pPr>
    </w:p>
    <w:p w14:paraId="2D998408" w14:textId="77777777" w:rsidR="00DD4D91" w:rsidRPr="00372F06" w:rsidRDefault="00DD4D91" w:rsidP="00DD4D91">
      <w:pPr>
        <w:pStyle w:val="IEEEParagraph"/>
        <w:rPr>
          <w:lang w:val="en-US"/>
        </w:rPr>
      </w:pPr>
    </w:p>
    <w:p w14:paraId="756AF953" w14:textId="77777777" w:rsidR="00DD4D91" w:rsidRPr="00372F06" w:rsidRDefault="00DD4D91" w:rsidP="00DD4D91">
      <w:pPr>
        <w:pStyle w:val="IEEETableCaption"/>
        <w:spacing w:before="0" w:after="0"/>
        <w:rPr>
          <w:lang w:val="en-US"/>
        </w:rPr>
      </w:pPr>
    </w:p>
    <w:p w14:paraId="23EBDDDD" w14:textId="77777777" w:rsidR="00DD4D91" w:rsidRPr="00372F06" w:rsidRDefault="00DD4D91" w:rsidP="00DD4D91">
      <w:pPr>
        <w:pStyle w:val="IEEETableCaption"/>
        <w:spacing w:before="0" w:after="0"/>
        <w:rPr>
          <w:noProof/>
          <w:lang w:val="en-US"/>
        </w:rPr>
      </w:pPr>
      <w:r w:rsidRPr="00372F06">
        <w:rPr>
          <w:lang w:val="en-US"/>
        </w:rPr>
        <w:t>TABLE V</w:t>
      </w:r>
    </w:p>
    <w:p w14:paraId="2AAB32BD" w14:textId="77777777" w:rsidR="00DD4D91" w:rsidRPr="00372F06" w:rsidRDefault="00DD4D91" w:rsidP="00DD4D91">
      <w:pPr>
        <w:pStyle w:val="IEEEParagraph"/>
        <w:jc w:val="center"/>
        <w:rPr>
          <w:sz w:val="16"/>
          <w:szCs w:val="16"/>
          <w:lang w:val="en-US"/>
        </w:rPr>
      </w:pPr>
      <w:r w:rsidRPr="00372F06">
        <w:rPr>
          <w:sz w:val="16"/>
          <w:szCs w:val="16"/>
          <w:lang w:val="en-US"/>
        </w:rPr>
        <w:t>RSA-2048 Timings</w:t>
      </w:r>
    </w:p>
    <w:tbl>
      <w:tblPr>
        <w:tblStyle w:val="TableGrid"/>
        <w:tblW w:w="0" w:type="auto"/>
        <w:tblLook w:val="04A0" w:firstRow="1" w:lastRow="0" w:firstColumn="1" w:lastColumn="0" w:noHBand="0" w:noVBand="1"/>
      </w:tblPr>
      <w:tblGrid>
        <w:gridCol w:w="990"/>
        <w:gridCol w:w="1047"/>
        <w:gridCol w:w="1268"/>
        <w:gridCol w:w="973"/>
        <w:gridCol w:w="961"/>
      </w:tblGrid>
      <w:tr w:rsidR="00DD4D91" w:rsidRPr="00372F06" w14:paraId="018646B8" w14:textId="77777777" w:rsidTr="0075670B">
        <w:tc>
          <w:tcPr>
            <w:tcW w:w="990" w:type="dxa"/>
            <w:vAlign w:val="center"/>
          </w:tcPr>
          <w:p w14:paraId="04C65322" w14:textId="77777777" w:rsidR="00DD4D91" w:rsidRPr="00372F06" w:rsidRDefault="00DD4D91" w:rsidP="0075670B">
            <w:pPr>
              <w:pStyle w:val="IEEEParagraph"/>
              <w:ind w:firstLine="0"/>
              <w:jc w:val="center"/>
              <w:rPr>
                <w:sz w:val="16"/>
                <w:szCs w:val="16"/>
                <w:lang w:val="en-US"/>
              </w:rPr>
            </w:pPr>
          </w:p>
        </w:tc>
        <w:tc>
          <w:tcPr>
            <w:tcW w:w="1047" w:type="dxa"/>
            <w:vAlign w:val="center"/>
          </w:tcPr>
          <w:p w14:paraId="476FE3FE" w14:textId="77777777" w:rsidR="00DD4D91" w:rsidRPr="00372F06" w:rsidRDefault="00DD4D91" w:rsidP="0075670B">
            <w:pPr>
              <w:jc w:val="center"/>
              <w:rPr>
                <w:sz w:val="16"/>
                <w:szCs w:val="16"/>
                <w:lang w:val="en-US"/>
              </w:rPr>
            </w:pPr>
            <w:r w:rsidRPr="00372F06">
              <w:rPr>
                <w:sz w:val="16"/>
                <w:szCs w:val="16"/>
                <w:lang w:val="en-US"/>
              </w:rPr>
              <w:t>Gateway [11]</w:t>
            </w:r>
          </w:p>
        </w:tc>
        <w:tc>
          <w:tcPr>
            <w:tcW w:w="1268" w:type="dxa"/>
            <w:vAlign w:val="center"/>
          </w:tcPr>
          <w:p w14:paraId="2A8A5A4C" w14:textId="77777777" w:rsidR="00DD4D91" w:rsidRPr="00372F06" w:rsidRDefault="00DD4D91" w:rsidP="0075670B">
            <w:pPr>
              <w:jc w:val="center"/>
              <w:rPr>
                <w:sz w:val="16"/>
                <w:szCs w:val="16"/>
                <w:lang w:val="en-US"/>
              </w:rPr>
            </w:pPr>
            <w:r w:rsidRPr="00372F06">
              <w:rPr>
                <w:sz w:val="16"/>
                <w:szCs w:val="16"/>
                <w:lang w:val="en-US"/>
              </w:rPr>
              <w:t>Linksys WRT54GS [11]</w:t>
            </w:r>
          </w:p>
        </w:tc>
        <w:tc>
          <w:tcPr>
            <w:tcW w:w="973" w:type="dxa"/>
            <w:vAlign w:val="center"/>
          </w:tcPr>
          <w:p w14:paraId="18B6D2FA" w14:textId="77777777" w:rsidR="00DD4D91" w:rsidRPr="00372F06" w:rsidRDefault="00DD4D91" w:rsidP="0075670B">
            <w:pPr>
              <w:jc w:val="center"/>
              <w:rPr>
                <w:sz w:val="16"/>
                <w:szCs w:val="16"/>
                <w:lang w:val="en-US"/>
              </w:rPr>
            </w:pPr>
            <w:r w:rsidRPr="00372F06">
              <w:rPr>
                <w:sz w:val="16"/>
                <w:szCs w:val="16"/>
                <w:lang w:val="en-US"/>
              </w:rPr>
              <w:t>Server [12]</w:t>
            </w:r>
          </w:p>
        </w:tc>
        <w:tc>
          <w:tcPr>
            <w:tcW w:w="961" w:type="dxa"/>
            <w:vAlign w:val="center"/>
          </w:tcPr>
          <w:p w14:paraId="38C89198" w14:textId="65E56F15" w:rsidR="00DD4D91" w:rsidRPr="00372F06" w:rsidRDefault="00DD4D91" w:rsidP="00EF1F58">
            <w:pPr>
              <w:jc w:val="center"/>
              <w:rPr>
                <w:sz w:val="16"/>
                <w:szCs w:val="16"/>
                <w:lang w:val="en-US"/>
              </w:rPr>
            </w:pPr>
            <w:r w:rsidRPr="00372F06">
              <w:rPr>
                <w:sz w:val="16"/>
                <w:szCs w:val="16"/>
                <w:lang w:val="en-US"/>
              </w:rPr>
              <w:t>Client [</w:t>
            </w:r>
            <w:r w:rsidR="00EF1F58">
              <w:rPr>
                <w:sz w:val="16"/>
                <w:szCs w:val="16"/>
                <w:lang w:val="en-US"/>
              </w:rPr>
              <w:t>2</w:t>
            </w:r>
            <w:r w:rsidRPr="00372F06">
              <w:rPr>
                <w:sz w:val="16"/>
                <w:szCs w:val="16"/>
                <w:lang w:val="en-US"/>
              </w:rPr>
              <w:t>3]</w:t>
            </w:r>
          </w:p>
        </w:tc>
      </w:tr>
      <w:tr w:rsidR="00DD4D91" w:rsidRPr="00372F06" w14:paraId="11319BDA" w14:textId="77777777" w:rsidTr="0075670B">
        <w:tc>
          <w:tcPr>
            <w:tcW w:w="990" w:type="dxa"/>
            <w:vAlign w:val="center"/>
          </w:tcPr>
          <w:p w14:paraId="1753B3CC" w14:textId="77777777" w:rsidR="00DD4D91" w:rsidRPr="00372F06" w:rsidRDefault="00DD4D91" w:rsidP="0075670B">
            <w:pPr>
              <w:jc w:val="center"/>
              <w:rPr>
                <w:sz w:val="16"/>
                <w:szCs w:val="16"/>
                <w:lang w:val="en-US"/>
              </w:rPr>
            </w:pPr>
            <w:r w:rsidRPr="00372F06">
              <w:rPr>
                <w:sz w:val="16"/>
                <w:szCs w:val="16"/>
                <w:lang w:val="en-US"/>
              </w:rPr>
              <w:t>RSA Signing</w:t>
            </w:r>
          </w:p>
        </w:tc>
        <w:tc>
          <w:tcPr>
            <w:tcW w:w="1047" w:type="dxa"/>
            <w:vAlign w:val="center"/>
          </w:tcPr>
          <w:p w14:paraId="0125605F" w14:textId="77777777" w:rsidR="00DD4D91" w:rsidRPr="00DC2CB3" w:rsidRDefault="00DD4D91" w:rsidP="0075670B">
            <w:pPr>
              <w:jc w:val="center"/>
              <w:rPr>
                <w:sz w:val="16"/>
                <w:szCs w:val="16"/>
              </w:rPr>
            </w:pPr>
            <w:r w:rsidRPr="00DC2CB3">
              <w:rPr>
                <w:sz w:val="16"/>
                <w:szCs w:val="16"/>
              </w:rPr>
              <w:t xml:space="preserve">47.3 </w:t>
            </w:r>
            <w:proofErr w:type="spellStart"/>
            <w:r w:rsidRPr="00DC2CB3">
              <w:rPr>
                <w:sz w:val="16"/>
                <w:szCs w:val="16"/>
              </w:rPr>
              <w:t>ms</w:t>
            </w:r>
            <w:proofErr w:type="spellEnd"/>
          </w:p>
        </w:tc>
        <w:tc>
          <w:tcPr>
            <w:tcW w:w="1268" w:type="dxa"/>
            <w:vAlign w:val="center"/>
          </w:tcPr>
          <w:p w14:paraId="11EED187" w14:textId="77777777" w:rsidR="00DD4D91" w:rsidRPr="00DC2CB3" w:rsidRDefault="00DD4D91" w:rsidP="0075670B">
            <w:pPr>
              <w:ind w:firstLine="14"/>
              <w:jc w:val="center"/>
              <w:rPr>
                <w:sz w:val="16"/>
                <w:szCs w:val="16"/>
              </w:rPr>
            </w:pPr>
            <w:r w:rsidRPr="00DC2CB3">
              <w:rPr>
                <w:sz w:val="16"/>
                <w:szCs w:val="16"/>
              </w:rPr>
              <w:t xml:space="preserve">1529.0 </w:t>
            </w:r>
            <w:proofErr w:type="spellStart"/>
            <w:r w:rsidRPr="00DC2CB3">
              <w:rPr>
                <w:sz w:val="16"/>
                <w:szCs w:val="16"/>
              </w:rPr>
              <w:t>ms</w:t>
            </w:r>
            <w:proofErr w:type="spellEnd"/>
          </w:p>
        </w:tc>
        <w:tc>
          <w:tcPr>
            <w:tcW w:w="973" w:type="dxa"/>
            <w:vAlign w:val="center"/>
          </w:tcPr>
          <w:p w14:paraId="11E8DBEF" w14:textId="77777777" w:rsidR="00DD4D91" w:rsidRPr="00DC2CB3" w:rsidRDefault="00DD4D91" w:rsidP="0075670B">
            <w:pPr>
              <w:ind w:firstLine="21"/>
              <w:jc w:val="center"/>
              <w:rPr>
                <w:sz w:val="16"/>
                <w:szCs w:val="16"/>
              </w:rPr>
            </w:pPr>
            <w:r w:rsidRPr="00DC2CB3">
              <w:rPr>
                <w:sz w:val="16"/>
                <w:szCs w:val="16"/>
              </w:rPr>
              <w:t xml:space="preserve">8.13 </w:t>
            </w:r>
            <w:proofErr w:type="spellStart"/>
            <w:r w:rsidRPr="00DC2CB3">
              <w:rPr>
                <w:sz w:val="16"/>
                <w:szCs w:val="16"/>
              </w:rPr>
              <w:t>ms</w:t>
            </w:r>
            <w:proofErr w:type="spellEnd"/>
          </w:p>
        </w:tc>
        <w:tc>
          <w:tcPr>
            <w:tcW w:w="961" w:type="dxa"/>
            <w:vAlign w:val="center"/>
          </w:tcPr>
          <w:p w14:paraId="2D4A29C8" w14:textId="77777777" w:rsidR="00DD4D91" w:rsidRPr="00DC2CB3" w:rsidRDefault="00DD4D91" w:rsidP="0075670B">
            <w:pPr>
              <w:jc w:val="center"/>
              <w:rPr>
                <w:sz w:val="16"/>
                <w:szCs w:val="16"/>
              </w:rPr>
            </w:pPr>
            <w:r w:rsidRPr="00DC2CB3">
              <w:rPr>
                <w:sz w:val="16"/>
                <w:szCs w:val="16"/>
              </w:rPr>
              <w:t xml:space="preserve">120 </w:t>
            </w:r>
            <w:proofErr w:type="spellStart"/>
            <w:r w:rsidRPr="00DC2CB3">
              <w:rPr>
                <w:sz w:val="16"/>
                <w:szCs w:val="16"/>
              </w:rPr>
              <w:t>ms</w:t>
            </w:r>
            <w:proofErr w:type="spellEnd"/>
          </w:p>
        </w:tc>
      </w:tr>
      <w:tr w:rsidR="00DD4D91" w:rsidRPr="00372F06" w14:paraId="4D20746A" w14:textId="77777777" w:rsidTr="0075670B">
        <w:tc>
          <w:tcPr>
            <w:tcW w:w="990" w:type="dxa"/>
            <w:vAlign w:val="center"/>
          </w:tcPr>
          <w:p w14:paraId="3734A488" w14:textId="77777777" w:rsidR="00DD4D91" w:rsidRPr="00372F06" w:rsidRDefault="00DD4D91" w:rsidP="0075670B">
            <w:pPr>
              <w:jc w:val="center"/>
              <w:rPr>
                <w:sz w:val="16"/>
                <w:szCs w:val="16"/>
                <w:lang w:val="en-US"/>
              </w:rPr>
            </w:pPr>
            <w:r w:rsidRPr="00372F06">
              <w:rPr>
                <w:sz w:val="16"/>
                <w:szCs w:val="16"/>
                <w:lang w:val="en-US"/>
              </w:rPr>
              <w:t>RSA Verification</w:t>
            </w:r>
          </w:p>
        </w:tc>
        <w:tc>
          <w:tcPr>
            <w:tcW w:w="1047" w:type="dxa"/>
            <w:vAlign w:val="center"/>
          </w:tcPr>
          <w:p w14:paraId="7998C0EE" w14:textId="77777777" w:rsidR="00DD4D91" w:rsidRPr="00DC2CB3" w:rsidRDefault="00DD4D91" w:rsidP="0075670B">
            <w:pPr>
              <w:jc w:val="center"/>
              <w:rPr>
                <w:sz w:val="16"/>
                <w:szCs w:val="16"/>
              </w:rPr>
            </w:pPr>
            <w:r w:rsidRPr="00DC2CB3">
              <w:rPr>
                <w:sz w:val="16"/>
                <w:szCs w:val="16"/>
              </w:rPr>
              <w:t xml:space="preserve">1.3 </w:t>
            </w:r>
            <w:proofErr w:type="spellStart"/>
            <w:r w:rsidRPr="00DC2CB3">
              <w:rPr>
                <w:sz w:val="16"/>
                <w:szCs w:val="16"/>
              </w:rPr>
              <w:t>ms</w:t>
            </w:r>
            <w:proofErr w:type="spellEnd"/>
          </w:p>
        </w:tc>
        <w:tc>
          <w:tcPr>
            <w:tcW w:w="1268" w:type="dxa"/>
            <w:vAlign w:val="center"/>
          </w:tcPr>
          <w:p w14:paraId="742E6E42" w14:textId="77777777" w:rsidR="00DD4D91" w:rsidRPr="00DC2CB3" w:rsidRDefault="00DD4D91" w:rsidP="0075670B">
            <w:pPr>
              <w:ind w:firstLine="14"/>
              <w:jc w:val="center"/>
              <w:rPr>
                <w:sz w:val="16"/>
                <w:szCs w:val="16"/>
              </w:rPr>
            </w:pPr>
            <w:r w:rsidRPr="00DC2CB3">
              <w:rPr>
                <w:sz w:val="16"/>
                <w:szCs w:val="16"/>
              </w:rPr>
              <w:t xml:space="preserve">37.9 </w:t>
            </w:r>
            <w:proofErr w:type="spellStart"/>
            <w:r w:rsidRPr="00DC2CB3">
              <w:rPr>
                <w:sz w:val="16"/>
                <w:szCs w:val="16"/>
              </w:rPr>
              <w:t>ms</w:t>
            </w:r>
            <w:proofErr w:type="spellEnd"/>
          </w:p>
        </w:tc>
        <w:tc>
          <w:tcPr>
            <w:tcW w:w="973" w:type="dxa"/>
            <w:vAlign w:val="center"/>
          </w:tcPr>
          <w:p w14:paraId="3448C74C" w14:textId="77777777" w:rsidR="00DD4D91" w:rsidRPr="00DC2CB3" w:rsidRDefault="00DD4D91" w:rsidP="0075670B">
            <w:pPr>
              <w:ind w:firstLine="21"/>
              <w:jc w:val="center"/>
              <w:rPr>
                <w:sz w:val="16"/>
                <w:szCs w:val="16"/>
              </w:rPr>
            </w:pPr>
            <w:r w:rsidRPr="00DC2CB3">
              <w:rPr>
                <w:sz w:val="16"/>
                <w:szCs w:val="16"/>
              </w:rPr>
              <w:t xml:space="preserve">0.32 </w:t>
            </w:r>
            <w:proofErr w:type="spellStart"/>
            <w:r w:rsidRPr="00DC2CB3">
              <w:rPr>
                <w:sz w:val="16"/>
                <w:szCs w:val="16"/>
              </w:rPr>
              <w:t>ms</w:t>
            </w:r>
            <w:proofErr w:type="spellEnd"/>
          </w:p>
        </w:tc>
        <w:tc>
          <w:tcPr>
            <w:tcW w:w="961" w:type="dxa"/>
            <w:vAlign w:val="center"/>
          </w:tcPr>
          <w:p w14:paraId="6712890C" w14:textId="77777777" w:rsidR="00DD4D91" w:rsidRPr="00DC2CB3" w:rsidRDefault="00DD4D91" w:rsidP="0075670B">
            <w:pPr>
              <w:jc w:val="center"/>
              <w:rPr>
                <w:sz w:val="16"/>
                <w:szCs w:val="16"/>
              </w:rPr>
            </w:pPr>
            <w:r w:rsidRPr="00DC2CB3">
              <w:rPr>
                <w:sz w:val="16"/>
                <w:szCs w:val="16"/>
              </w:rPr>
              <w:t xml:space="preserve">3.3 </w:t>
            </w:r>
            <w:proofErr w:type="spellStart"/>
            <w:r w:rsidRPr="00DC2CB3">
              <w:rPr>
                <w:sz w:val="16"/>
                <w:szCs w:val="16"/>
              </w:rPr>
              <w:t>ms</w:t>
            </w:r>
            <w:proofErr w:type="spellEnd"/>
          </w:p>
        </w:tc>
      </w:tr>
    </w:tbl>
    <w:p w14:paraId="711EE54A" w14:textId="77777777" w:rsidR="00DD4D91" w:rsidRPr="00372F06" w:rsidRDefault="00DD4D91" w:rsidP="00DD4D91">
      <w:pPr>
        <w:pStyle w:val="IEEEParagraph"/>
        <w:jc w:val="center"/>
        <w:rPr>
          <w:lang w:val="en-US"/>
        </w:rPr>
      </w:pPr>
    </w:p>
    <w:p w14:paraId="494F3F78" w14:textId="77777777" w:rsidR="00DD4D91" w:rsidRPr="00372F06" w:rsidRDefault="00DD4D91" w:rsidP="00DD4D91">
      <w:pPr>
        <w:pStyle w:val="IEEEParagraph"/>
        <w:jc w:val="center"/>
        <w:rPr>
          <w:lang w:val="en-US"/>
        </w:rPr>
      </w:pPr>
    </w:p>
    <w:p w14:paraId="0042B48A" w14:textId="77777777" w:rsidR="00DD4D91" w:rsidRPr="00372F06" w:rsidRDefault="00DD4D91" w:rsidP="00DD4D91">
      <w:pPr>
        <w:pStyle w:val="IEEEHeading1"/>
        <w:tabs>
          <w:tab w:val="clear" w:pos="288"/>
          <w:tab w:val="num" w:pos="4825"/>
        </w:tabs>
        <w:rPr>
          <w:lang w:val="en-US"/>
        </w:rPr>
      </w:pPr>
      <w:r w:rsidRPr="00372F06">
        <w:rPr>
          <w:lang w:val="en-US"/>
        </w:rPr>
        <w:lastRenderedPageBreak/>
        <w:t>Unit Test Results</w:t>
      </w:r>
    </w:p>
    <w:p w14:paraId="1A14D2B9" w14:textId="77777777" w:rsidR="00DD4D91" w:rsidRPr="00372F06" w:rsidRDefault="00DD4D91" w:rsidP="00DD4D91">
      <w:pPr>
        <w:pStyle w:val="IEEEParagraph"/>
        <w:rPr>
          <w:lang w:val="en-US"/>
        </w:rPr>
      </w:pPr>
      <w:r w:rsidRPr="00372F06">
        <w:rPr>
          <w:lang w:val="en-US"/>
        </w:rPr>
        <w:t>Unit tests cover protocol behaviors under low pressure. In these tests there is only one user, and this user performs the same protocol every minute. These tests are done to ensure that modules of the system are fit for use.</w:t>
      </w:r>
    </w:p>
    <w:p w14:paraId="2BE4CCB7" w14:textId="77777777" w:rsidR="00DD4D91" w:rsidRPr="00372F06" w:rsidRDefault="00DD4D91" w:rsidP="00DD4D91">
      <w:pPr>
        <w:pStyle w:val="IEEEParagraph"/>
        <w:rPr>
          <w:lang w:val="en-US"/>
        </w:rPr>
      </w:pPr>
      <w:r w:rsidRPr="00372F06">
        <w:rPr>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038E5199" w14:textId="77777777" w:rsidR="00DD4D91" w:rsidRPr="00372F06" w:rsidRDefault="00DD4D91" w:rsidP="00DD4D91">
      <w:pPr>
        <w:pStyle w:val="IEEEHeading2"/>
        <w:numPr>
          <w:ilvl w:val="1"/>
          <w:numId w:val="7"/>
        </w:numPr>
        <w:rPr>
          <w:lang w:val="en-US"/>
        </w:rPr>
      </w:pPr>
      <w:r w:rsidRPr="00372F06">
        <w:rPr>
          <w:lang w:val="en-US"/>
        </w:rPr>
        <w:t>Results for End-to-End Two-Way Protocols</w:t>
      </w:r>
    </w:p>
    <w:p w14:paraId="05DCFA5B" w14:textId="77777777" w:rsidR="00DD4D91" w:rsidRPr="00372F06" w:rsidRDefault="00DD4D91" w:rsidP="00DD4D91">
      <w:pPr>
        <w:pStyle w:val="IEEEParagraph"/>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t>Change Alias</w:t>
      </w:r>
      <w:r>
        <w:rPr>
          <w:lang w:val="en-US"/>
        </w:rPr>
        <w:t xml:space="preserve"> and </w:t>
      </w:r>
      <w:r w:rsidRPr="006776B2">
        <w:rPr>
          <w:i/>
          <w:lang w:val="en-US"/>
        </w:rPr>
        <w:t>Disconnection</w:t>
      </w:r>
      <w:r>
        <w:rPr>
          <w:lang w:val="en-US"/>
        </w:rPr>
        <w:t xml:space="preserve"> protocols. Figure 8 </w:t>
      </w:r>
      <w:r w:rsidRPr="00DF5E2B">
        <w:rPr>
          <w:lang w:val="en-US"/>
        </w:rPr>
        <w:t>present</w:t>
      </w:r>
      <w:r>
        <w:rPr>
          <w:lang w:val="en-US"/>
        </w:rPr>
        <w:t>s</w:t>
      </w:r>
      <w:r w:rsidRPr="00DF5E2B">
        <w:rPr>
          <w:lang w:val="en-US"/>
        </w:rPr>
        <w:t xml:space="preserve">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w:t>
      </w:r>
    </w:p>
    <w:p w14:paraId="097D2923"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729E98C" wp14:editId="1DF18683">
            <wp:extent cx="3189605" cy="1603815"/>
            <wp:effectExtent l="0" t="0" r="0" b="0"/>
            <wp:docPr id="34"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0"/>
                    <a:srcRect/>
                    <a:stretch>
                      <a:fillRect/>
                    </a:stretch>
                  </pic:blipFill>
                  <pic:spPr bwMode="auto">
                    <a:xfrm>
                      <a:off x="0" y="0"/>
                      <a:ext cx="3189605" cy="1603815"/>
                    </a:xfrm>
                    <a:prstGeom prst="rect">
                      <a:avLst/>
                    </a:prstGeom>
                    <a:noFill/>
                    <a:ln w="9525">
                      <a:noFill/>
                      <a:miter lim="800000"/>
                      <a:headEnd/>
                      <a:tailEnd/>
                    </a:ln>
                  </pic:spPr>
                </pic:pic>
              </a:graphicData>
            </a:graphic>
          </wp:inline>
        </w:drawing>
      </w:r>
    </w:p>
    <w:p w14:paraId="219FE069" w14:textId="77777777" w:rsidR="00DD4D91" w:rsidRPr="00372F06" w:rsidRDefault="00DD4D91" w:rsidP="00DD4D91">
      <w:pPr>
        <w:pStyle w:val="Caption"/>
        <w:rPr>
          <w:szCs w:val="16"/>
          <w:lang w:val="en-US"/>
        </w:rPr>
      </w:pPr>
      <w:r w:rsidRPr="00372F06">
        <w:rPr>
          <w:lang w:val="en-US"/>
        </w:rPr>
        <w:t>Figure 8. Unit Test Result</w:t>
      </w:r>
      <w:r w:rsidRPr="00372F06">
        <w:rPr>
          <w:szCs w:val="16"/>
          <w:lang w:val="en-US"/>
        </w:rPr>
        <w:t xml:space="preserve"> for</w:t>
      </w:r>
      <w:r w:rsidRPr="00372F06">
        <w:rPr>
          <w:lang w:val="en-US"/>
        </w:rPr>
        <w:t xml:space="preserve"> End-to-End Two-Way Protocols</w:t>
      </w:r>
    </w:p>
    <w:p w14:paraId="0D70D492" w14:textId="77777777" w:rsidR="00DD4D91" w:rsidRPr="00372F06" w:rsidRDefault="00DD4D91" w:rsidP="00DD4D91">
      <w:pPr>
        <w:pStyle w:val="IEEEParagraph"/>
        <w:rPr>
          <w:szCs w:val="20"/>
          <w:lang w:val="en-US"/>
        </w:rPr>
      </w:pPr>
    </w:p>
    <w:p w14:paraId="3C978FE6" w14:textId="77777777" w:rsidR="00DD4D91" w:rsidRPr="00372F06" w:rsidRDefault="00DD4D91" w:rsidP="00DD4D91">
      <w:pPr>
        <w:pStyle w:val="IEEEParagraph"/>
        <w:rPr>
          <w:szCs w:val="20"/>
          <w:lang w:val="en-US"/>
        </w:rPr>
      </w:pPr>
      <w:r w:rsidRPr="00372F06">
        <w:rPr>
          <w:lang w:val="en-US"/>
        </w:rPr>
        <w:t>As shown in Figure 8, there is a delay that shows variation around 0.0</w:t>
      </w:r>
      <w:r>
        <w:rPr>
          <w:lang w:val="en-US"/>
        </w:rPr>
        <w:t>9</w:t>
      </w:r>
      <w:r w:rsidRPr="00372F06">
        <w:rPr>
          <w:lang w:val="en-US"/>
        </w:rPr>
        <w:t xml:space="preserve"> second. This unstable behavior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1D784080" w14:textId="77777777" w:rsidR="00DD4D91" w:rsidRPr="00372F06" w:rsidRDefault="00DD4D91" w:rsidP="00DD4D91">
      <w:pPr>
        <w:pStyle w:val="IEEEHeading2"/>
        <w:numPr>
          <w:ilvl w:val="1"/>
          <w:numId w:val="7"/>
        </w:numPr>
        <w:rPr>
          <w:lang w:val="en-US"/>
        </w:rPr>
      </w:pPr>
      <w:r w:rsidRPr="00372F06">
        <w:rPr>
          <w:lang w:val="en-US"/>
        </w:rPr>
        <w:t>Results for Access Point Authentication Protocol</w:t>
      </w:r>
    </w:p>
    <w:p w14:paraId="294F2F17" w14:textId="77777777" w:rsidR="00DD4D91" w:rsidRPr="00372F06" w:rsidRDefault="00DD4D91" w:rsidP="00DD4D91">
      <w:pPr>
        <w:pStyle w:val="IEEEParagraph"/>
        <w:rPr>
          <w:szCs w:val="20"/>
          <w:lang w:val="en-US"/>
        </w:rPr>
      </w:pPr>
      <w:r w:rsidRPr="00372F06">
        <w:rPr>
          <w:szCs w:val="20"/>
          <w:lang w:val="en-US"/>
        </w:rPr>
        <w:t>Access Point Authentication protocol, consists of a challenge-response protocol. It contains two HMAC operations.</w:t>
      </w:r>
    </w:p>
    <w:p w14:paraId="5DCE4EDC" w14:textId="77777777" w:rsidR="00DD4D91" w:rsidRPr="00372F06" w:rsidRDefault="00DD4D91" w:rsidP="00DD4D91">
      <w:pPr>
        <w:pStyle w:val="IEEEParagraph"/>
        <w:rPr>
          <w:szCs w:val="20"/>
          <w:lang w:val="en-US"/>
        </w:rPr>
      </w:pPr>
      <w:r w:rsidRPr="00372F06">
        <w:rPr>
          <w:szCs w:val="20"/>
          <w:lang w:val="en-US"/>
        </w:rPr>
        <w:t>Unit test for this protocol contains a user, trying to run access point authentication protocol with a serving access point every minute. The resulting chart, presented on Figure 9, shows the average delay of the protocol versus time.</w:t>
      </w:r>
    </w:p>
    <w:p w14:paraId="4EB42F07" w14:textId="77777777" w:rsidR="00DD4D91" w:rsidRPr="00372F06" w:rsidRDefault="00DD4D91" w:rsidP="00DD4D91">
      <w:pPr>
        <w:pStyle w:val="IEEEParagraph"/>
        <w:ind w:firstLine="0"/>
        <w:jc w:val="center"/>
        <w:rPr>
          <w:lang w:val="en-US"/>
        </w:rPr>
      </w:pPr>
      <w:r w:rsidRPr="00372F06">
        <w:rPr>
          <w:noProof/>
          <w:lang w:val="en-US" w:eastAsia="en-US"/>
        </w:rPr>
        <w:lastRenderedPageBreak/>
        <w:drawing>
          <wp:inline distT="0" distB="0" distL="0" distR="0" wp14:anchorId="55C223BC" wp14:editId="13E1BC77">
            <wp:extent cx="2966720" cy="1998980"/>
            <wp:effectExtent l="19050" t="0" r="5080" b="0"/>
            <wp:docPr id="41"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21"/>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14:paraId="717D08F7" w14:textId="77777777" w:rsidR="00DD4D91" w:rsidRPr="00372F06" w:rsidRDefault="00DD4D91" w:rsidP="00DD4D91">
      <w:pPr>
        <w:pStyle w:val="Caption"/>
        <w:rPr>
          <w:szCs w:val="16"/>
          <w:lang w:val="en-US"/>
        </w:rPr>
      </w:pPr>
      <w:r w:rsidRPr="00372F06">
        <w:rPr>
          <w:lang w:val="en-US"/>
        </w:rPr>
        <w:t>Figure 9. Unit Test Result for Access Point Authentication Protocol</w:t>
      </w:r>
    </w:p>
    <w:p w14:paraId="64CDDB5F" w14:textId="77777777" w:rsidR="00DD4D91" w:rsidRPr="00372F06" w:rsidRDefault="00DD4D91" w:rsidP="00DD4D91">
      <w:pPr>
        <w:pStyle w:val="IEEEParagraph"/>
        <w:rPr>
          <w:szCs w:val="20"/>
          <w:lang w:val="en-US"/>
        </w:rPr>
      </w:pPr>
    </w:p>
    <w:p w14:paraId="4865BE3A" w14:textId="77777777" w:rsidR="00DD4D91" w:rsidRPr="00372F06" w:rsidRDefault="00DD4D91" w:rsidP="00DD4D91">
      <w:pPr>
        <w:pStyle w:val="IEEEParagraph"/>
        <w:rPr>
          <w:lang w:val="en-US"/>
        </w:rPr>
      </w:pPr>
      <w:r w:rsidRPr="00372F06">
        <w:rPr>
          <w:lang w:val="en-US"/>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023F946F" w14:textId="77777777" w:rsidR="00DD4D91" w:rsidRPr="00372F06" w:rsidRDefault="00DD4D91" w:rsidP="00DD4D91">
      <w:pPr>
        <w:pStyle w:val="IEEEHeading2"/>
        <w:numPr>
          <w:ilvl w:val="1"/>
          <w:numId w:val="7"/>
        </w:numPr>
        <w:rPr>
          <w:lang w:val="en-US"/>
        </w:rPr>
      </w:pPr>
      <w:r w:rsidRPr="00372F06">
        <w:rPr>
          <w:lang w:val="en-US"/>
        </w:rPr>
        <w:t>Results for Seamless Mobility and Roaming Protocols</w:t>
      </w:r>
    </w:p>
    <w:p w14:paraId="5C2E263D" w14:textId="77777777" w:rsidR="00DD4D91" w:rsidRPr="00372F06" w:rsidRDefault="00DD4D91" w:rsidP="00DD4D91">
      <w:pPr>
        <w:pStyle w:val="IEEEParagraph"/>
        <w:rPr>
          <w:lang w:val="en-US"/>
        </w:rPr>
      </w:pPr>
      <w:r w:rsidRPr="00372F06">
        <w:rPr>
          <w:i/>
          <w:lang w:val="en-US"/>
        </w:rPr>
        <w:t>Seamless Mobility</w:t>
      </w:r>
      <w:r w:rsidRPr="00372F06">
        <w:rPr>
          <w:lang w:val="en-US"/>
        </w:rPr>
        <w:t xml:space="preserve"> and </w:t>
      </w:r>
      <w:r w:rsidRPr="00372F06">
        <w:rPr>
          <w:i/>
          <w:lang w:val="en-US"/>
        </w:rPr>
        <w:t>Seamless Roaming</w:t>
      </w:r>
      <w:r w:rsidRPr="00372F06">
        <w:rPr>
          <w:lang w:val="en-US"/>
        </w:rPr>
        <w:t xml:space="preserve"> protocols have the same behavior since client sends and receives same length of packets.</w:t>
      </w:r>
      <w:r>
        <w:rPr>
          <w:lang w:val="en-US"/>
        </w:rPr>
        <w:t xml:space="preserve"> </w:t>
      </w:r>
      <w:r w:rsidRPr="00372F06">
        <w:rPr>
          <w:lang w:val="en-US"/>
        </w:rPr>
        <w:t>Thus,</w:t>
      </w:r>
      <w:r>
        <w:rPr>
          <w:lang w:val="en-US"/>
        </w:rPr>
        <w:t xml:space="preserve"> </w:t>
      </w:r>
      <w:r w:rsidRPr="00372F06">
        <w:rPr>
          <w:lang w:val="en-US"/>
        </w:rPr>
        <w:t xml:space="preserve">they are grouped together for unit tests. </w:t>
      </w:r>
    </w:p>
    <w:p w14:paraId="717DC9AD" w14:textId="77777777" w:rsidR="00DD4D91" w:rsidRPr="00372F06" w:rsidRDefault="00DD4D91" w:rsidP="00DD4D91">
      <w:pPr>
        <w:pStyle w:val="IEEEParagraph"/>
        <w:rPr>
          <w:lang w:val="en-US"/>
        </w:rPr>
      </w:pPr>
      <w:r w:rsidRPr="00372F06">
        <w:rPr>
          <w:lang w:val="en-US"/>
        </w:rPr>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1AEE8B0" w14:textId="77777777" w:rsidR="00DD4D91" w:rsidRPr="00372F06" w:rsidRDefault="00DD4D91" w:rsidP="00DD4D91">
      <w:pPr>
        <w:pStyle w:val="IEEEParagraph"/>
        <w:rPr>
          <w:lang w:val="en-US"/>
        </w:rPr>
      </w:pPr>
      <w:r w:rsidRPr="00372F06">
        <w:rPr>
          <w:lang w:val="en-US"/>
        </w:rPr>
        <w:t>Figure 10 presents the unit test result for Seamless Mobility and Roaming protocols.</w:t>
      </w:r>
    </w:p>
    <w:p w14:paraId="2E215EB6"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5607DA8D" wp14:editId="06582B58">
            <wp:extent cx="3189605" cy="1843166"/>
            <wp:effectExtent l="0" t="0" r="0" b="0"/>
            <wp:docPr id="20"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513B3D7E" w14:textId="77777777" w:rsidR="00DD4D91" w:rsidRPr="00372F06" w:rsidRDefault="00DD4D91" w:rsidP="00DD4D91">
      <w:pPr>
        <w:pStyle w:val="Caption"/>
        <w:rPr>
          <w:szCs w:val="16"/>
          <w:lang w:val="en-US"/>
        </w:rPr>
      </w:pPr>
      <w:r w:rsidRPr="00372F06">
        <w:rPr>
          <w:lang w:val="en-US"/>
        </w:rPr>
        <w:t>Figure 10. Unit Test Result for Seamless Mobility and Roaming Protocols</w:t>
      </w:r>
    </w:p>
    <w:p w14:paraId="68B2DF4A" w14:textId="77777777" w:rsidR="00DD4D91" w:rsidRPr="00372F06" w:rsidRDefault="00DD4D91" w:rsidP="00DD4D91">
      <w:pPr>
        <w:pStyle w:val="IEEEParagraph"/>
        <w:rPr>
          <w:lang w:val="en-US"/>
        </w:rPr>
      </w:pPr>
    </w:p>
    <w:p w14:paraId="312D15E4" w14:textId="77777777" w:rsidR="00DD4D91" w:rsidRPr="00372F06" w:rsidRDefault="00DD4D91" w:rsidP="00DD4D91">
      <w:pPr>
        <w:pStyle w:val="IEEEParagraph"/>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anonymized</w:t>
      </w:r>
      <w:r w:rsidRPr="00DF5E2B">
        <w:rPr>
          <w:lang w:val="en-US"/>
        </w:rPr>
        <w:t xml:space="preserve"> </w:t>
      </w:r>
      <w:r>
        <w:rPr>
          <w:lang w:val="en-US"/>
        </w:rPr>
        <w:t>subhash token transfer</w:t>
      </w:r>
      <w:r w:rsidRPr="00DF5E2B">
        <w:rPr>
          <w:lang w:val="en-US"/>
        </w:rPr>
        <w:t xml:space="preserve"> is observed.</w:t>
      </w:r>
      <w:r>
        <w:rPr>
          <w:lang w:val="en-US"/>
        </w:rPr>
        <w:t xml:space="preserve"> However the real network delay between service changes is approximately 0.2 second. Therefore seamless roaming and mobility is seamless to the clients.</w:t>
      </w:r>
      <w:r w:rsidRPr="00DF5E2B">
        <w:rPr>
          <w:lang w:val="en-US"/>
        </w:rPr>
        <w:t xml:space="preserve"> Similar to other protocols, </w:t>
      </w:r>
      <w:r w:rsidRPr="00DF5E2B">
        <w:rPr>
          <w:lang w:val="en-US"/>
        </w:rPr>
        <w:lastRenderedPageBreak/>
        <w:t>there is a transitive period at the beginning of the simulations; however it reaches steady state in time.</w:t>
      </w:r>
    </w:p>
    <w:p w14:paraId="29AD96E8" w14:textId="77777777" w:rsidR="00DD4D91" w:rsidRPr="00372F06" w:rsidRDefault="00DD4D91" w:rsidP="00DD4D91">
      <w:pPr>
        <w:pStyle w:val="IEEEHeading2"/>
        <w:numPr>
          <w:ilvl w:val="1"/>
          <w:numId w:val="7"/>
        </w:numPr>
        <w:rPr>
          <w:lang w:val="en-US"/>
        </w:rPr>
      </w:pPr>
      <w:r w:rsidRPr="00372F06">
        <w:rPr>
          <w:lang w:val="en-US"/>
        </w:rPr>
        <w:t>Results for Packet Transfer</w:t>
      </w:r>
      <w:r>
        <w:rPr>
          <w:lang w:val="en-US"/>
        </w:rPr>
        <w:t xml:space="preserve"> </w:t>
      </w:r>
      <w:r w:rsidRPr="00372F06">
        <w:rPr>
          <w:lang w:val="en-US"/>
        </w:rPr>
        <w:t>Protocol</w:t>
      </w:r>
    </w:p>
    <w:p w14:paraId="03831C46" w14:textId="77777777" w:rsidR="00DD4D91" w:rsidRPr="00372F06" w:rsidRDefault="00DD4D91" w:rsidP="00DD4D91">
      <w:pPr>
        <w:pStyle w:val="IEEEParagraph"/>
        <w:rPr>
          <w:lang w:val="en-US"/>
        </w:rPr>
      </w:pPr>
      <w:r w:rsidRPr="00372F06">
        <w:rPr>
          <w:lang w:val="en-US"/>
        </w:rPr>
        <w:t xml:space="preserve">Packet transfer is the mostly used protocol in the system. It is crucial to have small amount of network delay for this protocol because of it’s often use. Packet transfer unit test scenario is that a client sends a 512-byte packet every minute. </w:t>
      </w:r>
    </w:p>
    <w:p w14:paraId="57E062AC" w14:textId="77777777" w:rsidR="00DD4D91" w:rsidRPr="00372F06" w:rsidRDefault="00DD4D91" w:rsidP="00DD4D91">
      <w:pPr>
        <w:pStyle w:val="IEEEParagraph"/>
        <w:rPr>
          <w:lang w:val="en-US"/>
        </w:rPr>
      </w:pPr>
      <w:r w:rsidRPr="00372F06">
        <w:rPr>
          <w:lang w:val="en-US"/>
        </w:rPr>
        <w:t>Figure 11 shows the unit test result for Packet Transfer protocol.</w:t>
      </w:r>
    </w:p>
    <w:p w14:paraId="563657FE"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F837375" wp14:editId="70F13AF3">
            <wp:extent cx="3189605" cy="1852359"/>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605" cy="1852359"/>
                    </a:xfrm>
                    <a:prstGeom prst="rect">
                      <a:avLst/>
                    </a:prstGeom>
                    <a:noFill/>
                    <a:ln>
                      <a:noFill/>
                    </a:ln>
                  </pic:spPr>
                </pic:pic>
              </a:graphicData>
            </a:graphic>
          </wp:inline>
        </w:drawing>
      </w:r>
    </w:p>
    <w:p w14:paraId="7DDAA09C" w14:textId="77777777" w:rsidR="00DD4D91" w:rsidRPr="00372F06" w:rsidRDefault="00DD4D91" w:rsidP="00DD4D91">
      <w:pPr>
        <w:pStyle w:val="Caption"/>
        <w:rPr>
          <w:szCs w:val="16"/>
          <w:lang w:val="en-US"/>
        </w:rPr>
      </w:pPr>
      <w:r w:rsidRPr="00372F06">
        <w:rPr>
          <w:lang w:val="en-US"/>
        </w:rPr>
        <w:t>Figure 11. Unit Test Result for Packet Transfer Protocol</w:t>
      </w:r>
    </w:p>
    <w:p w14:paraId="47506BBF" w14:textId="77777777" w:rsidR="00DD4D91" w:rsidRPr="00372F06" w:rsidRDefault="00DD4D91" w:rsidP="00DD4D91">
      <w:pPr>
        <w:pStyle w:val="IEEEParagraph"/>
        <w:rPr>
          <w:lang w:val="en-US"/>
        </w:rPr>
      </w:pPr>
    </w:p>
    <w:p w14:paraId="73424797" w14:textId="77777777" w:rsidR="00DD4D91" w:rsidRPr="00372F06" w:rsidRDefault="00DD4D91" w:rsidP="00DD4D91">
      <w:pPr>
        <w:pStyle w:val="IEEEParagraph"/>
        <w:rPr>
          <w:lang w:val="en-US"/>
        </w:rPr>
      </w:pPr>
      <w:r w:rsidRPr="00372F06">
        <w:rPr>
          <w:lang w:val="en-US"/>
        </w:rPr>
        <w:t>Unit test gave a higher average delay value at the early parts of the simulation but expectedly it reaches a balance through time. As seen on Figure 11, at steady state, packets are received in a very short amount</w:t>
      </w:r>
      <w:r>
        <w:rPr>
          <w:lang w:val="en-US"/>
        </w:rPr>
        <w:t xml:space="preserve"> of time, which is around 0.0008</w:t>
      </w:r>
      <w:r w:rsidRPr="00372F06">
        <w:rPr>
          <w:lang w:val="en-US"/>
        </w:rPr>
        <w:t xml:space="preserve"> second.</w:t>
      </w:r>
    </w:p>
    <w:p w14:paraId="50C15774" w14:textId="77777777" w:rsidR="00DD4D91" w:rsidRPr="00372F06" w:rsidRDefault="00DD4D91" w:rsidP="00DD4D91">
      <w:pPr>
        <w:pStyle w:val="IEEEHeading2"/>
        <w:numPr>
          <w:ilvl w:val="1"/>
          <w:numId w:val="7"/>
        </w:numPr>
        <w:rPr>
          <w:lang w:val="en-US"/>
        </w:rPr>
      </w:pPr>
      <w:r w:rsidRPr="00372F06">
        <w:rPr>
          <w:lang w:val="en-US"/>
        </w:rPr>
        <w:t>Results for Update Packets Protocol</w:t>
      </w:r>
    </w:p>
    <w:p w14:paraId="2444D0B0" w14:textId="77777777" w:rsidR="00DD4D91" w:rsidRPr="00372F06" w:rsidRDefault="00DD4D91" w:rsidP="00DD4D91">
      <w:pPr>
        <w:pStyle w:val="IEEEParagraph"/>
        <w:rPr>
          <w:lang w:val="en-US"/>
        </w:rPr>
      </w:pPr>
      <w:r w:rsidRPr="00372F06">
        <w:rPr>
          <w:lang w:val="en-US"/>
        </w:rPr>
        <w:t>Update Packets protocol takes place between AP and</w:t>
      </w:r>
      <w:r>
        <w:rPr>
          <w:lang w:val="en-US"/>
        </w:rPr>
        <w:t xml:space="preserve"> </w:t>
      </w:r>
      <w:r w:rsidRPr="00372F06">
        <w:rPr>
          <w:lang w:val="en-US"/>
        </w:rPr>
        <w:t>TTP. In this simulation access point updates the user info stored at operator. Figure 12 shows the average delay of Update Packets protocol over time.</w:t>
      </w:r>
    </w:p>
    <w:p w14:paraId="7F06B7B7"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16F6865" wp14:editId="5A04EF17">
            <wp:extent cx="3189605" cy="1849893"/>
            <wp:effectExtent l="0" t="0" r="0" b="0"/>
            <wp:docPr id="26"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9605" cy="1849893"/>
                    </a:xfrm>
                    <a:prstGeom prst="rect">
                      <a:avLst/>
                    </a:prstGeom>
                    <a:noFill/>
                    <a:ln>
                      <a:noFill/>
                    </a:ln>
                  </pic:spPr>
                </pic:pic>
              </a:graphicData>
            </a:graphic>
          </wp:inline>
        </w:drawing>
      </w:r>
    </w:p>
    <w:p w14:paraId="3FC2E822" w14:textId="77777777" w:rsidR="00DD4D91" w:rsidRPr="00372F06" w:rsidRDefault="00DD4D91" w:rsidP="00DD4D91">
      <w:pPr>
        <w:pStyle w:val="Caption"/>
        <w:rPr>
          <w:szCs w:val="16"/>
          <w:lang w:val="en-US"/>
        </w:rPr>
      </w:pPr>
      <w:r w:rsidRPr="00372F06">
        <w:rPr>
          <w:lang w:val="en-US"/>
        </w:rPr>
        <w:t>Figure 12. Unit Test Result for Update Packets Protocol</w:t>
      </w:r>
    </w:p>
    <w:p w14:paraId="3350358C" w14:textId="77777777" w:rsidR="00DD4D91" w:rsidRPr="00372F06" w:rsidRDefault="00DD4D91" w:rsidP="00DD4D91">
      <w:pPr>
        <w:pStyle w:val="IEEEParagraph"/>
        <w:jc w:val="center"/>
        <w:rPr>
          <w:szCs w:val="20"/>
          <w:lang w:val="en-US"/>
        </w:rPr>
      </w:pPr>
    </w:p>
    <w:p w14:paraId="45830AEF" w14:textId="6D7FAF51" w:rsidR="00F418DD" w:rsidRPr="00825B7E" w:rsidRDefault="00DD4D91" w:rsidP="00DD4D91">
      <w:pPr>
        <w:pStyle w:val="IEEEParagraph"/>
        <w:rPr>
          <w:lang w:val="en-US"/>
        </w:rPr>
      </w:pPr>
      <w:r w:rsidRPr="00372F06">
        <w:rPr>
          <w:lang w:val="en-US"/>
        </w:rPr>
        <w:t>In the simulation scenario, APs update operator</w:t>
      </w:r>
      <w:r>
        <w:rPr>
          <w:lang w:val="en-US"/>
        </w:rPr>
        <w:t xml:space="preserve"> ten times </w:t>
      </w:r>
      <w:r w:rsidRPr="00372F06">
        <w:rPr>
          <w:lang w:val="en-US"/>
        </w:rPr>
        <w:t>in every second. Our simulation showed that</w:t>
      </w:r>
      <w:r>
        <w:rPr>
          <w:lang w:val="en-US"/>
        </w:rPr>
        <w:t xml:space="preserve"> </w:t>
      </w:r>
      <w:r w:rsidRPr="00372F06">
        <w:rPr>
          <w:lang w:val="en-US"/>
        </w:rPr>
        <w:t>there is a 0.02</w:t>
      </w:r>
      <w:r>
        <w:rPr>
          <w:lang w:val="en-US"/>
        </w:rPr>
        <w:t xml:space="preserve"> </w:t>
      </w:r>
      <w:r w:rsidRPr="00372F06">
        <w:rPr>
          <w:lang w:val="en-US"/>
        </w:rPr>
        <w:t>second maximum network delay for updating</w:t>
      </w:r>
      <w:r>
        <w:rPr>
          <w:lang w:val="en-US"/>
        </w:rPr>
        <w:t xml:space="preserve"> operator for the client usage.</w:t>
      </w:r>
    </w:p>
    <w:p w14:paraId="4F47580D" w14:textId="77777777" w:rsidR="00A671B3" w:rsidRPr="00825B7E" w:rsidRDefault="008A22E4" w:rsidP="00F418DD">
      <w:pPr>
        <w:pStyle w:val="IEEEHeading1"/>
        <w:rPr>
          <w:lang w:val="en-US"/>
        </w:rPr>
      </w:pPr>
      <w:r w:rsidRPr="00825B7E">
        <w:rPr>
          <w:lang w:val="en-US"/>
        </w:rPr>
        <w:lastRenderedPageBreak/>
        <w:t xml:space="preserve">User </w:t>
      </w:r>
      <w:r w:rsidR="007F6503" w:rsidRPr="00825B7E">
        <w:rPr>
          <w:lang w:val="en-US"/>
        </w:rPr>
        <w:t>Modeling</w:t>
      </w:r>
      <w:r w:rsidRPr="00825B7E">
        <w:rPr>
          <w:lang w:val="en-US"/>
        </w:rPr>
        <w:t xml:space="preserve"> And Mobility</w:t>
      </w:r>
    </w:p>
    <w:p w14:paraId="7F09D3C5" w14:textId="77777777" w:rsidR="008A22E4" w:rsidRPr="00825B7E" w:rsidRDefault="008A22E4" w:rsidP="008A22E4">
      <w:pPr>
        <w:pStyle w:val="IEEEParagraph"/>
        <w:rPr>
          <w:rFonts w:cs="Helvetica"/>
          <w:lang w:val="en-US"/>
        </w:rPr>
      </w:pPr>
      <w:r w:rsidRPr="00825B7E">
        <w:rPr>
          <w:rFonts w:cs="Helvetica"/>
          <w:lang w:val="en-US"/>
        </w:rPr>
        <w:t>The proposed system intend</w:t>
      </w:r>
      <w:r w:rsidR="008A4405" w:rsidRPr="00825B7E">
        <w:rPr>
          <w:rFonts w:cs="Helvetica"/>
          <w:lang w:val="en-US"/>
        </w:rPr>
        <w:t>s</w:t>
      </w:r>
      <w:r w:rsidRPr="00825B7E">
        <w:rPr>
          <w:rFonts w:cs="Helvetica"/>
          <w:lang w:val="en-US"/>
        </w:rPr>
        <w:t xml:space="preserve"> to serve a variety of users (a.k.a. network clients). Network clients differ in their network usage frequency with respect </w:t>
      </w:r>
      <w:r w:rsidR="007F6503">
        <w:rPr>
          <w:rFonts w:cs="Helvetica"/>
          <w:lang w:val="en-US"/>
        </w:rPr>
        <w:t>to time</w:t>
      </w:r>
      <w:r w:rsidRPr="00825B7E">
        <w:rPr>
          <w:rFonts w:cs="Helvetica"/>
          <w:lang w:val="en-US"/>
        </w:rPr>
        <w:t xml:space="preserve">, their mobility patterns and </w:t>
      </w:r>
      <w:r w:rsidR="008A4405" w:rsidRPr="00825B7E">
        <w:rPr>
          <w:rFonts w:cs="Helvetica"/>
          <w:lang w:val="en-US"/>
        </w:rPr>
        <w:t>frequency of usage</w:t>
      </w:r>
      <w:r w:rsidRPr="00825B7E">
        <w:rPr>
          <w:rFonts w:cs="Helvetica"/>
          <w:lang w:val="en-US"/>
        </w:rPr>
        <w:t>.</w:t>
      </w:r>
    </w:p>
    <w:p w14:paraId="370E1FBB" w14:textId="77777777" w:rsidR="006D7330" w:rsidRPr="00825B7E" w:rsidRDefault="008A4405" w:rsidP="00544AF4">
      <w:pPr>
        <w:pStyle w:val="IEEEParagraph"/>
        <w:rPr>
          <w:rFonts w:cs="Helvetica"/>
          <w:lang w:val="en-US"/>
        </w:rPr>
      </w:pPr>
      <w:r w:rsidRPr="00825B7E">
        <w:rPr>
          <w:rFonts w:cs="Helvetica"/>
          <w:lang w:val="en-US"/>
        </w:rPr>
        <w:t>Certain kinds of actions are defined, such as authorization (initial or reuse of a connection card), disconnection, packet transfer (network usage)</w:t>
      </w:r>
      <w:proofErr w:type="gramStart"/>
      <w:r w:rsidRPr="00825B7E">
        <w:rPr>
          <w:rFonts w:cs="Helvetica"/>
          <w:lang w:val="en-US"/>
        </w:rPr>
        <w:t>,</w:t>
      </w:r>
      <w:proofErr w:type="gramEnd"/>
      <w:r w:rsidRPr="00825B7E">
        <w:rPr>
          <w:rFonts w:cs="Helvetica"/>
          <w:lang w:val="en-US"/>
        </w:rPr>
        <w:t xml:space="preserve"> payment related roaming </w:t>
      </w:r>
      <w:r w:rsidR="00613EC4" w:rsidRPr="00825B7E">
        <w:rPr>
          <w:rFonts w:cs="Helvetica"/>
          <w:lang w:val="en-US"/>
        </w:rPr>
        <w:t xml:space="preserve">and </w:t>
      </w:r>
      <w:r w:rsidRPr="00825B7E">
        <w:rPr>
          <w:rFonts w:cs="Helvetica"/>
          <w:lang w:val="en-US"/>
        </w:rPr>
        <w:t>AP handover. All of these actions are triggered as a result of a random event. Connection and network usage related actions are triggered according to a two-state Markov Chain model</w:t>
      </w:r>
      <w:r w:rsidR="006D7330" w:rsidRPr="00825B7E">
        <w:rPr>
          <w:rFonts w:cs="Helvetica"/>
          <w:lang w:val="en-US"/>
        </w:rPr>
        <w:t xml:space="preserve"> [8]</w:t>
      </w:r>
      <w:r w:rsidRPr="00825B7E">
        <w:rPr>
          <w:rFonts w:cs="Helvetica"/>
          <w:lang w:val="en-US"/>
        </w:rPr>
        <w:t>. Roaming and handoff related actions are triggered by user mobility.</w:t>
      </w:r>
    </w:p>
    <w:p w14:paraId="33E429D1" w14:textId="77777777" w:rsidR="006D7330" w:rsidRPr="00825B7E" w:rsidRDefault="006D7330" w:rsidP="006D7330">
      <w:pPr>
        <w:pStyle w:val="IEEEHeading2"/>
        <w:numPr>
          <w:ilvl w:val="1"/>
          <w:numId w:val="7"/>
        </w:numPr>
        <w:rPr>
          <w:lang w:val="en-US"/>
        </w:rPr>
      </w:pPr>
      <w:r w:rsidRPr="00825B7E">
        <w:rPr>
          <w:lang w:val="en-US"/>
        </w:rPr>
        <w:t>User Actions</w:t>
      </w:r>
    </w:p>
    <w:p w14:paraId="53250B72" w14:textId="77777777" w:rsidR="00A671B3" w:rsidRPr="00825B7E" w:rsidRDefault="00DE59D7" w:rsidP="007A7E5D">
      <w:pPr>
        <w:pStyle w:val="IEEEParagraph"/>
        <w:rPr>
          <w:lang w:val="en-US"/>
        </w:rPr>
      </w:pPr>
      <w:r w:rsidRPr="00825B7E">
        <w:rPr>
          <w:lang w:val="en-US"/>
        </w:rPr>
        <w:t xml:space="preserve">In real-life scenario simulations, network usage related actions are </w:t>
      </w:r>
      <w:r w:rsidR="007F6503" w:rsidRPr="00825B7E">
        <w:rPr>
          <w:lang w:val="en-US"/>
        </w:rPr>
        <w:t>modeled</w:t>
      </w:r>
      <w:r w:rsidRPr="00825B7E">
        <w:rPr>
          <w:lang w:val="en-US"/>
        </w:rPr>
        <w:t xml:space="preserve"> using two-state Markov Chain as shown in Figure </w:t>
      </w:r>
      <w:r w:rsidR="002908E6" w:rsidRPr="00825B7E">
        <w:rPr>
          <w:lang w:val="en-US"/>
        </w:rPr>
        <w:t>1</w:t>
      </w:r>
      <w:r w:rsidRPr="00825B7E">
        <w:rPr>
          <w:lang w:val="en-US"/>
        </w:rPr>
        <w:t xml:space="preserve">3. There are two states that a user could be in: </w:t>
      </w:r>
      <w:r w:rsidRPr="00825B7E">
        <w:rPr>
          <w:i/>
          <w:lang w:val="en-US"/>
        </w:rPr>
        <w:t>Connected</w:t>
      </w:r>
      <w:r w:rsidRPr="00825B7E">
        <w:rPr>
          <w:lang w:val="en-US"/>
        </w:rPr>
        <w:t xml:space="preserve"> and </w:t>
      </w:r>
      <w:r w:rsidRPr="00825B7E">
        <w:rPr>
          <w:i/>
          <w:lang w:val="en-US"/>
        </w:rPr>
        <w:t>Not Connected</w:t>
      </w:r>
      <w:r w:rsidRPr="00825B7E">
        <w:rPr>
          <w:lang w:val="en-US"/>
        </w:rPr>
        <w:t>. State transitions or staying in the same state triggers some actions as described below.</w:t>
      </w:r>
    </w:p>
    <w:p w14:paraId="4F34EA0E" w14:textId="77777777" w:rsidR="00DE59D7" w:rsidRPr="00825B7E" w:rsidRDefault="00931E80" w:rsidP="00F81492">
      <w:pPr>
        <w:pStyle w:val="IEEEParagraph"/>
        <w:ind w:firstLine="0"/>
        <w:jc w:val="center"/>
        <w:rPr>
          <w:lang w:val="en-US"/>
        </w:rPr>
      </w:pPr>
      <w:r w:rsidRPr="00825B7E">
        <w:rPr>
          <w:noProof/>
          <w:lang w:val="en-US" w:eastAsia="en-US"/>
        </w:rPr>
        <w:drawing>
          <wp:inline distT="0" distB="0" distL="0" distR="0" wp14:anchorId="6BD45AC7" wp14:editId="4CAB62DA">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25"/>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3C040C87" w14:textId="77777777" w:rsidR="00DE59D7" w:rsidRPr="00825B7E" w:rsidRDefault="00DE59D7" w:rsidP="00DE59D7">
      <w:pPr>
        <w:pStyle w:val="IEEEParagraph"/>
        <w:jc w:val="center"/>
        <w:rPr>
          <w:sz w:val="16"/>
          <w:szCs w:val="16"/>
          <w:lang w:val="en-US"/>
        </w:rPr>
      </w:pPr>
      <w:r w:rsidRPr="00825B7E">
        <w:rPr>
          <w:sz w:val="16"/>
          <w:szCs w:val="16"/>
          <w:lang w:val="en-US"/>
        </w:rPr>
        <w:t>Figure 13. State Diagram of Clients</w:t>
      </w:r>
    </w:p>
    <w:p w14:paraId="02617109" w14:textId="77777777" w:rsidR="00DE59D7" w:rsidRPr="00825B7E" w:rsidRDefault="00DE59D7" w:rsidP="00DE59D7">
      <w:pPr>
        <w:pStyle w:val="IEEEParagraph"/>
        <w:rPr>
          <w:szCs w:val="20"/>
          <w:lang w:val="en-US"/>
        </w:rPr>
      </w:pPr>
    </w:p>
    <w:p w14:paraId="6F3A1F83" w14:textId="77777777" w:rsidR="00DE59D7" w:rsidRPr="00825B7E" w:rsidRDefault="00C545DA" w:rsidP="00DE59D7">
      <w:pPr>
        <w:pStyle w:val="IEEEParagraph"/>
        <w:rPr>
          <w:rFonts w:eastAsiaTheme="minorEastAsia"/>
          <w:lang w:val="en-US"/>
        </w:rPr>
      </w:pPr>
      <w:r w:rsidRPr="00825B7E">
        <w:rPr>
          <w:lang w:val="en-US"/>
        </w:rPr>
        <w:t xml:space="preserve">The initial state is </w:t>
      </w:r>
      <w:r w:rsidRPr="00825B7E">
        <w:rPr>
          <w:i/>
          <w:lang w:val="en-US"/>
        </w:rPr>
        <w:t>Not Connected</w:t>
      </w:r>
      <w:r w:rsidRPr="00825B7E">
        <w:rPr>
          <w:lang w:val="en-US"/>
        </w:rPr>
        <w:t xml:space="preserve">. In this state, </w:t>
      </w:r>
      <w:r w:rsidR="00613F07" w:rsidRPr="00825B7E">
        <w:rPr>
          <w:lang w:val="en-US"/>
        </w:rPr>
        <w:t>the</w:t>
      </w:r>
      <w:r w:rsidRPr="00825B7E">
        <w:rPr>
          <w:lang w:val="en-US"/>
        </w:rPr>
        <w:t xml:space="preserve"> user switches to </w:t>
      </w:r>
      <w:r w:rsidRPr="00825B7E">
        <w:rPr>
          <w:i/>
          <w:lang w:val="en-US"/>
        </w:rPr>
        <w:t>Connected</w:t>
      </w:r>
      <w:r w:rsidRPr="00825B7E">
        <w:rPr>
          <w:lang w:val="en-US"/>
        </w:rPr>
        <w:t xml:space="preserve"> state with the probability value of </w:t>
      </w:r>
      <m:oMath>
        <m:r>
          <w:rPr>
            <w:rFonts w:ascii="Cambria Math" w:hAnsi="Cambria Math"/>
            <w:lang w:val="en-US"/>
          </w:rPr>
          <m:t>BecomeActiveProb</m:t>
        </m:r>
      </m:oMath>
      <w:r w:rsidRPr="00825B7E">
        <w:rPr>
          <w:lang w:val="en-US"/>
        </w:rPr>
        <w:t xml:space="preserve">. This state transition triggers </w:t>
      </w:r>
      <w:r w:rsidRPr="00825B7E">
        <w:rPr>
          <w:i/>
          <w:lang w:val="en-US"/>
        </w:rPr>
        <w:t>Initial Authorization</w:t>
      </w:r>
      <w:r w:rsidRPr="00825B7E">
        <w:rPr>
          <w:lang w:val="en-US"/>
        </w:rPr>
        <w:t xml:space="preserve"> (if the </w:t>
      </w:r>
      <w:r w:rsidR="00613F07" w:rsidRPr="00825B7E">
        <w:rPr>
          <w:i/>
          <w:lang w:val="en-US"/>
        </w:rPr>
        <w:t>CC</w:t>
      </w:r>
      <w:r w:rsidRPr="00825B7E">
        <w:rPr>
          <w:lang w:val="en-US"/>
        </w:rPr>
        <w:t xml:space="preserve"> is used for the first time) or </w:t>
      </w:r>
      <w:r w:rsidRPr="00825B7E">
        <w:rPr>
          <w:i/>
          <w:lang w:val="en-US"/>
        </w:rPr>
        <w:t>Reuse of a Connection Card</w:t>
      </w:r>
      <w:r w:rsidRPr="00825B7E">
        <w:rPr>
          <w:lang w:val="en-US"/>
        </w:rPr>
        <w:t xml:space="preserve"> protocol (if the </w:t>
      </w:r>
      <w:r w:rsidR="00613EC4" w:rsidRPr="00825B7E">
        <w:rPr>
          <w:i/>
          <w:lang w:val="en-US"/>
        </w:rPr>
        <w:t>CC</w:t>
      </w:r>
      <w:r w:rsidRPr="00825B7E">
        <w:rPr>
          <w:lang w:val="en-US"/>
        </w:rPr>
        <w:t xml:space="preserve"> has been used before). In this way, </w:t>
      </w:r>
      <w:r w:rsidR="00613F07" w:rsidRPr="00825B7E">
        <w:rPr>
          <w:lang w:val="en-US"/>
        </w:rPr>
        <w:t>the</w:t>
      </w:r>
      <w:r w:rsidRPr="00825B7E">
        <w:rPr>
          <w:lang w:val="en-US"/>
        </w:rPr>
        <w:t xml:space="preserve"> user starts </w:t>
      </w:r>
      <w:r w:rsidR="00613F07" w:rsidRPr="00825B7E">
        <w:rPr>
          <w:lang w:val="en-US"/>
        </w:rPr>
        <w:t>consuming</w:t>
      </w:r>
      <w:r w:rsidRPr="00825B7E">
        <w:rPr>
          <w:lang w:val="en-US"/>
        </w:rPr>
        <w:t xml:space="preserve"> the </w:t>
      </w:r>
      <w:r w:rsidR="00613EC4" w:rsidRPr="00825B7E">
        <w:rPr>
          <w:lang w:val="en-US"/>
        </w:rPr>
        <w:t>hash tokens and</w:t>
      </w:r>
      <w:r w:rsidRPr="00825B7E">
        <w:rPr>
          <w:lang w:val="en-US"/>
        </w:rPr>
        <w:t xml:space="preserve"> getting </w:t>
      </w:r>
      <w:r w:rsidR="00613EC4" w:rsidRPr="00825B7E">
        <w:rPr>
          <w:lang w:val="en-US"/>
        </w:rPr>
        <w:t>Internet</w:t>
      </w:r>
      <w:r w:rsidRPr="00825B7E">
        <w:rPr>
          <w:lang w:val="en-US"/>
        </w:rPr>
        <w:t xml:space="preserve"> service. While in </w:t>
      </w:r>
      <w:r w:rsidRPr="00825B7E">
        <w:rPr>
          <w:i/>
          <w:lang w:val="en-US"/>
        </w:rPr>
        <w:t>Not Connected</w:t>
      </w:r>
      <w:r w:rsidR="00613F07" w:rsidRPr="00825B7E">
        <w:rPr>
          <w:lang w:val="en-US"/>
        </w:rPr>
        <w:t xml:space="preserve"> state, the</w:t>
      </w:r>
      <w:r w:rsidRPr="00825B7E">
        <w:rPr>
          <w:lang w:val="en-US"/>
        </w:rPr>
        <w:t xml:space="preserve"> user stays in the same state with probability value of </w:t>
      </w:r>
      <m:oMath>
        <m:r>
          <w:rPr>
            <w:rFonts w:ascii="Cambria Math" w:hAnsi="Cambria Math"/>
            <w:lang w:val="en-US"/>
          </w:rPr>
          <m:t>1-BecomeActiveProb</m:t>
        </m:r>
      </m:oMath>
      <w:r w:rsidRPr="00825B7E">
        <w:rPr>
          <w:rFonts w:eastAsiaTheme="minorEastAsia"/>
          <w:lang w:val="en-US"/>
        </w:rPr>
        <w:t>.</w:t>
      </w:r>
    </w:p>
    <w:p w14:paraId="23D7DC1B" w14:textId="77777777" w:rsidR="00C545DA" w:rsidRPr="00825B7E" w:rsidRDefault="00613EC4" w:rsidP="00DE59D7">
      <w:pPr>
        <w:pStyle w:val="IEEEParagraph"/>
        <w:rPr>
          <w:rFonts w:eastAsiaTheme="minorEastAsia"/>
          <w:lang w:val="en-US"/>
        </w:rPr>
      </w:pPr>
      <w:r w:rsidRPr="00825B7E">
        <w:rPr>
          <w:rFonts w:eastAsiaTheme="minorEastAsia"/>
          <w:lang w:val="en-US"/>
        </w:rPr>
        <w:t>I</w:t>
      </w:r>
      <w:r w:rsidR="00C545DA" w:rsidRPr="00825B7E">
        <w:rPr>
          <w:rFonts w:eastAsiaTheme="minorEastAsia"/>
          <w:lang w:val="en-US"/>
        </w:rPr>
        <w:t xml:space="preserve">n </w:t>
      </w:r>
      <w:r w:rsidR="00C545DA" w:rsidRPr="00825B7E">
        <w:rPr>
          <w:rFonts w:eastAsiaTheme="minorEastAsia"/>
          <w:i/>
          <w:lang w:val="en-US"/>
        </w:rPr>
        <w:t>Connected</w:t>
      </w:r>
      <w:r w:rsidR="00C545DA" w:rsidRPr="00825B7E">
        <w:rPr>
          <w:rFonts w:eastAsiaTheme="minorEastAsia"/>
          <w:lang w:val="en-US"/>
        </w:rPr>
        <w:t xml:space="preserve"> state, the user </w:t>
      </w:r>
      <w:r w:rsidR="00613F07" w:rsidRPr="00825B7E">
        <w:rPr>
          <w:rFonts w:eastAsiaTheme="minorEastAsia"/>
          <w:lang w:val="en-US"/>
        </w:rPr>
        <w:t>remains</w:t>
      </w:r>
      <w:r w:rsidR="00C545DA" w:rsidRPr="00825B7E">
        <w:rPr>
          <w:rFonts w:eastAsiaTheme="minorEastAsia"/>
          <w:lang w:val="en-US"/>
        </w:rPr>
        <w:t xml:space="preserve"> connected (i.e. stay in the same state) with</w:t>
      </w:r>
      <w:r w:rsidR="00613F07" w:rsidRPr="00825B7E">
        <w:rPr>
          <w:rFonts w:eastAsiaTheme="minorEastAsia"/>
          <w:lang w:val="en-US"/>
        </w:rPr>
        <w:t xml:space="preserve"> the </w:t>
      </w:r>
      <w:r w:rsidR="00C545DA" w:rsidRPr="00825B7E">
        <w:rPr>
          <w:rFonts w:eastAsiaTheme="minorEastAsia"/>
          <w:lang w:val="en-US"/>
        </w:rPr>
        <w:t xml:space="preserve">probability </w:t>
      </w:r>
      <w:r w:rsidRPr="00825B7E">
        <w:rPr>
          <w:rFonts w:eastAsiaTheme="minorEastAsia"/>
          <w:lang w:val="en-US"/>
        </w:rPr>
        <w:t>of</w:t>
      </w:r>
      <m:oMath>
        <m:r>
          <w:rPr>
            <w:rFonts w:ascii="Cambria Math" w:eastAsiaTheme="minorEastAsia" w:hAnsi="Cambria Math"/>
            <w:lang w:val="en-US"/>
          </w:rPr>
          <m:t>StayActiveProb</m:t>
        </m:r>
      </m:oMath>
      <w:r w:rsidR="00C545DA" w:rsidRPr="00825B7E">
        <w:rPr>
          <w:rFonts w:eastAsiaTheme="minorEastAsia"/>
          <w:lang w:val="en-US"/>
        </w:rPr>
        <w:t xml:space="preserve">. </w:t>
      </w:r>
      <w:r w:rsidR="00613F07" w:rsidRPr="00825B7E">
        <w:rPr>
          <w:rFonts w:eastAsiaTheme="minorEastAsia"/>
          <w:lang w:val="en-US"/>
        </w:rPr>
        <w:t>Staying connected</w:t>
      </w:r>
      <w:r w:rsidR="00C545DA" w:rsidRPr="00825B7E">
        <w:rPr>
          <w:rFonts w:eastAsiaTheme="minorEastAsia"/>
          <w:lang w:val="en-US"/>
        </w:rPr>
        <w:t xml:space="preserve"> triggers </w:t>
      </w:r>
      <w:r w:rsidR="00C545DA" w:rsidRPr="00825B7E">
        <w:rPr>
          <w:rFonts w:eastAsiaTheme="minorEastAsia"/>
          <w:i/>
          <w:lang w:val="en-US"/>
        </w:rPr>
        <w:t>Packet Transfer</w:t>
      </w:r>
      <w:r w:rsidR="00C545DA" w:rsidRPr="00825B7E">
        <w:rPr>
          <w:rFonts w:eastAsiaTheme="minorEastAsia"/>
          <w:lang w:val="en-US"/>
        </w:rPr>
        <w:t xml:space="preserve"> protocol. In other words, the user continues to get service via the currently connected AP. In </w:t>
      </w:r>
      <w:r w:rsidR="00C545DA" w:rsidRPr="00825B7E">
        <w:rPr>
          <w:rFonts w:eastAsiaTheme="minorEastAsia"/>
          <w:i/>
          <w:lang w:val="en-US"/>
        </w:rPr>
        <w:t>Connected</w:t>
      </w:r>
      <w:r w:rsidR="00C545DA" w:rsidRPr="00825B7E">
        <w:rPr>
          <w:rFonts w:eastAsiaTheme="minorEastAsia"/>
          <w:lang w:val="en-US"/>
        </w:rPr>
        <w:t xml:space="preserve"> state, transition to </w:t>
      </w:r>
      <w:r w:rsidR="00C545DA" w:rsidRPr="00825B7E">
        <w:rPr>
          <w:rFonts w:eastAsiaTheme="minorEastAsia"/>
          <w:i/>
          <w:lang w:val="en-US"/>
        </w:rPr>
        <w:t>Not Connected</w:t>
      </w:r>
      <w:r w:rsidR="00C545DA" w:rsidRPr="00825B7E">
        <w:rPr>
          <w:rFonts w:eastAsiaTheme="minorEastAsia"/>
          <w:lang w:val="en-US"/>
        </w:rPr>
        <w:t xml:space="preserve"> state occurs with probability of</w:t>
      </w:r>
      <m:oMath>
        <m:r>
          <w:rPr>
            <w:rFonts w:ascii="Cambria Math" w:eastAsiaTheme="minorEastAsia" w:hAnsi="Cambria Math"/>
            <w:lang w:val="en-US"/>
          </w:rPr>
          <m:t xml:space="preserve"> 1-StayActiveProb</m:t>
        </m:r>
      </m:oMath>
      <w:r w:rsidR="00C545DA" w:rsidRPr="00825B7E">
        <w:rPr>
          <w:rFonts w:eastAsiaTheme="minorEastAsia"/>
          <w:lang w:val="en-US"/>
        </w:rPr>
        <w:t xml:space="preserve">. This transition disconnects the user via </w:t>
      </w:r>
      <w:r w:rsidR="00C545DA" w:rsidRPr="00825B7E">
        <w:rPr>
          <w:rFonts w:eastAsiaTheme="minorEastAsia"/>
          <w:i/>
          <w:lang w:val="en-US"/>
        </w:rPr>
        <w:t>Disconnection</w:t>
      </w:r>
      <w:r w:rsidR="00C545DA" w:rsidRPr="00825B7E">
        <w:rPr>
          <w:rFonts w:eastAsiaTheme="minorEastAsia"/>
          <w:lang w:val="en-US"/>
        </w:rPr>
        <w:t xml:space="preserve"> protocol.</w:t>
      </w:r>
    </w:p>
    <w:p w14:paraId="2B23B76D" w14:textId="77777777" w:rsidR="00C545DA" w:rsidRPr="00825B7E" w:rsidRDefault="00C545DA" w:rsidP="00DE59D7">
      <w:pPr>
        <w:pStyle w:val="IEEEParagraph"/>
        <w:rPr>
          <w:rFonts w:eastAsiaTheme="minorEastAsia"/>
          <w:lang w:val="en-US"/>
        </w:rPr>
      </w:pPr>
      <w:r w:rsidRPr="00825B7E">
        <w:rPr>
          <w:rFonts w:eastAsiaTheme="minorEastAsia"/>
          <w:lang w:val="en-US"/>
        </w:rPr>
        <w:t xml:space="preserve">In this 2-state Markov chain model, the average connection duration, </w:t>
      </w:r>
      <m:oMath>
        <m:sSub>
          <m:sSubPr>
            <m:ctrlPr>
              <w:rPr>
                <w:rFonts w:ascii="Cambria Math" w:hAnsi="Cambria Math" w:cs="Helvetica"/>
                <w:i/>
                <w:lang w:val="en-US"/>
              </w:rPr>
            </m:ctrlPr>
          </m:sSubPr>
          <m:e>
            <m:r>
              <w:rPr>
                <w:rFonts w:ascii="Cambria Math" w:hAnsi="Cambria Math" w:cs="Helvetica"/>
                <w:lang w:val="en-US"/>
              </w:rPr>
              <m:t>T</m:t>
            </m:r>
          </m:e>
          <m:sub>
            <m:r>
              <w:rPr>
                <w:rFonts w:ascii="Cambria Math" w:hAnsi="Cambria Math" w:cs="Helvetica"/>
                <w:lang w:val="en-US"/>
              </w:rPr>
              <m:t>con</m:t>
            </m:r>
          </m:sub>
        </m:sSub>
      </m:oMath>
      <w:r w:rsidRPr="00825B7E">
        <w:rPr>
          <w:rFonts w:eastAsiaTheme="minorEastAsia"/>
          <w:lang w:val="en-US"/>
        </w:rPr>
        <w:t xml:space="preserve">, is calculated as the expected value of staying in </w:t>
      </w:r>
      <w:r w:rsidRPr="00825B7E">
        <w:rPr>
          <w:rFonts w:eastAsiaTheme="minorEastAsia"/>
          <w:i/>
          <w:lang w:val="en-US"/>
        </w:rPr>
        <w:t>Connected</w:t>
      </w:r>
      <w:r w:rsidRPr="00825B7E">
        <w:rPr>
          <w:rFonts w:eastAsiaTheme="minorEastAsia"/>
          <w:lang w:val="en-US"/>
        </w:rPr>
        <w:t xml:space="preserve"> state, as given below.</w:t>
      </w:r>
    </w:p>
    <w:p w14:paraId="14408C3E" w14:textId="77777777" w:rsidR="00191ADB" w:rsidRPr="00825B7E" w:rsidRDefault="00191ADB" w:rsidP="00DE59D7">
      <w:pPr>
        <w:pStyle w:val="IEEEParagraph"/>
        <w:rPr>
          <w:rFonts w:eastAsiaTheme="minorEastAsia"/>
          <w:lang w:val="en-US"/>
        </w:rPr>
      </w:pPr>
    </w:p>
    <w:p w14:paraId="0B50F07B" w14:textId="77777777" w:rsidR="00206DB8" w:rsidRPr="00825B7E" w:rsidRDefault="00A13AC0" w:rsidP="00191ADB">
      <w:pPr>
        <w:spacing w:after="100"/>
        <w:jc w:val="center"/>
        <w:rPr>
          <w:rFonts w:eastAsiaTheme="minorEastAsia"/>
          <w:szCs w:val="20"/>
          <w:lang w:val="en-US"/>
        </w:rPr>
      </w:pPr>
      <m:oMathPara>
        <m:oMathParaPr>
          <m:jc m:val="center"/>
        </m:oMathParaPr>
        <m:oMath>
          <m:sSub>
            <m:sSubPr>
              <m:ctrlPr>
                <w:rPr>
                  <w:rFonts w:ascii="Cambria Math" w:hAnsi="Cambria Math" w:cs="Helvetica"/>
                  <w:i/>
                  <w:szCs w:val="20"/>
                  <w:lang w:val="en-US"/>
                </w:rPr>
              </m:ctrlPr>
            </m:sSubPr>
            <m:e>
              <m:r>
                <w:rPr>
                  <w:rFonts w:ascii="Cambria Math" w:hAnsi="Cambria Math" w:cs="Helvetica"/>
                  <w:szCs w:val="20"/>
                  <w:lang w:val="en-US"/>
                </w:rPr>
                <m:t>T</m:t>
              </m:r>
            </m:e>
            <m:sub>
              <m:r>
                <w:rPr>
                  <w:rFonts w:ascii="Cambria Math" w:hAnsi="Cambria Math" w:cs="Helvetica"/>
                  <w:szCs w:val="20"/>
                  <w:lang w:val="en-US"/>
                </w:rPr>
                <m:t>con</m:t>
              </m:r>
            </m:sub>
          </m:sSub>
          <m:r>
            <w:rPr>
              <w:rFonts w:ascii="Cambria Math" w:eastAsiaTheme="minorEastAsia" w:hAnsi="Cambria Math" w:cs="Helvetica"/>
              <w:szCs w:val="20"/>
              <w:lang w:val="en-US"/>
            </w:rPr>
            <m:t>=</m:t>
          </m:r>
          <m:nary>
            <m:naryPr>
              <m:chr m:val="∑"/>
              <m:limLoc m:val="undOvr"/>
              <m:ctrlPr>
                <w:rPr>
                  <w:rFonts w:ascii="Cambria Math" w:eastAsiaTheme="minorEastAsia" w:hAnsi="Cambria Math" w:cs="Helvetica"/>
                  <w:i/>
                  <w:szCs w:val="20"/>
                  <w:lang w:val="en-US"/>
                </w:rPr>
              </m:ctrlPr>
            </m:naryPr>
            <m:sub>
              <m:r>
                <w:rPr>
                  <w:rFonts w:ascii="Cambria Math" w:eastAsiaTheme="minorEastAsia" w:hAnsi="Cambria Math" w:cs="Helvetica"/>
                  <w:szCs w:val="20"/>
                  <w:lang w:val="en-US"/>
                </w:rPr>
                <m:t>i=1</m:t>
              </m:r>
            </m:sub>
            <m:sup>
              <m:r>
                <m:rPr>
                  <m:sty m:val="p"/>
                </m:rPr>
                <w:rPr>
                  <w:rFonts w:ascii="Cambria Math" w:hAnsi="Cambria Math" w:cs="Arial"/>
                  <w:color w:val="000000"/>
                  <w:szCs w:val="20"/>
                  <w:shd w:val="clear" w:color="auto" w:fill="FFFFFF"/>
                  <w:lang w:val="en-US"/>
                </w:rPr>
                <m:t>∞</m:t>
              </m:r>
            </m:sup>
            <m:e>
              <m:d>
                <m:dPr>
                  <m:ctrlPr>
                    <w:rPr>
                      <w:rFonts w:ascii="Cambria Math" w:eastAsiaTheme="minorEastAsia" w:hAnsi="Cambria Math" w:cs="Helvetica"/>
                      <w:i/>
                      <w:szCs w:val="20"/>
                      <w:lang w:val="en-US"/>
                    </w:rPr>
                  </m:ctrlPr>
                </m:dPr>
                <m:e>
                  <m:r>
                    <w:rPr>
                      <w:rFonts w:ascii="Cambria Math" w:eastAsiaTheme="minorEastAsia" w:hAnsi="Cambria Math" w:cs="Helvetica"/>
                      <w:szCs w:val="20"/>
                      <w:lang w:val="en-US"/>
                    </w:rPr>
                    <m:t>1-</m:t>
                  </m:r>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SA</m:t>
                      </m:r>
                    </m:sub>
                  </m:sSub>
                </m:e>
              </m:d>
              <m:r>
                <w:rPr>
                  <w:rFonts w:ascii="Cambria Math" w:eastAsiaTheme="minorEastAsia" w:hAnsi="Cambria Math" w:cs="Helvetica"/>
                  <w:szCs w:val="20"/>
                  <w:lang w:val="en-US"/>
                </w:rPr>
                <m:t>∙i∙</m:t>
              </m:r>
              <m:sSup>
                <m:sSupPr>
                  <m:ctrlPr>
                    <w:rPr>
                      <w:rFonts w:ascii="Cambria Math" w:eastAsiaTheme="minorEastAsia" w:hAnsi="Cambria Math" w:cs="Helvetica"/>
                      <w:i/>
                      <w:szCs w:val="20"/>
                      <w:lang w:val="en-US"/>
                    </w:rPr>
                  </m:ctrlPr>
                </m:sSupPr>
                <m:e>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SA</m:t>
                      </m:r>
                    </m:sub>
                  </m:sSub>
                </m:e>
                <m:sup>
                  <m:r>
                    <w:rPr>
                      <w:rFonts w:ascii="Cambria Math" w:eastAsiaTheme="minorEastAsia" w:hAnsi="Cambria Math" w:cs="Helvetica"/>
                      <w:szCs w:val="20"/>
                      <w:lang w:val="en-US"/>
                    </w:rPr>
                    <m:t>i-1</m:t>
                  </m:r>
                </m:sup>
              </m:sSup>
            </m:e>
          </m:nary>
          <m:r>
            <w:rPr>
              <w:rFonts w:ascii="Cambria Math" w:eastAsiaTheme="minorEastAsia" w:hAnsi="Cambria Math" w:cs="Helvetica"/>
              <w:szCs w:val="20"/>
              <w:lang w:val="en-US"/>
            </w:rPr>
            <m:t>=</m:t>
          </m:r>
        </m:oMath>
      </m:oMathPara>
    </w:p>
    <w:p w14:paraId="3B265CE0" w14:textId="77777777" w:rsidR="00C545DA" w:rsidRPr="00825B7E" w:rsidRDefault="00A13AC0" w:rsidP="00191ADB">
      <w:pPr>
        <w:spacing w:after="100"/>
        <w:jc w:val="center"/>
        <w:rPr>
          <w:rFonts w:eastAsiaTheme="minorEastAsia" w:cs="Helvetica"/>
          <w:szCs w:val="20"/>
          <w:lang w:val="en-US"/>
        </w:rPr>
      </w:pPr>
      <m:oMath>
        <m:d>
          <m:dPr>
            <m:ctrlPr>
              <w:rPr>
                <w:rFonts w:ascii="Cambria Math" w:eastAsiaTheme="minorEastAsia" w:hAnsi="Cambria Math" w:cs="Helvetica"/>
                <w:i/>
                <w:szCs w:val="20"/>
                <w:lang w:val="en-US"/>
              </w:rPr>
            </m:ctrlPr>
          </m:dPr>
          <m:e>
            <m:r>
              <w:rPr>
                <w:rFonts w:ascii="Cambria Math" w:eastAsiaTheme="minorEastAsia" w:hAnsi="Cambria Math" w:cs="Helvetica"/>
                <w:szCs w:val="20"/>
                <w:lang w:val="en-US"/>
              </w:rPr>
              <m:t>1-</m:t>
            </m:r>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SA</m:t>
                </m:r>
              </m:sub>
            </m:sSub>
          </m:e>
        </m:d>
        <m:nary>
          <m:naryPr>
            <m:chr m:val="∑"/>
            <m:limLoc m:val="undOvr"/>
            <m:ctrlPr>
              <w:rPr>
                <w:rFonts w:ascii="Cambria Math" w:eastAsiaTheme="minorEastAsia" w:hAnsi="Cambria Math" w:cs="Helvetica"/>
                <w:i/>
                <w:szCs w:val="20"/>
                <w:lang w:val="en-US"/>
              </w:rPr>
            </m:ctrlPr>
          </m:naryPr>
          <m:sub>
            <m:r>
              <w:rPr>
                <w:rFonts w:ascii="Cambria Math" w:eastAsiaTheme="minorEastAsia" w:hAnsi="Cambria Math" w:cs="Helvetica"/>
                <w:szCs w:val="20"/>
                <w:lang w:val="en-US"/>
              </w:rPr>
              <m:t>i=1</m:t>
            </m:r>
          </m:sub>
          <m:sup>
            <m:r>
              <m:rPr>
                <m:sty m:val="p"/>
              </m:rPr>
              <w:rPr>
                <w:rFonts w:ascii="Cambria Math" w:hAnsi="Cambria Math" w:cs="Arial"/>
                <w:color w:val="000000"/>
                <w:szCs w:val="20"/>
                <w:shd w:val="clear" w:color="auto" w:fill="FFFFFF"/>
                <w:lang w:val="en-US"/>
              </w:rPr>
              <m:t>∞</m:t>
            </m:r>
          </m:sup>
          <m:e>
            <m:r>
              <w:rPr>
                <w:rFonts w:ascii="Cambria Math" w:eastAsiaTheme="minorEastAsia" w:hAnsi="Cambria Math" w:cs="Helvetica"/>
                <w:szCs w:val="20"/>
                <w:lang w:val="en-US"/>
              </w:rPr>
              <m:t>i∙</m:t>
            </m:r>
            <m:sSup>
              <m:sSupPr>
                <m:ctrlPr>
                  <w:rPr>
                    <w:rFonts w:ascii="Cambria Math" w:eastAsiaTheme="minorEastAsia" w:hAnsi="Cambria Math" w:cs="Helvetica"/>
                    <w:i/>
                    <w:szCs w:val="20"/>
                    <w:lang w:val="en-US"/>
                  </w:rPr>
                </m:ctrlPr>
              </m:sSupPr>
              <m:e>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SA</m:t>
                    </m:r>
                  </m:sub>
                </m:sSub>
              </m:e>
              <m:sup>
                <m:r>
                  <w:rPr>
                    <w:rFonts w:ascii="Cambria Math" w:eastAsiaTheme="minorEastAsia" w:hAnsi="Cambria Math" w:cs="Helvetica"/>
                    <w:szCs w:val="20"/>
                    <w:lang w:val="en-US"/>
                  </w:rPr>
                  <m:t>i-1</m:t>
                </m:r>
              </m:sup>
            </m:sSup>
          </m:e>
        </m:nary>
        <m:r>
          <w:rPr>
            <w:rFonts w:ascii="Cambria Math" w:eastAsiaTheme="minorEastAsia" w:hAnsi="Cambria Math" w:cs="Helvetica"/>
            <w:szCs w:val="20"/>
            <w:lang w:val="en-US"/>
          </w:rPr>
          <m:t xml:space="preserve">= </m:t>
        </m:r>
        <m:f>
          <m:fPr>
            <m:ctrlPr>
              <w:rPr>
                <w:rFonts w:ascii="Cambria Math" w:eastAsiaTheme="minorEastAsia" w:hAnsi="Cambria Math" w:cs="Helvetica"/>
                <w:i/>
                <w:szCs w:val="20"/>
                <w:lang w:val="en-US"/>
              </w:rPr>
            </m:ctrlPr>
          </m:fPr>
          <m:num>
            <m:r>
              <w:rPr>
                <w:rFonts w:ascii="Cambria Math" w:eastAsiaTheme="minorEastAsia" w:hAnsi="Cambria Math" w:cs="Helvetica"/>
                <w:szCs w:val="20"/>
                <w:lang w:val="en-US"/>
              </w:rPr>
              <m:t>1</m:t>
            </m:r>
          </m:num>
          <m:den>
            <m:r>
              <w:rPr>
                <w:rFonts w:ascii="Cambria Math" w:eastAsiaTheme="minorEastAsia" w:hAnsi="Cambria Math" w:cs="Helvetica"/>
                <w:szCs w:val="20"/>
                <w:lang w:val="en-US"/>
              </w:rPr>
              <m:t>1-</m:t>
            </m:r>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SA</m:t>
                </m:r>
              </m:sub>
            </m:sSub>
          </m:den>
        </m:f>
      </m:oMath>
      <w:r w:rsidR="00206DB8" w:rsidRPr="00825B7E">
        <w:rPr>
          <w:rFonts w:eastAsiaTheme="minorEastAsia" w:cs="Helvetica"/>
          <w:szCs w:val="20"/>
          <w:lang w:val="en-US"/>
        </w:rPr>
        <w:tab/>
      </w:r>
      <w:r w:rsidR="00206DB8" w:rsidRPr="00825B7E">
        <w:rPr>
          <w:rFonts w:eastAsiaTheme="minorEastAsia" w:cs="Helvetica"/>
          <w:szCs w:val="20"/>
          <w:lang w:val="en-US"/>
        </w:rPr>
        <w:tab/>
      </w:r>
      <w:r w:rsidR="00206DB8" w:rsidRPr="00825B7E">
        <w:rPr>
          <w:rFonts w:eastAsiaTheme="minorEastAsia" w:cs="Helvetica"/>
          <w:szCs w:val="20"/>
          <w:lang w:val="en-US"/>
        </w:rPr>
        <w:tab/>
        <w:t>(1)</w:t>
      </w:r>
    </w:p>
    <w:p w14:paraId="49C5CE13" w14:textId="77777777" w:rsidR="00C545DA" w:rsidRPr="00825B7E" w:rsidRDefault="00206DB8" w:rsidP="00C545DA">
      <w:pPr>
        <w:pStyle w:val="IEEEParagraph"/>
        <w:rPr>
          <w:rFonts w:eastAsiaTheme="minorEastAsia"/>
          <w:lang w:val="en-US"/>
        </w:rPr>
      </w:pPr>
      <w:proofErr w:type="gramStart"/>
      <w:r w:rsidRPr="00825B7E">
        <w:rPr>
          <w:rFonts w:eastAsiaTheme="minorEastAsia"/>
          <w:lang w:val="en-US"/>
        </w:rPr>
        <w:t>w</w:t>
      </w:r>
      <w:r w:rsidR="00C545DA" w:rsidRPr="00825B7E">
        <w:rPr>
          <w:rFonts w:eastAsiaTheme="minorEastAsia"/>
          <w:lang w:val="en-US"/>
        </w:rPr>
        <w:t>here</w:t>
      </w:r>
      <w:proofErr w:type="gramEnd"/>
      <w:r w:rsidR="00C545DA" w:rsidRPr="00825B7E">
        <w:rPr>
          <w:rFonts w:eastAsiaTheme="minorEastAsia"/>
          <w:lang w:val="en-US"/>
        </w:rPr>
        <w:t xml:space="preserve">, </w:t>
      </w:r>
      <m:oMath>
        <m:sSub>
          <m:sSubPr>
            <m:ctrlPr>
              <w:rPr>
                <w:rFonts w:ascii="Cambria Math" w:eastAsiaTheme="minorEastAsia" w:hAnsi="Cambria Math" w:cs="Helvetica"/>
                <w:i/>
                <w:lang w:val="en-US"/>
              </w:rPr>
            </m:ctrlPr>
          </m:sSubPr>
          <m:e>
            <m:r>
              <w:rPr>
                <w:rFonts w:ascii="Cambria Math" w:eastAsiaTheme="minorEastAsia" w:hAnsi="Cambria Math" w:cs="Helvetica"/>
                <w:lang w:val="en-US"/>
              </w:rPr>
              <m:t>P</m:t>
            </m:r>
          </m:e>
          <m:sub>
            <m:r>
              <w:rPr>
                <w:rFonts w:ascii="Cambria Math" w:eastAsiaTheme="minorEastAsia" w:hAnsi="Cambria Math" w:cs="Helvetica"/>
                <w:lang w:val="en-US"/>
              </w:rPr>
              <m:t>SA</m:t>
            </m:r>
          </m:sub>
        </m:sSub>
      </m:oMath>
      <w:r w:rsidR="00C545DA" w:rsidRPr="00825B7E">
        <w:rPr>
          <w:rFonts w:eastAsiaTheme="minorEastAsia"/>
          <w:lang w:val="en-US"/>
        </w:rPr>
        <w:t xml:space="preserve"> denotes </w:t>
      </w:r>
      <m:oMath>
        <m:r>
          <w:rPr>
            <w:rFonts w:ascii="Cambria Math" w:eastAsiaTheme="minorEastAsia" w:hAnsi="Cambria Math"/>
            <w:lang w:val="en-US"/>
          </w:rPr>
          <m:t>StayActiveProb</m:t>
        </m:r>
      </m:oMath>
      <w:r w:rsidR="00C545DA" w:rsidRPr="00825B7E">
        <w:rPr>
          <w:rFonts w:eastAsiaTheme="minorEastAsia"/>
          <w:lang w:val="en-US"/>
        </w:rPr>
        <w:t>.</w:t>
      </w:r>
    </w:p>
    <w:p w14:paraId="447F7A6E" w14:textId="77777777" w:rsidR="00C545DA" w:rsidRPr="00825B7E" w:rsidRDefault="00C545DA" w:rsidP="00C545DA">
      <w:pPr>
        <w:pStyle w:val="IEEEParagraph"/>
        <w:rPr>
          <w:rFonts w:eastAsiaTheme="minorEastAsia"/>
          <w:lang w:val="en-US"/>
        </w:rPr>
      </w:pPr>
      <w:r w:rsidRPr="00825B7E">
        <w:rPr>
          <w:rFonts w:eastAsiaTheme="minorEastAsia"/>
          <w:lang w:val="en-US"/>
        </w:rPr>
        <w:t xml:space="preserve">The expected value of staying in </w:t>
      </w:r>
      <w:r w:rsidRPr="00825B7E">
        <w:rPr>
          <w:rFonts w:eastAsiaTheme="minorEastAsia"/>
          <w:i/>
          <w:lang w:val="en-US"/>
        </w:rPr>
        <w:t>Not Connected</w:t>
      </w:r>
      <w:r w:rsidRPr="00825B7E">
        <w:rPr>
          <w:rFonts w:eastAsiaTheme="minorEastAsia"/>
          <w:lang w:val="en-US"/>
        </w:rPr>
        <w:t xml:space="preserve"> state is the average idle time for a user between two connections. This value, </w:t>
      </w:r>
      <m:oMath>
        <m:sSub>
          <m:sSubPr>
            <m:ctrlPr>
              <w:rPr>
                <w:rFonts w:ascii="Cambria Math" w:hAnsi="Cambria Math" w:cs="Helvetica"/>
                <w:i/>
                <w:lang w:val="en-US"/>
              </w:rPr>
            </m:ctrlPr>
          </m:sSubPr>
          <m:e>
            <m:r>
              <w:rPr>
                <w:rFonts w:ascii="Cambria Math" w:hAnsi="Cambria Math" w:cs="Helvetica"/>
                <w:lang w:val="en-US"/>
              </w:rPr>
              <m:t>T</m:t>
            </m:r>
          </m:e>
          <m:sub>
            <m:r>
              <w:rPr>
                <w:rFonts w:ascii="Cambria Math" w:hAnsi="Cambria Math" w:cs="Helvetica"/>
                <w:lang w:val="en-US"/>
              </w:rPr>
              <m:t>idle</m:t>
            </m:r>
          </m:sub>
        </m:sSub>
      </m:oMath>
      <w:r w:rsidRPr="00825B7E">
        <w:rPr>
          <w:rFonts w:eastAsiaTheme="minorEastAsia"/>
          <w:lang w:val="en-US"/>
        </w:rPr>
        <w:t>, is calculated as follows.</w:t>
      </w:r>
    </w:p>
    <w:p w14:paraId="6988AB65" w14:textId="77777777" w:rsidR="00191ADB" w:rsidRPr="00825B7E" w:rsidRDefault="00191ADB" w:rsidP="00C545DA">
      <w:pPr>
        <w:pStyle w:val="IEEEParagraph"/>
        <w:rPr>
          <w:rFonts w:eastAsiaTheme="minorEastAsia"/>
          <w:lang w:val="en-US"/>
        </w:rPr>
      </w:pPr>
    </w:p>
    <w:p w14:paraId="3B242EF0" w14:textId="77777777" w:rsidR="00206DB8" w:rsidRPr="00825B7E" w:rsidRDefault="00A13AC0" w:rsidP="00191ADB">
      <w:pPr>
        <w:spacing w:after="100"/>
        <w:jc w:val="center"/>
        <w:rPr>
          <w:rFonts w:eastAsiaTheme="minorEastAsia"/>
          <w:szCs w:val="20"/>
          <w:lang w:val="en-US"/>
        </w:rPr>
      </w:pPr>
      <m:oMathPara>
        <m:oMath>
          <m:sSub>
            <m:sSubPr>
              <m:ctrlPr>
                <w:rPr>
                  <w:rFonts w:ascii="Cambria Math" w:hAnsi="Cambria Math" w:cs="Helvetica"/>
                  <w:i/>
                  <w:szCs w:val="20"/>
                  <w:lang w:val="en-US"/>
                </w:rPr>
              </m:ctrlPr>
            </m:sSubPr>
            <m:e>
              <m:r>
                <w:rPr>
                  <w:rFonts w:ascii="Cambria Math" w:hAnsi="Cambria Math" w:cs="Helvetica"/>
                  <w:szCs w:val="20"/>
                  <w:lang w:val="en-US"/>
                </w:rPr>
                <m:t>T</m:t>
              </m:r>
            </m:e>
            <m:sub>
              <m:r>
                <w:rPr>
                  <w:rFonts w:ascii="Cambria Math" w:hAnsi="Cambria Math" w:cs="Helvetica"/>
                  <w:szCs w:val="20"/>
                  <w:lang w:val="en-US"/>
                </w:rPr>
                <m:t>idle</m:t>
              </m:r>
            </m:sub>
          </m:sSub>
          <m:r>
            <w:rPr>
              <w:rFonts w:ascii="Cambria Math" w:eastAsiaTheme="minorEastAsia" w:hAnsi="Cambria Math" w:cs="Helvetica"/>
              <w:szCs w:val="20"/>
              <w:lang w:val="en-US"/>
            </w:rPr>
            <m:t>=</m:t>
          </m:r>
          <m:nary>
            <m:naryPr>
              <m:chr m:val="∑"/>
              <m:limLoc m:val="undOvr"/>
              <m:ctrlPr>
                <w:rPr>
                  <w:rFonts w:ascii="Cambria Math" w:eastAsiaTheme="minorEastAsia" w:hAnsi="Cambria Math" w:cs="Helvetica"/>
                  <w:i/>
                  <w:szCs w:val="20"/>
                  <w:lang w:val="en-US"/>
                </w:rPr>
              </m:ctrlPr>
            </m:naryPr>
            <m:sub>
              <m:r>
                <w:rPr>
                  <w:rFonts w:ascii="Cambria Math" w:eastAsiaTheme="minorEastAsia" w:hAnsi="Cambria Math" w:cs="Helvetica"/>
                  <w:szCs w:val="20"/>
                  <w:lang w:val="en-US"/>
                </w:rPr>
                <m:t>i=1</m:t>
              </m:r>
            </m:sub>
            <m:sup>
              <m:r>
                <m:rPr>
                  <m:sty m:val="p"/>
                </m:rPr>
                <w:rPr>
                  <w:rFonts w:ascii="Cambria Math" w:hAnsi="Cambria Math" w:cs="Arial"/>
                  <w:color w:val="000000"/>
                  <w:szCs w:val="20"/>
                  <w:shd w:val="clear" w:color="auto" w:fill="FFFFFF"/>
                  <w:lang w:val="en-US"/>
                </w:rPr>
                <m:t>∞</m:t>
              </m:r>
            </m:sup>
            <m:e>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BA</m:t>
                  </m:r>
                </m:sub>
              </m:sSub>
              <m:r>
                <w:rPr>
                  <w:rFonts w:ascii="Cambria Math" w:eastAsiaTheme="minorEastAsia" w:hAnsi="Cambria Math" w:cs="Helvetica"/>
                  <w:szCs w:val="20"/>
                  <w:lang w:val="en-US"/>
                </w:rPr>
                <m:t>∙i∙</m:t>
              </m:r>
              <m:sSup>
                <m:sSupPr>
                  <m:ctrlPr>
                    <w:rPr>
                      <w:rFonts w:ascii="Cambria Math" w:eastAsiaTheme="minorEastAsia" w:hAnsi="Cambria Math" w:cs="Helvetica"/>
                      <w:i/>
                      <w:szCs w:val="20"/>
                      <w:lang w:val="en-US"/>
                    </w:rPr>
                  </m:ctrlPr>
                </m:sSupPr>
                <m:e>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(1-P</m:t>
                      </m:r>
                    </m:e>
                    <m:sub>
                      <m:r>
                        <w:rPr>
                          <w:rFonts w:ascii="Cambria Math" w:eastAsiaTheme="minorEastAsia" w:hAnsi="Cambria Math" w:cs="Helvetica"/>
                          <w:szCs w:val="20"/>
                          <w:lang w:val="en-US"/>
                        </w:rPr>
                        <m:t>BA</m:t>
                      </m:r>
                    </m:sub>
                  </m:sSub>
                  <m:r>
                    <w:rPr>
                      <w:rFonts w:ascii="Cambria Math" w:eastAsiaTheme="minorEastAsia" w:hAnsi="Cambria Math" w:cs="Helvetica"/>
                      <w:szCs w:val="20"/>
                      <w:lang w:val="en-US"/>
                    </w:rPr>
                    <m:t>)</m:t>
                  </m:r>
                </m:e>
                <m:sup>
                  <m:r>
                    <w:rPr>
                      <w:rFonts w:ascii="Cambria Math" w:eastAsiaTheme="minorEastAsia" w:hAnsi="Cambria Math" w:cs="Helvetica"/>
                      <w:szCs w:val="20"/>
                      <w:lang w:val="en-US"/>
                    </w:rPr>
                    <m:t>i-1</m:t>
                  </m:r>
                </m:sup>
              </m:sSup>
            </m:e>
          </m:nary>
          <m:r>
            <w:rPr>
              <w:rFonts w:ascii="Cambria Math" w:eastAsiaTheme="minorEastAsia" w:hAnsi="Cambria Math" w:cs="Helvetica"/>
              <w:szCs w:val="20"/>
              <w:lang w:val="en-US"/>
            </w:rPr>
            <m:t>=</m:t>
          </m:r>
        </m:oMath>
      </m:oMathPara>
    </w:p>
    <w:p w14:paraId="76298094" w14:textId="77777777" w:rsidR="00C545DA" w:rsidRPr="00825B7E" w:rsidRDefault="00A13AC0" w:rsidP="00191ADB">
      <w:pPr>
        <w:spacing w:after="100"/>
        <w:jc w:val="center"/>
        <w:rPr>
          <w:rFonts w:eastAsiaTheme="minorEastAsia" w:cs="Helvetica"/>
          <w:szCs w:val="20"/>
          <w:lang w:val="en-US"/>
        </w:rPr>
      </w:pPr>
      <m:oMath>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BA</m:t>
            </m:r>
          </m:sub>
        </m:sSub>
        <m:nary>
          <m:naryPr>
            <m:chr m:val="∑"/>
            <m:limLoc m:val="undOvr"/>
            <m:ctrlPr>
              <w:rPr>
                <w:rFonts w:ascii="Cambria Math" w:eastAsiaTheme="minorEastAsia" w:hAnsi="Cambria Math" w:cs="Helvetica"/>
                <w:i/>
                <w:szCs w:val="20"/>
                <w:lang w:val="en-US"/>
              </w:rPr>
            </m:ctrlPr>
          </m:naryPr>
          <m:sub>
            <m:r>
              <w:rPr>
                <w:rFonts w:ascii="Cambria Math" w:eastAsiaTheme="minorEastAsia" w:hAnsi="Cambria Math" w:cs="Helvetica"/>
                <w:szCs w:val="20"/>
                <w:lang w:val="en-US"/>
              </w:rPr>
              <m:t>i=1</m:t>
            </m:r>
          </m:sub>
          <m:sup>
            <m:r>
              <m:rPr>
                <m:sty m:val="p"/>
              </m:rPr>
              <w:rPr>
                <w:rFonts w:ascii="Cambria Math" w:hAnsi="Cambria Math" w:cs="Arial"/>
                <w:color w:val="000000"/>
                <w:szCs w:val="20"/>
                <w:shd w:val="clear" w:color="auto" w:fill="FFFFFF"/>
                <w:lang w:val="en-US"/>
              </w:rPr>
              <m:t>∞</m:t>
            </m:r>
          </m:sup>
          <m:e>
            <m:r>
              <w:rPr>
                <w:rFonts w:ascii="Cambria Math" w:eastAsiaTheme="minorEastAsia" w:hAnsi="Cambria Math" w:cs="Helvetica"/>
                <w:szCs w:val="20"/>
                <w:lang w:val="en-US"/>
              </w:rPr>
              <m:t>i∙</m:t>
            </m:r>
            <m:sSup>
              <m:sSupPr>
                <m:ctrlPr>
                  <w:rPr>
                    <w:rFonts w:ascii="Cambria Math" w:eastAsiaTheme="minorEastAsia" w:hAnsi="Cambria Math" w:cs="Helvetica"/>
                    <w:i/>
                    <w:szCs w:val="20"/>
                    <w:lang w:val="en-US"/>
                  </w:rPr>
                </m:ctrlPr>
              </m:sSupPr>
              <m:e>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(1-P</m:t>
                    </m:r>
                  </m:e>
                  <m:sub>
                    <m:r>
                      <w:rPr>
                        <w:rFonts w:ascii="Cambria Math" w:eastAsiaTheme="minorEastAsia" w:hAnsi="Cambria Math" w:cs="Helvetica"/>
                        <w:szCs w:val="20"/>
                        <w:lang w:val="en-US"/>
                      </w:rPr>
                      <m:t>BA</m:t>
                    </m:r>
                  </m:sub>
                </m:sSub>
                <m:r>
                  <w:rPr>
                    <w:rFonts w:ascii="Cambria Math" w:eastAsiaTheme="minorEastAsia" w:hAnsi="Cambria Math" w:cs="Helvetica"/>
                    <w:szCs w:val="20"/>
                    <w:lang w:val="en-US"/>
                  </w:rPr>
                  <m:t>)</m:t>
                </m:r>
              </m:e>
              <m:sup>
                <m:r>
                  <w:rPr>
                    <w:rFonts w:ascii="Cambria Math" w:eastAsiaTheme="minorEastAsia" w:hAnsi="Cambria Math" w:cs="Helvetica"/>
                    <w:szCs w:val="20"/>
                    <w:lang w:val="en-US"/>
                  </w:rPr>
                  <m:t>i-1</m:t>
                </m:r>
              </m:sup>
            </m:sSup>
          </m:e>
        </m:nary>
        <m:r>
          <w:rPr>
            <w:rFonts w:ascii="Cambria Math" w:eastAsiaTheme="minorEastAsia" w:hAnsi="Cambria Math" w:cs="Helvetica"/>
            <w:szCs w:val="20"/>
            <w:lang w:val="en-US"/>
          </w:rPr>
          <m:t xml:space="preserve">= </m:t>
        </m:r>
        <m:f>
          <m:fPr>
            <m:ctrlPr>
              <w:rPr>
                <w:rFonts w:ascii="Cambria Math" w:eastAsiaTheme="minorEastAsia" w:hAnsi="Cambria Math" w:cs="Helvetica"/>
                <w:i/>
                <w:szCs w:val="20"/>
                <w:lang w:val="en-US"/>
              </w:rPr>
            </m:ctrlPr>
          </m:fPr>
          <m:num>
            <m:r>
              <w:rPr>
                <w:rFonts w:ascii="Cambria Math" w:eastAsiaTheme="minorEastAsia" w:hAnsi="Cambria Math" w:cs="Helvetica"/>
                <w:szCs w:val="20"/>
                <w:lang w:val="en-US"/>
              </w:rPr>
              <m:t>1</m:t>
            </m:r>
          </m:num>
          <m:den>
            <m:r>
              <w:rPr>
                <w:rFonts w:ascii="Cambria Math" w:eastAsiaTheme="minorEastAsia" w:hAnsi="Cambria Math" w:cs="Helvetica"/>
                <w:szCs w:val="20"/>
                <w:lang w:val="en-US"/>
              </w:rPr>
              <m:t>1-(1-</m:t>
            </m:r>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BA</m:t>
                </m:r>
              </m:sub>
            </m:sSub>
            <m:r>
              <w:rPr>
                <w:rFonts w:ascii="Cambria Math" w:eastAsiaTheme="minorEastAsia" w:hAnsi="Cambria Math" w:cs="Helvetica"/>
                <w:szCs w:val="20"/>
                <w:lang w:val="en-US"/>
              </w:rPr>
              <m:t>)</m:t>
            </m:r>
          </m:den>
        </m:f>
        <m:r>
          <w:rPr>
            <w:rFonts w:ascii="Cambria Math" w:eastAsiaTheme="minorEastAsia" w:hAnsi="Cambria Math" w:cs="Helvetica"/>
            <w:szCs w:val="20"/>
            <w:lang w:val="en-US"/>
          </w:rPr>
          <m:t>=</m:t>
        </m:r>
        <m:f>
          <m:fPr>
            <m:ctrlPr>
              <w:rPr>
                <w:rFonts w:ascii="Cambria Math" w:eastAsiaTheme="minorEastAsia" w:hAnsi="Cambria Math" w:cs="Helvetica"/>
                <w:i/>
                <w:szCs w:val="20"/>
                <w:lang w:val="en-US"/>
              </w:rPr>
            </m:ctrlPr>
          </m:fPr>
          <m:num>
            <m:r>
              <w:rPr>
                <w:rFonts w:ascii="Cambria Math" w:eastAsiaTheme="minorEastAsia" w:hAnsi="Cambria Math" w:cs="Helvetica"/>
                <w:szCs w:val="20"/>
                <w:lang w:val="en-US"/>
              </w:rPr>
              <m:t>1</m:t>
            </m:r>
          </m:num>
          <m:den>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BA</m:t>
                </m:r>
              </m:sub>
            </m:sSub>
          </m:den>
        </m:f>
      </m:oMath>
      <w:r w:rsidR="00191ADB" w:rsidRPr="00825B7E">
        <w:rPr>
          <w:rFonts w:eastAsiaTheme="minorEastAsia" w:cs="Helvetica"/>
          <w:szCs w:val="20"/>
          <w:lang w:val="en-US"/>
        </w:rPr>
        <w:tab/>
      </w:r>
      <w:r w:rsidR="00206DB8" w:rsidRPr="00825B7E">
        <w:rPr>
          <w:rFonts w:eastAsiaTheme="minorEastAsia" w:cs="Helvetica"/>
          <w:szCs w:val="20"/>
          <w:lang w:val="en-US"/>
        </w:rPr>
        <w:t>(2)</w:t>
      </w:r>
      <w:r w:rsidR="00191ADB" w:rsidRPr="00825B7E">
        <w:rPr>
          <w:rFonts w:eastAsiaTheme="minorEastAsia" w:cs="Helvetica"/>
          <w:szCs w:val="20"/>
          <w:lang w:val="en-US"/>
        </w:rPr>
        <w:tab/>
      </w:r>
      <w:r w:rsidR="00613EC4" w:rsidRPr="00825B7E">
        <w:rPr>
          <w:rFonts w:eastAsiaTheme="minorEastAsia" w:cs="Helvetica"/>
          <w:szCs w:val="20"/>
          <w:lang w:val="en-US"/>
        </w:rPr>
        <w:tab/>
      </w:r>
    </w:p>
    <w:p w14:paraId="3136B457" w14:textId="77777777" w:rsidR="00C545DA" w:rsidRPr="00825B7E" w:rsidRDefault="00206DB8" w:rsidP="00C545DA">
      <w:pPr>
        <w:pStyle w:val="IEEEParagraph"/>
        <w:rPr>
          <w:rFonts w:eastAsiaTheme="minorEastAsia"/>
          <w:lang w:val="en-US"/>
        </w:rPr>
      </w:pPr>
      <w:proofErr w:type="gramStart"/>
      <w:r w:rsidRPr="00825B7E">
        <w:rPr>
          <w:rFonts w:eastAsiaTheme="minorEastAsia"/>
          <w:lang w:val="en-US"/>
        </w:rPr>
        <w:t>w</w:t>
      </w:r>
      <w:r w:rsidR="00C545DA" w:rsidRPr="00825B7E">
        <w:rPr>
          <w:rFonts w:eastAsiaTheme="minorEastAsia"/>
          <w:lang w:val="en-US"/>
        </w:rPr>
        <w:t>here</w:t>
      </w:r>
      <w:proofErr w:type="gramEnd"/>
      <w:r w:rsidR="00C545DA" w:rsidRPr="00825B7E">
        <w:rPr>
          <w:rFonts w:eastAsiaTheme="minorEastAsia"/>
          <w:lang w:val="en-US"/>
        </w:rPr>
        <w:t xml:space="preserve">, </w:t>
      </w:r>
      <m:oMath>
        <m:sSub>
          <m:sSubPr>
            <m:ctrlPr>
              <w:rPr>
                <w:rFonts w:ascii="Cambria Math" w:eastAsiaTheme="minorEastAsia" w:hAnsi="Cambria Math" w:cs="Helvetica"/>
                <w:i/>
                <w:lang w:val="en-US"/>
              </w:rPr>
            </m:ctrlPr>
          </m:sSubPr>
          <m:e>
            <m:r>
              <w:rPr>
                <w:rFonts w:ascii="Cambria Math" w:eastAsiaTheme="minorEastAsia" w:hAnsi="Cambria Math" w:cs="Helvetica"/>
                <w:lang w:val="en-US"/>
              </w:rPr>
              <m:t>P</m:t>
            </m:r>
          </m:e>
          <m:sub>
            <m:r>
              <w:rPr>
                <w:rFonts w:ascii="Cambria Math" w:eastAsiaTheme="minorEastAsia" w:hAnsi="Cambria Math" w:cs="Helvetica"/>
                <w:lang w:val="en-US"/>
              </w:rPr>
              <m:t>BA</m:t>
            </m:r>
          </m:sub>
        </m:sSub>
      </m:oMath>
      <w:r w:rsidR="00C545DA" w:rsidRPr="00825B7E">
        <w:rPr>
          <w:rFonts w:eastAsiaTheme="minorEastAsia"/>
          <w:lang w:val="en-US"/>
        </w:rPr>
        <w:t xml:space="preserve"> denotes </w:t>
      </w:r>
      <m:oMath>
        <m:r>
          <w:rPr>
            <w:rFonts w:ascii="Cambria Math" w:eastAsiaTheme="minorEastAsia" w:hAnsi="Cambria Math"/>
            <w:lang w:val="en-US"/>
          </w:rPr>
          <m:t>BecomeActiveProb</m:t>
        </m:r>
      </m:oMath>
      <w:r w:rsidR="00C545DA" w:rsidRPr="00825B7E">
        <w:rPr>
          <w:rFonts w:eastAsiaTheme="minorEastAsia"/>
          <w:lang w:val="en-US"/>
        </w:rPr>
        <w:t>.</w:t>
      </w:r>
    </w:p>
    <w:p w14:paraId="1AB129C7" w14:textId="77777777" w:rsidR="00C545DA" w:rsidRPr="00825B7E" w:rsidRDefault="00C545DA" w:rsidP="00C545DA">
      <w:pPr>
        <w:pStyle w:val="IEEEHeading2"/>
        <w:numPr>
          <w:ilvl w:val="1"/>
          <w:numId w:val="7"/>
        </w:numPr>
        <w:rPr>
          <w:lang w:val="en-US"/>
        </w:rPr>
      </w:pPr>
      <w:r w:rsidRPr="00825B7E">
        <w:rPr>
          <w:lang w:val="en-US"/>
        </w:rPr>
        <w:t>Client Types</w:t>
      </w:r>
    </w:p>
    <w:p w14:paraId="199C654D" w14:textId="77777777" w:rsidR="00C545DA" w:rsidRPr="00825B7E" w:rsidRDefault="00C545DA" w:rsidP="00C545DA">
      <w:pPr>
        <w:pStyle w:val="IEEEParagraph"/>
        <w:rPr>
          <w:rFonts w:cs="Helvetica"/>
          <w:lang w:val="en-US"/>
        </w:rPr>
      </w:pPr>
      <w:r w:rsidRPr="00825B7E">
        <w:rPr>
          <w:rFonts w:cs="Helvetica"/>
          <w:lang w:val="en-US"/>
        </w:rPr>
        <w:t xml:space="preserve">Three different user types are </w:t>
      </w:r>
      <w:r w:rsidR="00613F07" w:rsidRPr="00825B7E">
        <w:rPr>
          <w:rFonts w:cs="Helvetica"/>
          <w:lang w:val="en-US"/>
        </w:rPr>
        <w:t>outlined</w:t>
      </w:r>
      <w:r w:rsidRPr="00825B7E">
        <w:rPr>
          <w:rFonts w:cs="Helvetica"/>
          <w:lang w:val="en-US"/>
        </w:rPr>
        <w:t xml:space="preserve"> with different networking and mobility requirements.</w:t>
      </w:r>
      <w:r w:rsidR="00613F07" w:rsidRPr="00825B7E">
        <w:rPr>
          <w:rFonts w:cs="Helvetica"/>
          <w:lang w:val="en-US"/>
        </w:rPr>
        <w:t xml:space="preserve"> Consider</w:t>
      </w:r>
      <w:r w:rsidR="00794484" w:rsidRPr="00825B7E">
        <w:rPr>
          <w:rFonts w:cs="Helvetica"/>
          <w:lang w:val="en-US"/>
        </w:rPr>
        <w:t>ation of jobs of the clients</w:t>
      </w:r>
      <w:r w:rsidR="00613F07" w:rsidRPr="00825B7E">
        <w:rPr>
          <w:rFonts w:cs="Helvetica"/>
          <w:lang w:val="en-US"/>
        </w:rPr>
        <w:t xml:space="preserve"> provides the differentiation among user types</w:t>
      </w:r>
      <w:r w:rsidRPr="00825B7E">
        <w:rPr>
          <w:rFonts w:cs="Helvetica"/>
          <w:lang w:val="en-US"/>
        </w:rPr>
        <w:t>.</w:t>
      </w:r>
    </w:p>
    <w:p w14:paraId="1FE702AE" w14:textId="77777777" w:rsidR="00C545DA" w:rsidRPr="00825B7E" w:rsidRDefault="00C545DA" w:rsidP="00C545DA">
      <w:pPr>
        <w:pStyle w:val="IEEEParagraph"/>
        <w:rPr>
          <w:szCs w:val="20"/>
          <w:lang w:val="en-US"/>
        </w:rPr>
      </w:pPr>
      <w:r w:rsidRPr="00825B7E">
        <w:rPr>
          <w:szCs w:val="20"/>
          <w:lang w:val="en-US"/>
        </w:rPr>
        <w:t xml:space="preserve">The network usage within one day has been </w:t>
      </w:r>
      <w:r w:rsidR="007F6503" w:rsidRPr="00825B7E">
        <w:rPr>
          <w:szCs w:val="20"/>
          <w:lang w:val="en-US"/>
        </w:rPr>
        <w:t>modeled</w:t>
      </w:r>
      <w:r w:rsidRPr="00825B7E">
        <w:rPr>
          <w:szCs w:val="20"/>
          <w:lang w:val="en-US"/>
        </w:rPr>
        <w:t xml:space="preserve"> in three time slots: (i) night (00:00 – 07:59), (ii) daytime (08:00 – 15:59), and (iii) evening (16:00 – 23:59).</w:t>
      </w:r>
    </w:p>
    <w:p w14:paraId="7C5EA087" w14:textId="77777777" w:rsidR="00C545DA" w:rsidRPr="00825B7E" w:rsidRDefault="00C545DA" w:rsidP="00C545DA">
      <w:pPr>
        <w:pStyle w:val="IEEEParagraph"/>
        <w:rPr>
          <w:rFonts w:cs="Helvetica"/>
          <w:lang w:val="en-US"/>
        </w:rPr>
      </w:pPr>
      <w:r w:rsidRPr="00825B7E">
        <w:rPr>
          <w:rFonts w:cs="Helvetica"/>
          <w:lang w:val="en-US"/>
        </w:rPr>
        <w:t>User types are described as follows:</w:t>
      </w:r>
    </w:p>
    <w:p w14:paraId="55415AA5" w14:textId="77777777" w:rsidR="00C545DA" w:rsidRPr="00825B7E" w:rsidRDefault="00C545DA" w:rsidP="00C545DA">
      <w:pPr>
        <w:pStyle w:val="ListParagraph"/>
        <w:numPr>
          <w:ilvl w:val="0"/>
          <w:numId w:val="15"/>
        </w:numPr>
        <w:spacing w:after="100"/>
        <w:rPr>
          <w:rFonts w:ascii="Times New Roman" w:hAnsi="Times New Roman" w:cs="Times New Roman"/>
          <w:sz w:val="20"/>
          <w:szCs w:val="20"/>
        </w:rPr>
      </w:pPr>
      <w:r w:rsidRPr="00825B7E">
        <w:rPr>
          <w:rFonts w:ascii="Times New Roman" w:hAnsi="Times New Roman" w:cs="Times New Roman"/>
          <w:b/>
          <w:sz w:val="20"/>
          <w:szCs w:val="20"/>
        </w:rPr>
        <w:t xml:space="preserve">Students: </w:t>
      </w:r>
      <w:r w:rsidR="00794484" w:rsidRPr="00825B7E">
        <w:rPr>
          <w:rFonts w:ascii="Times New Roman" w:hAnsi="Times New Roman" w:cs="Times New Roman"/>
          <w:sz w:val="20"/>
          <w:szCs w:val="20"/>
        </w:rPr>
        <w:t>This kind of clients uses</w:t>
      </w:r>
      <w:r w:rsidRPr="00825B7E">
        <w:rPr>
          <w:rFonts w:ascii="Times New Roman" w:hAnsi="Times New Roman" w:cs="Times New Roman"/>
          <w:sz w:val="20"/>
          <w:szCs w:val="20"/>
        </w:rPr>
        <w:t xml:space="preserve"> network services mostly in the evening when they return back from school. </w:t>
      </w:r>
      <w:r w:rsidR="002908E6" w:rsidRPr="00825B7E">
        <w:rPr>
          <w:rFonts w:ascii="Times New Roman" w:hAnsi="Times New Roman" w:cs="Times New Roman"/>
          <w:sz w:val="20"/>
          <w:szCs w:val="20"/>
        </w:rPr>
        <w:t>Their</w:t>
      </w:r>
      <w:r w:rsidRPr="00825B7E">
        <w:rPr>
          <w:rFonts w:ascii="Times New Roman" w:hAnsi="Times New Roman" w:cs="Times New Roman"/>
          <w:sz w:val="20"/>
          <w:szCs w:val="20"/>
        </w:rPr>
        <w:t xml:space="preserve"> possibility to use network services</w:t>
      </w:r>
      <w:r w:rsidR="002908E6" w:rsidRPr="00825B7E">
        <w:rPr>
          <w:rFonts w:ascii="Times New Roman" w:hAnsi="Times New Roman" w:cs="Times New Roman"/>
          <w:sz w:val="20"/>
          <w:szCs w:val="20"/>
        </w:rPr>
        <w:t xml:space="preserve"> during </w:t>
      </w:r>
      <w:r w:rsidR="00794484" w:rsidRPr="00825B7E">
        <w:rPr>
          <w:rFonts w:ascii="Times New Roman" w:hAnsi="Times New Roman" w:cs="Times New Roman"/>
          <w:sz w:val="20"/>
          <w:szCs w:val="20"/>
        </w:rPr>
        <w:t>night</w:t>
      </w:r>
      <w:r w:rsidR="002908E6" w:rsidRPr="00825B7E">
        <w:rPr>
          <w:rFonts w:ascii="Times New Roman" w:hAnsi="Times New Roman" w:cs="Times New Roman"/>
          <w:sz w:val="20"/>
          <w:szCs w:val="20"/>
        </w:rPr>
        <w:t xml:space="preserve"> and </w:t>
      </w:r>
      <w:r w:rsidR="00794484" w:rsidRPr="00825B7E">
        <w:rPr>
          <w:rFonts w:ascii="Times New Roman" w:hAnsi="Times New Roman" w:cs="Times New Roman"/>
          <w:sz w:val="20"/>
          <w:szCs w:val="20"/>
        </w:rPr>
        <w:t>daytime</w:t>
      </w:r>
      <w:r w:rsidRPr="00825B7E">
        <w:rPr>
          <w:rFonts w:ascii="Times New Roman" w:hAnsi="Times New Roman" w:cs="Times New Roman"/>
          <w:sz w:val="20"/>
          <w:szCs w:val="20"/>
        </w:rPr>
        <w:t xml:space="preserve"> is relatively small</w:t>
      </w:r>
      <w:r w:rsidR="002908E6" w:rsidRPr="00825B7E">
        <w:rPr>
          <w:rFonts w:ascii="Times New Roman" w:hAnsi="Times New Roman" w:cs="Times New Roman"/>
          <w:sz w:val="20"/>
          <w:szCs w:val="20"/>
        </w:rPr>
        <w:t xml:space="preserve"> comparing to mid-day time</w:t>
      </w:r>
      <w:r w:rsidRPr="00825B7E">
        <w:rPr>
          <w:rFonts w:ascii="Times New Roman" w:hAnsi="Times New Roman" w:cs="Times New Roman"/>
          <w:sz w:val="20"/>
          <w:szCs w:val="20"/>
        </w:rPr>
        <w:t>. Thus, the probabilities for being active are higher for evening. Students are assumed to be</w:t>
      </w:r>
      <w:r w:rsidR="00AA4C7B" w:rsidRPr="00825B7E">
        <w:rPr>
          <w:rFonts w:ascii="Times New Roman" w:hAnsi="Times New Roman" w:cs="Times New Roman"/>
          <w:sz w:val="20"/>
          <w:szCs w:val="20"/>
        </w:rPr>
        <w:t xml:space="preserve"> more</w:t>
      </w:r>
      <w:r w:rsidRPr="00825B7E">
        <w:rPr>
          <w:rFonts w:ascii="Times New Roman" w:hAnsi="Times New Roman" w:cs="Times New Roman"/>
          <w:sz w:val="20"/>
          <w:szCs w:val="20"/>
        </w:rPr>
        <w:t xml:space="preserve"> mobile</w:t>
      </w:r>
      <w:r w:rsidR="00AA4C7B" w:rsidRPr="00825B7E">
        <w:rPr>
          <w:rFonts w:ascii="Times New Roman" w:hAnsi="Times New Roman" w:cs="Times New Roman"/>
          <w:sz w:val="20"/>
          <w:szCs w:val="20"/>
        </w:rPr>
        <w:t xml:space="preserve"> than the other types of clients.</w:t>
      </w:r>
    </w:p>
    <w:p w14:paraId="473F52AB" w14:textId="77777777" w:rsidR="00C545DA" w:rsidRPr="00825B7E" w:rsidRDefault="00C545DA" w:rsidP="00AA4C7B">
      <w:pPr>
        <w:pStyle w:val="ListParagraph"/>
        <w:numPr>
          <w:ilvl w:val="0"/>
          <w:numId w:val="15"/>
        </w:numPr>
        <w:spacing w:after="0"/>
        <w:ind w:left="714" w:hanging="357"/>
        <w:rPr>
          <w:rFonts w:ascii="Times New Roman" w:hAnsi="Times New Roman" w:cs="Times New Roman"/>
          <w:b/>
          <w:sz w:val="20"/>
          <w:szCs w:val="20"/>
        </w:rPr>
      </w:pPr>
      <w:r w:rsidRPr="00825B7E">
        <w:rPr>
          <w:rFonts w:ascii="Times New Roman" w:hAnsi="Times New Roman" w:cs="Times New Roman"/>
          <w:b/>
          <w:sz w:val="20"/>
          <w:szCs w:val="20"/>
        </w:rPr>
        <w:t xml:space="preserve">Employees: </w:t>
      </w:r>
      <w:r w:rsidRPr="00825B7E">
        <w:rPr>
          <w:rFonts w:ascii="Times New Roman" w:hAnsi="Times New Roman" w:cs="Times New Roman"/>
          <w:sz w:val="20"/>
          <w:szCs w:val="20"/>
        </w:rPr>
        <w:t>This kind of clients has routine lives. They are immobile and not so active during nights. However, during the daytime, they are very active and use network ser</w:t>
      </w:r>
      <w:r w:rsidR="00AA4C7B" w:rsidRPr="00825B7E">
        <w:rPr>
          <w:rFonts w:ascii="Times New Roman" w:hAnsi="Times New Roman" w:cs="Times New Roman"/>
          <w:sz w:val="20"/>
          <w:szCs w:val="20"/>
        </w:rPr>
        <w:t>vices at their work places. Considering mobility probability they are placed in between the other two types.</w:t>
      </w:r>
    </w:p>
    <w:p w14:paraId="63534515" w14:textId="77777777" w:rsidR="008D4A3F" w:rsidRPr="00825B7E" w:rsidRDefault="00C545DA" w:rsidP="00AA4C7B">
      <w:pPr>
        <w:pStyle w:val="IEEEParagraph"/>
        <w:numPr>
          <w:ilvl w:val="0"/>
          <w:numId w:val="15"/>
        </w:numPr>
        <w:ind w:left="714" w:hanging="357"/>
        <w:rPr>
          <w:lang w:val="en-US"/>
        </w:rPr>
      </w:pPr>
      <w:r w:rsidRPr="00825B7E">
        <w:rPr>
          <w:rFonts w:cs="Helvetica"/>
          <w:b/>
          <w:lang w:val="en-US"/>
        </w:rPr>
        <w:t xml:space="preserve">Domestics: </w:t>
      </w:r>
      <w:r w:rsidRPr="00825B7E">
        <w:rPr>
          <w:rFonts w:cs="Helvetica"/>
          <w:lang w:val="en-US"/>
        </w:rPr>
        <w:t xml:space="preserve">This type of users does not work outside and spend their time at home. </w:t>
      </w:r>
      <w:r w:rsidR="008D4A3F" w:rsidRPr="00825B7E">
        <w:rPr>
          <w:rFonts w:cs="Helvetica"/>
          <w:lang w:val="en-US"/>
        </w:rPr>
        <w:t>Usually</w:t>
      </w:r>
      <w:r w:rsidR="007B5FEE" w:rsidRPr="00825B7E">
        <w:rPr>
          <w:rFonts w:cs="Helvetica"/>
          <w:lang w:val="en-US"/>
        </w:rPr>
        <w:t xml:space="preserve"> the domestics </w:t>
      </w:r>
      <w:r w:rsidRPr="00825B7E">
        <w:rPr>
          <w:rFonts w:cs="Helvetica"/>
          <w:lang w:val="en-US"/>
        </w:rPr>
        <w:t>get Internet service in an immobile way. These users are highly active at all times.</w:t>
      </w:r>
    </w:p>
    <w:p w14:paraId="0C8E241A" w14:textId="77777777" w:rsidR="008D4A3F" w:rsidRPr="00825B7E" w:rsidRDefault="008D4A3F" w:rsidP="008D4A3F">
      <w:pPr>
        <w:pStyle w:val="IEEEParagraph"/>
        <w:rPr>
          <w:rFonts w:eastAsiaTheme="minorEastAsia" w:cs="Helvetica"/>
          <w:lang w:val="en-US"/>
        </w:rPr>
      </w:pPr>
      <w:r w:rsidRPr="00825B7E">
        <w:rPr>
          <w:rFonts w:cs="Helvetica"/>
          <w:lang w:val="en-US"/>
        </w:rPr>
        <w:t xml:space="preserve">The parameters of </w:t>
      </w:r>
      <m:oMath>
        <m:r>
          <w:rPr>
            <w:rFonts w:ascii="Cambria Math" w:hAnsi="Cambria Math" w:cs="Helvetica"/>
            <w:lang w:val="en-US"/>
          </w:rPr>
          <m:t>StayActiveProb</m:t>
        </m:r>
      </m:oMath>
      <w:r w:rsidRPr="00825B7E">
        <w:rPr>
          <w:rFonts w:eastAsiaTheme="minorEastAsia" w:cs="Helvetica"/>
          <w:lang w:val="en-US"/>
        </w:rPr>
        <w:t>and</w:t>
      </w:r>
      <m:oMath>
        <m:r>
          <w:rPr>
            <w:rFonts w:ascii="Cambria Math" w:eastAsiaTheme="minorEastAsia" w:hAnsi="Cambria Math" w:cs="Helvetica"/>
            <w:lang w:val="en-US"/>
          </w:rPr>
          <m:t>BecomeActiveProb</m:t>
        </m:r>
      </m:oMath>
      <w:r w:rsidRPr="00825B7E">
        <w:rPr>
          <w:rFonts w:eastAsiaTheme="minorEastAsia" w:cs="Helvetica"/>
          <w:lang w:val="en-US"/>
        </w:rPr>
        <w:t xml:space="preserve"> are determined based on the abovementioned discussion about the client type characteristics and the time slots. These valu</w:t>
      </w:r>
      <w:r w:rsidR="00992CFA" w:rsidRPr="00825B7E">
        <w:rPr>
          <w:rFonts w:eastAsiaTheme="minorEastAsia" w:cs="Helvetica"/>
          <w:lang w:val="en-US"/>
        </w:rPr>
        <w:t>es are given below. The triplet</w:t>
      </w:r>
      <w:r w:rsidR="00206DB8" w:rsidRPr="00825B7E">
        <w:rPr>
          <w:rFonts w:eastAsiaTheme="minorEastAsia" w:cs="Helvetica"/>
          <w:lang w:val="en-US"/>
        </w:rPr>
        <w:t xml:space="preserve"> {x, y, z} </w:t>
      </w:r>
      <w:r w:rsidRPr="00825B7E">
        <w:rPr>
          <w:rFonts w:eastAsiaTheme="minorEastAsia" w:cs="Helvetica"/>
          <w:lang w:val="en-US"/>
        </w:rPr>
        <w:t>specify the probability values for night, daytime and evening, respectively.</w:t>
      </w:r>
    </w:p>
    <w:p w14:paraId="440BBB62" w14:textId="77777777" w:rsidR="008D4A3F" w:rsidRPr="00825B7E" w:rsidRDefault="008D4A3F" w:rsidP="008D4A3F">
      <w:pPr>
        <w:pStyle w:val="IEEEParagraph"/>
        <w:rPr>
          <w:rFonts w:eastAsiaTheme="minorEastAsia" w:cs="Helvetica"/>
          <w:lang w:val="en-US"/>
        </w:rPr>
      </w:pPr>
    </w:p>
    <w:p w14:paraId="11207273"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m:oMathPara>
        <m:oMath>
          <m:r>
            <w:rPr>
              <w:rFonts w:ascii="Cambria Math" w:hAnsi="Cambria Math" w:cs="Helvetica"/>
              <w:szCs w:val="20"/>
              <w:lang w:val="en-US"/>
            </w:rPr>
            <m:t>becomeActiveProb&lt;Domestic&gt;  = {0.40,</m:t>
          </m:r>
          <m:r>
            <w:rPr>
              <w:rStyle w:val="apple-converted-space"/>
              <w:rFonts w:ascii="Cambria Math" w:eastAsiaTheme="majorEastAsia" w:hAnsi="Cambria Math" w:cs="Helvetica"/>
              <w:szCs w:val="20"/>
              <w:lang w:val="en-US"/>
            </w:rPr>
            <m:t> 0.</m:t>
          </m:r>
          <m:r>
            <w:rPr>
              <w:rFonts w:ascii="Cambria Math" w:hAnsi="Cambria Math" w:cs="Helvetica"/>
              <w:szCs w:val="20"/>
              <w:lang w:val="en-US"/>
            </w:rPr>
            <m:t>60,</m:t>
          </m:r>
          <m:r>
            <w:rPr>
              <w:rStyle w:val="apple-converted-space"/>
              <w:rFonts w:ascii="Cambria Math" w:eastAsiaTheme="majorEastAsia" w:hAnsi="Cambria Math" w:cs="Helvetica"/>
              <w:szCs w:val="20"/>
              <w:lang w:val="en-US"/>
            </w:rPr>
            <m:t> 0.</m:t>
          </m:r>
          <m:r>
            <w:rPr>
              <w:rFonts w:ascii="Cambria Math" w:hAnsi="Cambria Math" w:cs="Helvetica"/>
              <w:szCs w:val="20"/>
              <w:lang w:val="en-US"/>
            </w:rPr>
            <m:t>60};</m:t>
          </m:r>
        </m:oMath>
      </m:oMathPara>
    </w:p>
    <w:p w14:paraId="24D36312"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m:oMathPara>
        <m:oMath>
          <m:r>
            <w:rPr>
              <w:rFonts w:ascii="Cambria Math" w:hAnsi="Cambria Math" w:cs="Helvetica"/>
              <w:szCs w:val="20"/>
              <w:lang w:val="en-US"/>
            </w:rPr>
            <m:t>becomeActiveProb&lt;Student&gt;  = {0.20,</m:t>
          </m:r>
          <m:r>
            <w:rPr>
              <w:rStyle w:val="apple-converted-space"/>
              <w:rFonts w:ascii="Cambria Math" w:eastAsiaTheme="majorEastAsia" w:hAnsi="Cambria Math" w:cs="Helvetica"/>
              <w:szCs w:val="20"/>
              <w:lang w:val="en-US"/>
            </w:rPr>
            <m:t> 0.</m:t>
          </m:r>
          <m:r>
            <w:rPr>
              <w:rFonts w:ascii="Cambria Math" w:hAnsi="Cambria Math" w:cs="Helvetica"/>
              <w:szCs w:val="20"/>
              <w:lang w:val="en-US"/>
            </w:rPr>
            <m:t>20,</m:t>
          </m:r>
          <m:r>
            <w:rPr>
              <w:rStyle w:val="apple-converted-space"/>
              <w:rFonts w:ascii="Cambria Math" w:eastAsiaTheme="majorEastAsia" w:hAnsi="Cambria Math" w:cs="Helvetica"/>
              <w:szCs w:val="20"/>
              <w:lang w:val="en-US"/>
            </w:rPr>
            <m:t> 0.</m:t>
          </m:r>
          <m:r>
            <w:rPr>
              <w:rFonts w:ascii="Cambria Math" w:hAnsi="Cambria Math" w:cs="Helvetica"/>
              <w:szCs w:val="20"/>
              <w:lang w:val="en-US"/>
            </w:rPr>
            <m:t>80};</m:t>
          </m:r>
        </m:oMath>
      </m:oMathPara>
    </w:p>
    <w:p w14:paraId="5C8C7358"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m:oMathPara>
        <m:oMath>
          <m:r>
            <w:rPr>
              <w:rFonts w:ascii="Cambria Math" w:hAnsi="Cambria Math" w:cs="Helvetica"/>
              <w:szCs w:val="20"/>
              <w:lang w:val="en-US"/>
            </w:rPr>
            <m:t>becomeActiveProb&lt;Employee&gt;  = {0.20,</m:t>
          </m:r>
          <m:r>
            <w:rPr>
              <w:rStyle w:val="apple-converted-space"/>
              <w:rFonts w:ascii="Cambria Math" w:eastAsiaTheme="majorEastAsia" w:hAnsi="Cambria Math" w:cs="Helvetica"/>
              <w:szCs w:val="20"/>
              <w:lang w:val="en-US"/>
            </w:rPr>
            <m:t> 0.</m:t>
          </m:r>
          <m:r>
            <w:rPr>
              <w:rFonts w:ascii="Cambria Math" w:hAnsi="Cambria Math" w:cs="Helvetica"/>
              <w:szCs w:val="20"/>
              <w:lang w:val="en-US"/>
            </w:rPr>
            <m:t>99,</m:t>
          </m:r>
          <m:r>
            <w:rPr>
              <w:rStyle w:val="apple-converted-space"/>
              <w:rFonts w:ascii="Cambria Math" w:eastAsiaTheme="majorEastAsia" w:hAnsi="Cambria Math" w:cs="Helvetica"/>
              <w:szCs w:val="20"/>
              <w:lang w:val="en-US"/>
            </w:rPr>
            <m:t> 0.</m:t>
          </m:r>
          <m:r>
            <w:rPr>
              <w:rFonts w:ascii="Cambria Math" w:hAnsi="Cambria Math" w:cs="Helvetica"/>
              <w:szCs w:val="20"/>
              <w:lang w:val="en-US"/>
            </w:rPr>
            <m:t>20};</m:t>
          </m:r>
        </m:oMath>
      </m:oMathPara>
    </w:p>
    <w:p w14:paraId="1331CD97"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w:p>
    <w:p w14:paraId="78A8CC6E"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m:oMathPara>
        <m:oMath>
          <m:r>
            <w:rPr>
              <w:rFonts w:ascii="Cambria Math" w:hAnsi="Cambria Math" w:cs="Helvetica"/>
              <w:szCs w:val="20"/>
              <w:lang w:val="en-US"/>
            </w:rPr>
            <m:t>stayActiveProb&lt;Domestic&gt;  = {0.90,</m:t>
          </m:r>
          <m:r>
            <w:rPr>
              <w:rStyle w:val="apple-converted-space"/>
              <w:rFonts w:ascii="Cambria Math" w:eastAsiaTheme="majorEastAsia" w:hAnsi="Cambria Math" w:cs="Helvetica"/>
              <w:szCs w:val="20"/>
              <w:lang w:val="en-US"/>
            </w:rPr>
            <m:t> 0.</m:t>
          </m:r>
          <m:r>
            <w:rPr>
              <w:rFonts w:ascii="Cambria Math" w:hAnsi="Cambria Math" w:cs="Helvetica"/>
              <w:szCs w:val="20"/>
              <w:lang w:val="en-US"/>
            </w:rPr>
            <m:t>98,</m:t>
          </m:r>
          <m:r>
            <w:rPr>
              <w:rStyle w:val="apple-converted-space"/>
              <w:rFonts w:ascii="Cambria Math" w:eastAsiaTheme="majorEastAsia" w:hAnsi="Cambria Math" w:cs="Helvetica"/>
              <w:szCs w:val="20"/>
              <w:lang w:val="en-US"/>
            </w:rPr>
            <m:t> 0.</m:t>
          </m:r>
          <m:r>
            <w:rPr>
              <w:rFonts w:ascii="Cambria Math" w:hAnsi="Cambria Math" w:cs="Helvetica"/>
              <w:szCs w:val="20"/>
              <w:lang w:val="en-US"/>
            </w:rPr>
            <m:t>80};</m:t>
          </m:r>
        </m:oMath>
      </m:oMathPara>
    </w:p>
    <w:p w14:paraId="7EB78919"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m:oMathPara>
        <m:oMath>
          <m:r>
            <w:rPr>
              <w:rFonts w:ascii="Cambria Math" w:hAnsi="Cambria Math" w:cs="Helvetica"/>
              <w:szCs w:val="20"/>
              <w:lang w:val="en-US"/>
            </w:rPr>
            <m:t>stayActiveProb&lt;Student&gt; = {0.30,</m:t>
          </m:r>
          <m:r>
            <w:rPr>
              <w:rStyle w:val="apple-converted-space"/>
              <w:rFonts w:ascii="Cambria Math" w:eastAsiaTheme="majorEastAsia" w:hAnsi="Cambria Math" w:cs="Helvetica"/>
              <w:szCs w:val="20"/>
              <w:lang w:val="en-US"/>
            </w:rPr>
            <m:t> 0.</m:t>
          </m:r>
          <m:r>
            <w:rPr>
              <w:rFonts w:ascii="Cambria Math" w:hAnsi="Cambria Math" w:cs="Helvetica"/>
              <w:szCs w:val="20"/>
              <w:lang w:val="en-US"/>
            </w:rPr>
            <m:t>20,</m:t>
          </m:r>
          <m:r>
            <w:rPr>
              <w:rStyle w:val="apple-converted-space"/>
              <w:rFonts w:ascii="Cambria Math" w:eastAsiaTheme="majorEastAsia" w:hAnsi="Cambria Math" w:cs="Helvetica"/>
              <w:szCs w:val="20"/>
              <w:lang w:val="en-US"/>
            </w:rPr>
            <m:t> 0.</m:t>
          </m:r>
          <m:r>
            <w:rPr>
              <w:rFonts w:ascii="Cambria Math" w:hAnsi="Cambria Math" w:cs="Helvetica"/>
              <w:szCs w:val="20"/>
              <w:lang w:val="en-US"/>
            </w:rPr>
            <m:t>98};</m:t>
          </m:r>
        </m:oMath>
      </m:oMathPara>
    </w:p>
    <w:p w14:paraId="62138F12" w14:textId="77777777" w:rsidR="008D4A3F" w:rsidRPr="00825B7E" w:rsidRDefault="008D4A3F" w:rsidP="008D4A3F">
      <w:pPr>
        <w:pStyle w:val="IEEEParagraph"/>
        <w:rPr>
          <w:szCs w:val="20"/>
          <w:lang w:val="en-US"/>
        </w:rPr>
      </w:pPr>
      <m:oMathPara>
        <m:oMath>
          <m:r>
            <w:rPr>
              <w:rFonts w:ascii="Cambria Math" w:hAnsi="Cambria Math" w:cs="Helvetica"/>
              <w:szCs w:val="20"/>
              <w:lang w:val="en-US"/>
            </w:rPr>
            <m:t>stayActiveProb&lt;Employee&gt;  = {0.30,</m:t>
          </m:r>
          <m:r>
            <w:rPr>
              <w:rStyle w:val="apple-converted-space"/>
              <w:rFonts w:ascii="Cambria Math" w:hAnsi="Cambria Math" w:cs="Helvetica"/>
              <w:szCs w:val="20"/>
              <w:lang w:val="en-US"/>
            </w:rPr>
            <m:t> 0.</m:t>
          </m:r>
          <m:r>
            <w:rPr>
              <w:rFonts w:ascii="Cambria Math" w:hAnsi="Cambria Math" w:cs="Helvetica"/>
              <w:szCs w:val="20"/>
              <w:lang w:val="en-US"/>
            </w:rPr>
            <m:t>99,</m:t>
          </m:r>
          <m:r>
            <w:rPr>
              <w:rStyle w:val="apple-converted-space"/>
              <w:rFonts w:ascii="Cambria Math" w:hAnsi="Cambria Math" w:cs="Helvetica"/>
              <w:szCs w:val="20"/>
              <w:lang w:val="en-US"/>
            </w:rPr>
            <m:t> 0.</m:t>
          </m:r>
          <m:r>
            <w:rPr>
              <w:rFonts w:ascii="Cambria Math" w:hAnsi="Cambria Math" w:cs="Helvetica"/>
              <w:szCs w:val="20"/>
              <w:lang w:val="en-US"/>
            </w:rPr>
            <m:t>20};</m:t>
          </m:r>
        </m:oMath>
      </m:oMathPara>
    </w:p>
    <w:p w14:paraId="2364A3A5" w14:textId="77777777" w:rsidR="008D4A3F" w:rsidRPr="00825B7E" w:rsidRDefault="008D4A3F" w:rsidP="008D4A3F">
      <w:pPr>
        <w:pStyle w:val="IEEEParagraph"/>
        <w:rPr>
          <w:szCs w:val="20"/>
          <w:lang w:val="en-US"/>
        </w:rPr>
      </w:pPr>
    </w:p>
    <w:p w14:paraId="66E6BF50" w14:textId="77777777" w:rsidR="008D4A3F" w:rsidRPr="00825B7E" w:rsidRDefault="008D4A3F" w:rsidP="008D4A3F">
      <w:pPr>
        <w:pStyle w:val="IEEEParagraph"/>
        <w:rPr>
          <w:rFonts w:eastAsiaTheme="minorEastAsia" w:cs="Helvetica"/>
          <w:lang w:val="en-US"/>
        </w:rPr>
      </w:pPr>
      <w:r w:rsidRPr="00825B7E">
        <w:rPr>
          <w:rFonts w:cs="Helvetica"/>
          <w:lang w:val="en-US"/>
        </w:rPr>
        <w:t>These values also determine the average connection duration and idle tim</w:t>
      </w:r>
      <w:r w:rsidR="00F54B79" w:rsidRPr="00825B7E">
        <w:rPr>
          <w:rFonts w:cs="Helvetica"/>
          <w:lang w:val="en-US"/>
        </w:rPr>
        <w:t>e by using Eq</w:t>
      </w:r>
      <w:r w:rsidRPr="00825B7E">
        <w:rPr>
          <w:rFonts w:cs="Helvetica"/>
          <w:lang w:val="en-US"/>
        </w:rPr>
        <w:t xml:space="preserve">. 1 and 2. For example, a domestic client remains idle during daytime for </w:t>
      </w:r>
      <m:oMath>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1-(1-0.6)</m:t>
            </m:r>
          </m:den>
        </m:f>
        <m:r>
          <w:rPr>
            <w:rFonts w:ascii="Cambria Math" w:eastAsiaTheme="minorEastAsia" w:hAnsi="Cambria Math" w:cs="Helvetica"/>
            <w:lang w:val="en-US"/>
          </w:rPr>
          <m:t>=</m:t>
        </m:r>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0.6</m:t>
            </m:r>
          </m:den>
        </m:f>
        <m:r>
          <w:rPr>
            <w:rFonts w:ascii="Cambria Math" w:eastAsiaTheme="minorEastAsia" w:hAnsi="Cambria Math" w:cs="Helvetica"/>
            <w:lang w:val="en-US"/>
          </w:rPr>
          <m:t>=1.67</m:t>
        </m:r>
      </m:oMath>
      <w:r w:rsidRPr="00825B7E">
        <w:rPr>
          <w:rFonts w:eastAsiaTheme="minorEastAsia" w:cs="Helvetica"/>
          <w:lang w:val="en-US"/>
        </w:rPr>
        <w:t xml:space="preserve"> minutes between connections. Once connected, average connection time for this category is </w:t>
      </w:r>
      <m:oMath>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1-0.98</m:t>
            </m:r>
          </m:den>
        </m:f>
        <m:r>
          <w:rPr>
            <w:rFonts w:ascii="Cambria Math" w:eastAsiaTheme="minorEastAsia" w:hAnsi="Cambria Math" w:cs="Helvetica"/>
            <w:lang w:val="en-US"/>
          </w:rPr>
          <m:t>=</m:t>
        </m:r>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0.02</m:t>
            </m:r>
          </m:den>
        </m:f>
        <m:r>
          <w:rPr>
            <w:rFonts w:ascii="Cambria Math" w:eastAsiaTheme="minorEastAsia" w:hAnsi="Cambria Math" w:cs="Helvetica"/>
            <w:lang w:val="en-US"/>
          </w:rPr>
          <m:t>=50</m:t>
        </m:r>
      </m:oMath>
      <w:r w:rsidRPr="00825B7E">
        <w:rPr>
          <w:rFonts w:eastAsiaTheme="minorEastAsia" w:cs="Helvetica"/>
          <w:lang w:val="en-US"/>
        </w:rPr>
        <w:t xml:space="preserve"> minutes.</w:t>
      </w:r>
    </w:p>
    <w:p w14:paraId="3D46601E" w14:textId="77777777" w:rsidR="008D4A3F" w:rsidRPr="00825B7E" w:rsidRDefault="008D4A3F" w:rsidP="008D4A3F">
      <w:pPr>
        <w:pStyle w:val="IEEEHeading2"/>
        <w:numPr>
          <w:ilvl w:val="1"/>
          <w:numId w:val="7"/>
        </w:numPr>
        <w:rPr>
          <w:lang w:val="en-US"/>
        </w:rPr>
      </w:pPr>
      <w:r w:rsidRPr="00825B7E">
        <w:rPr>
          <w:lang w:val="en-US"/>
        </w:rPr>
        <w:t>User Mobility and Timing</w:t>
      </w:r>
    </w:p>
    <w:p w14:paraId="4FE222A2" w14:textId="77777777" w:rsidR="00CF09BD" w:rsidRPr="00825B7E" w:rsidRDefault="00CF09BD" w:rsidP="00CF09BD">
      <w:pPr>
        <w:pStyle w:val="IEEEParagraph"/>
        <w:rPr>
          <w:lang w:val="en-US"/>
        </w:rPr>
      </w:pPr>
      <w:r w:rsidRPr="00825B7E">
        <w:rPr>
          <w:lang w:val="en-US"/>
        </w:rPr>
        <w:t>Real-time scenario covers Internet usage of 300 users in a 1-km</w:t>
      </w:r>
      <w:r w:rsidRPr="00825B7E">
        <w:rPr>
          <w:vertAlign w:val="superscript"/>
          <w:lang w:val="en-US"/>
        </w:rPr>
        <w:t>2</w:t>
      </w:r>
      <w:r w:rsidRPr="00825B7E">
        <w:rPr>
          <w:lang w:val="en-US"/>
        </w:rPr>
        <w:t xml:space="preserve"> me</w:t>
      </w:r>
      <w:r w:rsidR="00794484" w:rsidRPr="00825B7E">
        <w:rPr>
          <w:lang w:val="en-US"/>
        </w:rPr>
        <w:t>tropolitan area. The simulation</w:t>
      </w:r>
      <w:r w:rsidRPr="00825B7E">
        <w:rPr>
          <w:lang w:val="en-US"/>
        </w:rPr>
        <w:t xml:space="preserve"> time begins at 00:00 a.m. and lasts for 24 hours. </w:t>
      </w:r>
      <w:r w:rsidR="0023289C" w:rsidRPr="00825B7E">
        <w:rPr>
          <w:lang w:val="en-US"/>
        </w:rPr>
        <w:t>Simulation time is divided</w:t>
      </w:r>
      <w:r w:rsidRPr="00825B7E">
        <w:rPr>
          <w:lang w:val="en-US"/>
        </w:rPr>
        <w:t xml:space="preserve"> into 3 parts considering </w:t>
      </w:r>
      <w:r w:rsidR="00613F07" w:rsidRPr="00825B7E">
        <w:rPr>
          <w:lang w:val="en-US"/>
        </w:rPr>
        <w:t>night</w:t>
      </w:r>
      <w:r w:rsidRPr="00825B7E">
        <w:rPr>
          <w:lang w:val="en-US"/>
        </w:rPr>
        <w:t xml:space="preserve">, daytime and evening. Every part of the day has different statistical values for client </w:t>
      </w:r>
      <w:r w:rsidR="0021280D" w:rsidRPr="00825B7E">
        <w:rPr>
          <w:lang w:val="en-US"/>
        </w:rPr>
        <w:t>behaviors</w:t>
      </w:r>
      <w:r w:rsidRPr="00825B7E">
        <w:rPr>
          <w:lang w:val="en-US"/>
        </w:rPr>
        <w:t>.</w:t>
      </w:r>
    </w:p>
    <w:p w14:paraId="3157827C" w14:textId="77777777" w:rsidR="00840C46" w:rsidRPr="00825B7E" w:rsidRDefault="00840C46" w:rsidP="00CF09BD">
      <w:pPr>
        <w:pStyle w:val="IEEEParagraph"/>
        <w:rPr>
          <w:lang w:val="en-US"/>
        </w:rPr>
      </w:pPr>
      <w:r w:rsidRPr="00825B7E">
        <w:rPr>
          <w:lang w:val="en-US"/>
        </w:rPr>
        <w:t xml:space="preserve">Simulations are run for 1440 seconds, </w:t>
      </w:r>
      <w:r w:rsidR="00613F07" w:rsidRPr="00825B7E">
        <w:rPr>
          <w:lang w:val="en-US"/>
        </w:rPr>
        <w:t>however</w:t>
      </w:r>
      <w:r w:rsidRPr="00825B7E">
        <w:rPr>
          <w:lang w:val="en-US"/>
        </w:rPr>
        <w:t xml:space="preserve"> every second in the simulation stands for 1 minute in real lif</w:t>
      </w:r>
      <w:r w:rsidR="00613F07" w:rsidRPr="00825B7E">
        <w:rPr>
          <w:lang w:val="en-US"/>
        </w:rPr>
        <w:t>e.</w:t>
      </w:r>
    </w:p>
    <w:p w14:paraId="05359C87" w14:textId="77777777" w:rsidR="00AA4C7B" w:rsidRPr="00825B7E" w:rsidRDefault="00840C46" w:rsidP="00CF09BD">
      <w:pPr>
        <w:pStyle w:val="IEEEParagraph"/>
        <w:rPr>
          <w:rFonts w:cs="Helvetica"/>
          <w:lang w:val="en-US"/>
        </w:rPr>
      </w:pPr>
      <w:r w:rsidRPr="00825B7E">
        <w:rPr>
          <w:rFonts w:cs="Helvetica"/>
          <w:lang w:val="en-US"/>
        </w:rPr>
        <w:t xml:space="preserve">In </w:t>
      </w:r>
      <w:r w:rsidR="007D5620" w:rsidRPr="00825B7E">
        <w:rPr>
          <w:rFonts w:cs="Helvetica"/>
          <w:lang w:val="en-US"/>
        </w:rPr>
        <w:t>real-life scenario</w:t>
      </w:r>
      <w:r w:rsidR="00794484" w:rsidRPr="00825B7E">
        <w:rPr>
          <w:rFonts w:cs="Helvetica"/>
          <w:lang w:val="en-US"/>
        </w:rPr>
        <w:t xml:space="preserve"> simulation</w:t>
      </w:r>
      <w:r w:rsidRPr="00825B7E">
        <w:rPr>
          <w:rFonts w:cs="Helvetica"/>
          <w:lang w:val="en-US"/>
        </w:rPr>
        <w:t xml:space="preserve"> clients are able to move from one location</w:t>
      </w:r>
      <w:r w:rsidR="00613F07" w:rsidRPr="00825B7E">
        <w:rPr>
          <w:rFonts w:cs="Helvetica"/>
          <w:lang w:val="en-US"/>
        </w:rPr>
        <w:t xml:space="preserve"> to another</w:t>
      </w:r>
      <w:r w:rsidRPr="00825B7E">
        <w:rPr>
          <w:rFonts w:cs="Helvetica"/>
          <w:lang w:val="en-US"/>
        </w:rPr>
        <w:t xml:space="preserve">. The time and direction of their movement is selected at random but probabilities are affected by user roles. </w:t>
      </w:r>
    </w:p>
    <w:p w14:paraId="74C29379" w14:textId="77777777" w:rsidR="00840C46" w:rsidRPr="00825B7E" w:rsidRDefault="00794484" w:rsidP="00CF09BD">
      <w:pPr>
        <w:pStyle w:val="IEEEParagraph"/>
        <w:rPr>
          <w:rFonts w:cs="Helvetica"/>
          <w:lang w:val="en-US"/>
        </w:rPr>
      </w:pPr>
      <w:r w:rsidRPr="00825B7E">
        <w:rPr>
          <w:rFonts w:cs="Helvetica"/>
          <w:lang w:val="en-US"/>
        </w:rPr>
        <w:t xml:space="preserve">Every </w:t>
      </w:r>
      <w:r w:rsidR="007F6503">
        <w:rPr>
          <w:rFonts w:cs="Helvetica"/>
          <w:lang w:val="en-US"/>
        </w:rPr>
        <w:t>client is</w:t>
      </w:r>
      <w:r w:rsidR="00840C46" w:rsidRPr="00825B7E">
        <w:rPr>
          <w:rFonts w:cs="Helvetica"/>
          <w:lang w:val="en-US"/>
        </w:rPr>
        <w:t xml:space="preserve"> assigned</w:t>
      </w:r>
      <w:r w:rsidR="00613F07" w:rsidRPr="00825B7E">
        <w:rPr>
          <w:rFonts w:cs="Helvetica"/>
          <w:lang w:val="en-US"/>
        </w:rPr>
        <w:t xml:space="preserve"> a</w:t>
      </w:r>
      <w:r w:rsidR="00840C46" w:rsidRPr="00825B7E">
        <w:rPr>
          <w:rFonts w:cs="Helvetica"/>
          <w:lang w:val="en-US"/>
        </w:rPr>
        <w:t xml:space="preserve"> random target access </w:t>
      </w:r>
      <w:r w:rsidR="00600CDC" w:rsidRPr="00825B7E">
        <w:rPr>
          <w:rFonts w:cs="Helvetica"/>
          <w:lang w:val="en-US"/>
        </w:rPr>
        <w:t>point. E</w:t>
      </w:r>
      <w:r w:rsidR="003E762E" w:rsidRPr="00825B7E">
        <w:rPr>
          <w:rFonts w:cs="Helvetica"/>
          <w:lang w:val="en-US"/>
        </w:rPr>
        <w:t xml:space="preserve">very one of 100 access points </w:t>
      </w:r>
      <w:r w:rsidR="00176842" w:rsidRPr="00825B7E">
        <w:rPr>
          <w:rFonts w:cs="Helvetica"/>
          <w:lang w:val="en-US"/>
        </w:rPr>
        <w:t>has</w:t>
      </w:r>
      <w:r w:rsidR="003E762E" w:rsidRPr="00825B7E">
        <w:rPr>
          <w:rFonts w:cs="Helvetica"/>
          <w:lang w:val="en-US"/>
        </w:rPr>
        <w:t xml:space="preserve"> 3 initial clients</w:t>
      </w:r>
      <w:r w:rsidR="00840C46" w:rsidRPr="00825B7E">
        <w:rPr>
          <w:rFonts w:cs="Helvetica"/>
          <w:lang w:val="en-US"/>
        </w:rPr>
        <w:t xml:space="preserve">. The client moves from its current access point to the target access point on the grid. An example movement pattern is shown in Figure </w:t>
      </w:r>
      <w:r w:rsidR="00FE1408" w:rsidRPr="00825B7E">
        <w:rPr>
          <w:rFonts w:cs="Helvetica"/>
          <w:lang w:val="en-US"/>
        </w:rPr>
        <w:t>14</w:t>
      </w:r>
      <w:r w:rsidR="00840C46" w:rsidRPr="00825B7E">
        <w:rPr>
          <w:rFonts w:cs="Helvetica"/>
          <w:lang w:val="en-US"/>
        </w:rPr>
        <w:t xml:space="preserve">. As a </w:t>
      </w:r>
      <w:r w:rsidR="007F6503">
        <w:rPr>
          <w:rFonts w:cs="Helvetica"/>
          <w:lang w:val="en-US"/>
        </w:rPr>
        <w:t>client moves</w:t>
      </w:r>
      <w:r w:rsidR="0084146B" w:rsidRPr="00825B7E">
        <w:rPr>
          <w:rFonts w:cs="Helvetica"/>
          <w:lang w:val="en-US"/>
        </w:rPr>
        <w:t xml:space="preserve"> from access point A to the access points B</w:t>
      </w:r>
      <w:r w:rsidR="00840C46" w:rsidRPr="00825B7E">
        <w:rPr>
          <w:rFonts w:cs="Helvetica"/>
          <w:lang w:val="en-US"/>
        </w:rPr>
        <w:t xml:space="preserve">, if </w:t>
      </w:r>
      <w:r w:rsidR="00176842" w:rsidRPr="00825B7E">
        <w:rPr>
          <w:rFonts w:cs="Helvetica"/>
          <w:lang w:val="en-US"/>
        </w:rPr>
        <w:t>she</w:t>
      </w:r>
      <w:r w:rsidR="00840C46" w:rsidRPr="00825B7E">
        <w:rPr>
          <w:rFonts w:cs="Helvetica"/>
          <w:lang w:val="en-US"/>
        </w:rPr>
        <w:t xml:space="preserve"> needs to connect to</w:t>
      </w:r>
      <w:r w:rsidR="00613F07" w:rsidRPr="00825B7E">
        <w:rPr>
          <w:rFonts w:cs="Helvetica"/>
          <w:lang w:val="en-US"/>
        </w:rPr>
        <w:t xml:space="preserve"> </w:t>
      </w:r>
      <w:r w:rsidR="007F6503">
        <w:rPr>
          <w:rFonts w:cs="Helvetica"/>
          <w:lang w:val="en-US"/>
        </w:rPr>
        <w:t>the Internet</w:t>
      </w:r>
      <w:r w:rsidR="00840C46" w:rsidRPr="00825B7E">
        <w:rPr>
          <w:rFonts w:cs="Helvetica"/>
          <w:lang w:val="en-US"/>
        </w:rPr>
        <w:t>, she forms up a new connection with the access point, which is closest to client’s current location.</w:t>
      </w:r>
    </w:p>
    <w:p w14:paraId="67A07E25" w14:textId="77777777" w:rsidR="00774FC4" w:rsidRPr="00825B7E" w:rsidRDefault="00774FC4" w:rsidP="00CF09BD">
      <w:pPr>
        <w:pStyle w:val="IEEEParagraph"/>
        <w:rPr>
          <w:rFonts w:cs="Helvetica"/>
          <w:lang w:val="en-US"/>
        </w:rPr>
      </w:pPr>
      <w:r w:rsidRPr="00825B7E">
        <w:rPr>
          <w:rFonts w:cs="Helvetica"/>
          <w:lang w:val="en-US"/>
        </w:rPr>
        <w:t xml:space="preserve">In general students travel more distance than the other client types. </w:t>
      </w:r>
      <w:proofErr w:type="gramStart"/>
      <w:r w:rsidRPr="00825B7E">
        <w:rPr>
          <w:rFonts w:cs="Helvetica"/>
          <w:lang w:val="en-US"/>
        </w:rPr>
        <w:t>Random amount of distance variables are multiplied by 6 in case of student mobility</w:t>
      </w:r>
      <w:proofErr w:type="gramEnd"/>
      <w:r w:rsidRPr="00825B7E">
        <w:rPr>
          <w:rFonts w:cs="Helvetica"/>
          <w:lang w:val="en-US"/>
        </w:rPr>
        <w:t xml:space="preserve">. Whereas </w:t>
      </w:r>
      <w:proofErr w:type="gramStart"/>
      <w:r w:rsidRPr="00825B7E">
        <w:rPr>
          <w:rFonts w:cs="Helvetica"/>
          <w:lang w:val="en-US"/>
        </w:rPr>
        <w:t>same random variable is multiplied by 3</w:t>
      </w:r>
      <w:proofErr w:type="gramEnd"/>
      <w:r w:rsidRPr="00825B7E">
        <w:rPr>
          <w:rFonts w:cs="Helvetica"/>
          <w:lang w:val="en-US"/>
        </w:rPr>
        <w:t xml:space="preserve"> for workers while it is multiplied by 2 for domestics. Every client m</w:t>
      </w:r>
      <w:r w:rsidR="00B35B53" w:rsidRPr="00825B7E">
        <w:rPr>
          <w:rFonts w:cs="Helvetica"/>
          <w:lang w:val="en-US"/>
        </w:rPr>
        <w:t>oves towards the destination on a randomly assigned time. However students stay mobile more than any other types.</w:t>
      </w:r>
    </w:p>
    <w:p w14:paraId="13142E95" w14:textId="77777777" w:rsidR="00774FC4" w:rsidRPr="00825B7E" w:rsidRDefault="00774FC4" w:rsidP="00774FC4">
      <w:pPr>
        <w:pStyle w:val="IEEEParagraph"/>
        <w:rPr>
          <w:rFonts w:cs="Helvetica"/>
          <w:lang w:val="en-US"/>
        </w:rPr>
      </w:pPr>
      <w:r w:rsidRPr="00825B7E">
        <w:rPr>
          <w:rFonts w:cs="Helvetica"/>
          <w:lang w:val="en-US"/>
        </w:rPr>
        <w:t>Clients are assigned uniformly distributed random speeds between 2 km/h to 6 km/h. The clients are assumed to move without a motor vehicle.</w:t>
      </w:r>
    </w:p>
    <w:p w14:paraId="084BB524" w14:textId="77777777" w:rsidR="00FE1408" w:rsidRPr="00825B7E" w:rsidRDefault="00FE1408" w:rsidP="00FE1408">
      <w:pPr>
        <w:pStyle w:val="IEEEParagraph"/>
        <w:jc w:val="center"/>
        <w:rPr>
          <w:lang w:val="en-US"/>
        </w:rPr>
      </w:pPr>
      <w:r w:rsidRPr="00825B7E">
        <w:rPr>
          <w:rFonts w:cs="Helvetica"/>
          <w:noProof/>
          <w:lang w:val="en-US" w:eastAsia="en-US"/>
        </w:rPr>
        <w:drawing>
          <wp:inline distT="0" distB="0" distL="0" distR="0" wp14:anchorId="65FC2806" wp14:editId="15985E6D">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26"/>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5B70E398" w14:textId="77777777" w:rsidR="00FE1408" w:rsidRPr="00825B7E" w:rsidRDefault="00FE1408" w:rsidP="00FE1408">
      <w:pPr>
        <w:pStyle w:val="IEEEParagraph"/>
        <w:jc w:val="center"/>
        <w:rPr>
          <w:sz w:val="16"/>
          <w:szCs w:val="16"/>
          <w:lang w:val="en-US"/>
        </w:rPr>
      </w:pPr>
      <w:r w:rsidRPr="00825B7E">
        <w:rPr>
          <w:sz w:val="16"/>
          <w:szCs w:val="16"/>
          <w:lang w:val="en-US"/>
        </w:rPr>
        <w:t>Figure 14. User Mobility</w:t>
      </w:r>
    </w:p>
    <w:p w14:paraId="14D81CEE" w14:textId="77777777" w:rsidR="00FE1408" w:rsidRPr="00825B7E" w:rsidRDefault="00FE1408" w:rsidP="00FE1408">
      <w:pPr>
        <w:pStyle w:val="IEEEParagraph"/>
        <w:rPr>
          <w:szCs w:val="20"/>
          <w:lang w:val="en-US"/>
        </w:rPr>
      </w:pPr>
    </w:p>
    <w:p w14:paraId="41DAA0B7" w14:textId="77777777" w:rsidR="008D4A3F" w:rsidRPr="00825B7E" w:rsidRDefault="00840C46" w:rsidP="008D4A3F">
      <w:pPr>
        <w:pStyle w:val="IEEEParagraph"/>
        <w:rPr>
          <w:rFonts w:cs="Helvetica"/>
          <w:lang w:val="en-US"/>
        </w:rPr>
      </w:pPr>
      <w:r w:rsidRPr="00825B7E">
        <w:rPr>
          <w:rFonts w:cs="Helvetica"/>
          <w:lang w:val="en-US"/>
        </w:rPr>
        <w:t>I</w:t>
      </w:r>
      <w:r w:rsidR="00F42852" w:rsidRPr="00825B7E">
        <w:rPr>
          <w:rFonts w:cs="Helvetica"/>
          <w:lang w:val="en-US"/>
        </w:rPr>
        <w:t>n real-life scenario simulation</w:t>
      </w:r>
      <w:r w:rsidRPr="00825B7E">
        <w:rPr>
          <w:rFonts w:cs="Helvetica"/>
          <w:lang w:val="en-US"/>
        </w:rPr>
        <w:t xml:space="preserve">, there are two operators and they have same amount of access points. In current simulations, each operator has 50 access points. </w:t>
      </w:r>
      <w:r w:rsidR="00600CDC" w:rsidRPr="00825B7E">
        <w:rPr>
          <w:rFonts w:cs="Helvetica"/>
          <w:lang w:val="en-US"/>
        </w:rPr>
        <w:t>The client handovers or roams if there is an active connection during movement between access points.</w:t>
      </w:r>
      <w:r w:rsidRPr="00825B7E">
        <w:rPr>
          <w:rFonts w:cs="Helvetica"/>
          <w:lang w:val="en-US"/>
        </w:rPr>
        <w:t xml:space="preserve"> In such a case, depending on the new access point’s affiliated operator</w:t>
      </w:r>
      <w:r w:rsidR="00BC4A98" w:rsidRPr="00825B7E">
        <w:rPr>
          <w:rFonts w:cs="Helvetica"/>
          <w:lang w:val="en-US"/>
        </w:rPr>
        <w:t>, user’s</w:t>
      </w:r>
      <w:r w:rsidRPr="00825B7E">
        <w:rPr>
          <w:rFonts w:cs="Helvetica"/>
          <w:lang w:val="en-US"/>
        </w:rPr>
        <w:t xml:space="preserve"> movement triggers either </w:t>
      </w:r>
      <w:r w:rsidRPr="00825B7E">
        <w:rPr>
          <w:rFonts w:cs="Helvetica"/>
          <w:i/>
          <w:lang w:val="en-US"/>
        </w:rPr>
        <w:t xml:space="preserve">Seamless Mobility </w:t>
      </w:r>
      <w:r w:rsidRPr="00825B7E">
        <w:rPr>
          <w:rFonts w:cs="Helvetica"/>
          <w:lang w:val="en-US"/>
        </w:rPr>
        <w:t xml:space="preserve">or </w:t>
      </w:r>
      <w:r w:rsidR="007F6503">
        <w:rPr>
          <w:rFonts w:cs="Helvetica"/>
          <w:i/>
          <w:lang w:val="en-US"/>
        </w:rPr>
        <w:t xml:space="preserve">Roaming </w:t>
      </w:r>
      <w:r w:rsidR="007F6503">
        <w:rPr>
          <w:rFonts w:cs="Helvetica"/>
          <w:lang w:val="en-US"/>
        </w:rPr>
        <w:t>protocols</w:t>
      </w:r>
      <w:r w:rsidRPr="00825B7E">
        <w:rPr>
          <w:rFonts w:cs="Helvetica"/>
          <w:lang w:val="en-US"/>
        </w:rPr>
        <w:t xml:space="preserve">. If new access point’s affiliated operator </w:t>
      </w:r>
      <w:proofErr w:type="gramStart"/>
      <w:r w:rsidRPr="00825B7E">
        <w:rPr>
          <w:rFonts w:cs="Helvetica"/>
          <w:lang w:val="en-US"/>
        </w:rPr>
        <w:t>is</w:t>
      </w:r>
      <w:proofErr w:type="gramEnd"/>
      <w:r w:rsidRPr="00825B7E">
        <w:rPr>
          <w:rFonts w:cs="Helvetica"/>
          <w:lang w:val="en-US"/>
        </w:rPr>
        <w:t xml:space="preserve"> same as the one that client currently uses </w:t>
      </w:r>
      <w:r w:rsidR="00BC4A98" w:rsidRPr="00825B7E">
        <w:rPr>
          <w:rFonts w:cs="Helvetica"/>
          <w:lang w:val="en-US"/>
        </w:rPr>
        <w:t>then</w:t>
      </w:r>
      <w:r w:rsidRPr="00825B7E">
        <w:rPr>
          <w:rFonts w:cs="Helvetica"/>
          <w:lang w:val="en-US"/>
        </w:rPr>
        <w:t xml:space="preserve"> it means the client would </w:t>
      </w:r>
      <w:r w:rsidR="007F6503">
        <w:rPr>
          <w:rFonts w:cs="Helvetica"/>
          <w:lang w:val="en-US"/>
        </w:rPr>
        <w:t xml:space="preserve">perform </w:t>
      </w:r>
      <w:r w:rsidR="007F6503">
        <w:rPr>
          <w:rFonts w:cs="Helvetica"/>
          <w:i/>
          <w:lang w:val="en-US"/>
        </w:rPr>
        <w:t xml:space="preserve">Seamless Mobility </w:t>
      </w:r>
      <w:r w:rsidR="007F6503">
        <w:rPr>
          <w:rFonts w:cs="Helvetica"/>
          <w:lang w:val="en-US"/>
        </w:rPr>
        <w:t>protocol</w:t>
      </w:r>
      <w:r w:rsidRPr="00825B7E">
        <w:rPr>
          <w:rFonts w:cs="Helvetica"/>
          <w:lang w:val="en-US"/>
        </w:rPr>
        <w:t xml:space="preserve"> for handover. Otherwise, the client would run </w:t>
      </w:r>
      <w:r w:rsidR="007F6503">
        <w:rPr>
          <w:rFonts w:cs="Helvetica"/>
          <w:i/>
          <w:lang w:val="en-US"/>
        </w:rPr>
        <w:t xml:space="preserve">Roaming </w:t>
      </w:r>
      <w:r w:rsidR="007F6503">
        <w:rPr>
          <w:rFonts w:cs="Helvetica"/>
          <w:lang w:val="en-US"/>
        </w:rPr>
        <w:t>protocol</w:t>
      </w:r>
      <w:r w:rsidRPr="00825B7E">
        <w:rPr>
          <w:rFonts w:cs="Helvetica"/>
          <w:lang w:val="en-US"/>
        </w:rPr>
        <w:t>.</w:t>
      </w:r>
    </w:p>
    <w:p w14:paraId="7B54668A" w14:textId="77777777" w:rsidR="009C3143" w:rsidRPr="00825B7E" w:rsidRDefault="00872080" w:rsidP="009C3143">
      <w:pPr>
        <w:pStyle w:val="IEEEHeading1"/>
        <w:rPr>
          <w:lang w:val="en-US"/>
        </w:rPr>
      </w:pPr>
      <w:r w:rsidRPr="00825B7E">
        <w:rPr>
          <w:lang w:val="en-US"/>
        </w:rPr>
        <w:t>Simulation Results for Real-Life Scenario</w:t>
      </w:r>
    </w:p>
    <w:p w14:paraId="6FEEC912" w14:textId="77777777" w:rsidR="00840C46" w:rsidRPr="00825B7E" w:rsidRDefault="009C3143" w:rsidP="008D4A3F">
      <w:pPr>
        <w:pStyle w:val="IEEEParagraph"/>
        <w:rPr>
          <w:rFonts w:cs="Helvetica"/>
          <w:lang w:val="en-US"/>
        </w:rPr>
      </w:pPr>
      <w:r w:rsidRPr="00825B7E">
        <w:rPr>
          <w:rFonts w:cs="Helvetica"/>
          <w:lang w:val="en-US"/>
        </w:rPr>
        <w:t xml:space="preserve">Results for unit test simulations </w:t>
      </w:r>
      <w:r w:rsidR="007D5620" w:rsidRPr="00825B7E">
        <w:rPr>
          <w:rFonts w:cs="Helvetica"/>
          <w:lang w:val="en-US"/>
        </w:rPr>
        <w:t>are described before</w:t>
      </w:r>
      <w:r w:rsidRPr="00825B7E">
        <w:rPr>
          <w:rFonts w:cs="Helvetica"/>
          <w:lang w:val="en-US"/>
        </w:rPr>
        <w:t xml:space="preserve">, </w:t>
      </w:r>
      <w:r w:rsidR="003151A7" w:rsidRPr="00825B7E">
        <w:rPr>
          <w:rFonts w:cs="Helvetica"/>
          <w:lang w:val="en-US"/>
        </w:rPr>
        <w:t>however</w:t>
      </w:r>
      <w:r w:rsidRPr="00825B7E">
        <w:rPr>
          <w:rFonts w:cs="Helvetica"/>
          <w:lang w:val="en-US"/>
        </w:rPr>
        <w:t xml:space="preserve"> the </w:t>
      </w:r>
      <w:r w:rsidR="007F6503">
        <w:rPr>
          <w:rFonts w:cs="Helvetica"/>
          <w:lang w:val="en-US"/>
        </w:rPr>
        <w:t>most significant</w:t>
      </w:r>
      <w:r w:rsidRPr="00825B7E">
        <w:rPr>
          <w:rFonts w:cs="Helvetica"/>
          <w:lang w:val="en-US"/>
        </w:rPr>
        <w:t xml:space="preserve"> results are real-life scenario simulation results. </w:t>
      </w:r>
      <w:r w:rsidR="007D5620" w:rsidRPr="00825B7E">
        <w:rPr>
          <w:rFonts w:cs="Helvetica"/>
          <w:lang w:val="en-US"/>
        </w:rPr>
        <w:t xml:space="preserve">Despite the randomness of the system, users’ actions are highly related to their group and current </w:t>
      </w:r>
      <w:r w:rsidR="003151A7" w:rsidRPr="00825B7E">
        <w:rPr>
          <w:rFonts w:cs="Helvetica"/>
          <w:lang w:val="en-US"/>
        </w:rPr>
        <w:t xml:space="preserve">simulation </w:t>
      </w:r>
      <w:r w:rsidR="007D5620" w:rsidRPr="00825B7E">
        <w:rPr>
          <w:rFonts w:cs="Helvetica"/>
          <w:lang w:val="en-US"/>
        </w:rPr>
        <w:t>time.</w:t>
      </w:r>
    </w:p>
    <w:p w14:paraId="36A4AB01" w14:textId="77777777" w:rsidR="009C3143" w:rsidRPr="00825B7E" w:rsidRDefault="009C3143" w:rsidP="008D4A3F">
      <w:pPr>
        <w:pStyle w:val="IEEEParagraph"/>
        <w:rPr>
          <w:rFonts w:cs="Helvetica"/>
          <w:lang w:val="en-US"/>
        </w:rPr>
      </w:pPr>
      <w:r w:rsidRPr="00825B7E">
        <w:rPr>
          <w:rFonts w:cs="Helvetica"/>
          <w:lang w:val="en-US"/>
        </w:rPr>
        <w:t xml:space="preserve">Charts for the results </w:t>
      </w:r>
      <w:r w:rsidR="003151A7" w:rsidRPr="00825B7E">
        <w:rPr>
          <w:rFonts w:cs="Helvetica"/>
          <w:lang w:val="en-US"/>
        </w:rPr>
        <w:t>display</w:t>
      </w:r>
      <w:r w:rsidRPr="00825B7E">
        <w:rPr>
          <w:rFonts w:cs="Helvetica"/>
          <w:lang w:val="en-US"/>
        </w:rPr>
        <w:t xml:space="preserve"> the average</w:t>
      </w:r>
      <w:r w:rsidR="003151A7" w:rsidRPr="00825B7E">
        <w:rPr>
          <w:rFonts w:cs="Helvetica"/>
          <w:lang w:val="en-US"/>
        </w:rPr>
        <w:t xml:space="preserve"> delay for a particular protocol</w:t>
      </w:r>
      <w:r w:rsidRPr="00825B7E">
        <w:rPr>
          <w:rFonts w:cs="Helvetica"/>
          <w:lang w:val="en-US"/>
        </w:rPr>
        <w:t>.</w:t>
      </w:r>
    </w:p>
    <w:p w14:paraId="66411BC1" w14:textId="77777777" w:rsidR="009C3143" w:rsidRPr="00825B7E" w:rsidRDefault="009C3143" w:rsidP="009C3143">
      <w:pPr>
        <w:pStyle w:val="IEEEHeading2"/>
        <w:numPr>
          <w:ilvl w:val="1"/>
          <w:numId w:val="7"/>
        </w:numPr>
        <w:rPr>
          <w:lang w:val="en-US"/>
        </w:rPr>
      </w:pPr>
      <w:r w:rsidRPr="00825B7E">
        <w:rPr>
          <w:lang w:val="en-US"/>
        </w:rPr>
        <w:t>Overview</w:t>
      </w:r>
    </w:p>
    <w:p w14:paraId="6AD2A582" w14:textId="0DF7488A" w:rsidR="00655955" w:rsidRPr="00825B7E" w:rsidRDefault="00655955" w:rsidP="00655955">
      <w:pPr>
        <w:pStyle w:val="IEEEParagraph"/>
        <w:rPr>
          <w:lang w:val="en-US"/>
        </w:rPr>
      </w:pPr>
      <w:r w:rsidRPr="00825B7E">
        <w:rPr>
          <w:lang w:val="en-US"/>
        </w:rPr>
        <w:t xml:space="preserve">Final simulations </w:t>
      </w:r>
      <w:r w:rsidR="003151A7" w:rsidRPr="00825B7E">
        <w:rPr>
          <w:lang w:val="en-US"/>
        </w:rPr>
        <w:t>provided</w:t>
      </w:r>
      <w:r w:rsidR="00872080" w:rsidRPr="00825B7E">
        <w:rPr>
          <w:lang w:val="en-US"/>
        </w:rPr>
        <w:t xml:space="preserve"> the results in Table 5</w:t>
      </w:r>
      <w:r w:rsidRPr="00825B7E">
        <w:rPr>
          <w:lang w:val="en-US"/>
        </w:rPr>
        <w:t xml:space="preserve">. Charts on </w:t>
      </w:r>
      <w:r w:rsidR="00935DB9" w:rsidRPr="00825B7E">
        <w:rPr>
          <w:lang w:val="en-US"/>
        </w:rPr>
        <w:t>Figure 15 and Figure 16</w:t>
      </w:r>
      <w:r w:rsidRPr="00825B7E">
        <w:rPr>
          <w:lang w:val="en-US"/>
        </w:rPr>
        <w:t xml:space="preserve"> are drawn </w:t>
      </w:r>
      <w:r w:rsidR="003151A7" w:rsidRPr="00825B7E">
        <w:rPr>
          <w:lang w:val="en-US"/>
        </w:rPr>
        <w:t>exploiting</w:t>
      </w:r>
      <w:r w:rsidRPr="00825B7E">
        <w:rPr>
          <w:lang w:val="en-US"/>
        </w:rPr>
        <w:t xml:space="preserve"> the results in Table </w:t>
      </w:r>
      <w:r w:rsidR="00701C5F">
        <w:rPr>
          <w:lang w:val="en-US"/>
        </w:rPr>
        <w:t>6</w:t>
      </w:r>
      <w:r w:rsidRPr="00825B7E">
        <w:rPr>
          <w:lang w:val="en-US"/>
        </w:rPr>
        <w:t>. Considering the results it could be calculated that over 100 minutes of Internet service, workers have only waited for 1 minute</w:t>
      </w:r>
      <w:r w:rsidR="003151A7" w:rsidRPr="00825B7E">
        <w:rPr>
          <w:lang w:val="en-US"/>
        </w:rPr>
        <w:t xml:space="preserve"> for system delays</w:t>
      </w:r>
      <w:r w:rsidRPr="00825B7E">
        <w:rPr>
          <w:lang w:val="en-US"/>
        </w:rPr>
        <w:t>. In average</w:t>
      </w:r>
      <w:r w:rsidR="004F40D4" w:rsidRPr="00825B7E">
        <w:rPr>
          <w:lang w:val="en-US"/>
        </w:rPr>
        <w:t>,</w:t>
      </w:r>
      <w:r w:rsidRPr="00825B7E">
        <w:rPr>
          <w:lang w:val="en-US"/>
        </w:rPr>
        <w:t xml:space="preserve"> over 1000 minutes of Internet </w:t>
      </w:r>
      <w:r w:rsidR="00B73ED2" w:rsidRPr="00825B7E">
        <w:rPr>
          <w:lang w:val="en-US"/>
        </w:rPr>
        <w:t>service needs a delay of 1</w:t>
      </w:r>
      <w:r w:rsidR="00DD4D91">
        <w:rPr>
          <w:lang w:val="en-US"/>
        </w:rPr>
        <w:t>2</w:t>
      </w:r>
      <w:r w:rsidR="00B73ED2" w:rsidRPr="00825B7E">
        <w:rPr>
          <w:lang w:val="en-US"/>
        </w:rPr>
        <w:t xml:space="preserve"> to </w:t>
      </w:r>
      <w:r w:rsidRPr="00825B7E">
        <w:rPr>
          <w:lang w:val="en-US"/>
        </w:rPr>
        <w:t>1</w:t>
      </w:r>
      <w:r w:rsidR="00DD4D91">
        <w:rPr>
          <w:lang w:val="en-US"/>
        </w:rPr>
        <w:t>5</w:t>
      </w:r>
      <w:r w:rsidRPr="00825B7E">
        <w:rPr>
          <w:lang w:val="en-US"/>
        </w:rPr>
        <w:t xml:space="preserve"> minutes of waiting.</w:t>
      </w:r>
    </w:p>
    <w:p w14:paraId="2E2469BC" w14:textId="77777777" w:rsidR="00655955" w:rsidRPr="00825B7E" w:rsidRDefault="00655955" w:rsidP="00872080">
      <w:pPr>
        <w:pStyle w:val="IEEETableCaption"/>
        <w:rPr>
          <w:lang w:val="en-US"/>
        </w:rPr>
      </w:pPr>
      <w:r w:rsidRPr="00825B7E">
        <w:rPr>
          <w:lang w:val="en-US"/>
        </w:rPr>
        <w:t xml:space="preserve">TABLE </w:t>
      </w:r>
      <w:r w:rsidR="00872080" w:rsidRPr="00825B7E">
        <w:rPr>
          <w:lang w:val="en-US"/>
        </w:rPr>
        <w:t>V</w:t>
      </w:r>
      <w:r w:rsidR="00790D3E">
        <w:rPr>
          <w:lang w:val="en-US"/>
        </w:rPr>
        <w:t>I</w:t>
      </w:r>
      <w:r w:rsidRPr="00825B7E">
        <w:rPr>
          <w:lang w:val="en-US"/>
        </w:rPr>
        <w:br w:type="textWrapping" w:clear="all"/>
        <w:t>Simulation Results for Client Types</w:t>
      </w:r>
    </w:p>
    <w:tbl>
      <w:tblPr>
        <w:tblStyle w:val="TableGrid"/>
        <w:tblW w:w="5070" w:type="dxa"/>
        <w:tblInd w:w="108" w:type="dxa"/>
        <w:tblLook w:val="04A0" w:firstRow="1" w:lastRow="0" w:firstColumn="1" w:lastColumn="0" w:noHBand="0" w:noVBand="1"/>
      </w:tblPr>
      <w:tblGrid>
        <w:gridCol w:w="927"/>
        <w:gridCol w:w="1142"/>
        <w:gridCol w:w="1041"/>
        <w:gridCol w:w="1054"/>
        <w:gridCol w:w="906"/>
      </w:tblGrid>
      <w:tr w:rsidR="00655955" w:rsidRPr="00825B7E" w14:paraId="2A62A63A" w14:textId="77777777" w:rsidTr="00DD4D91">
        <w:tc>
          <w:tcPr>
            <w:tcW w:w="927" w:type="dxa"/>
            <w:vAlign w:val="center"/>
          </w:tcPr>
          <w:p w14:paraId="45F90E5D" w14:textId="77777777" w:rsidR="00655955" w:rsidRPr="00825B7E" w:rsidRDefault="00655955" w:rsidP="00872080">
            <w:pPr>
              <w:jc w:val="center"/>
              <w:rPr>
                <w:sz w:val="16"/>
                <w:szCs w:val="16"/>
                <w:lang w:val="en-US"/>
              </w:rPr>
            </w:pPr>
          </w:p>
        </w:tc>
        <w:tc>
          <w:tcPr>
            <w:tcW w:w="1142" w:type="dxa"/>
            <w:vAlign w:val="center"/>
          </w:tcPr>
          <w:p w14:paraId="7EA8E10B" w14:textId="77777777" w:rsidR="00655955" w:rsidRPr="00825B7E" w:rsidRDefault="00655955" w:rsidP="00872080">
            <w:pPr>
              <w:jc w:val="center"/>
              <w:rPr>
                <w:sz w:val="16"/>
                <w:szCs w:val="16"/>
                <w:lang w:val="en-US"/>
              </w:rPr>
            </w:pPr>
            <w:r w:rsidRPr="00825B7E">
              <w:rPr>
                <w:sz w:val="16"/>
                <w:szCs w:val="16"/>
                <w:lang w:val="en-US"/>
              </w:rPr>
              <w:t>Total Internet Usage Time</w:t>
            </w:r>
          </w:p>
        </w:tc>
        <w:tc>
          <w:tcPr>
            <w:tcW w:w="1041" w:type="dxa"/>
            <w:vAlign w:val="center"/>
          </w:tcPr>
          <w:p w14:paraId="2FCE6C57" w14:textId="77777777" w:rsidR="00655955" w:rsidRPr="00825B7E" w:rsidRDefault="00655955" w:rsidP="00872080">
            <w:pPr>
              <w:jc w:val="center"/>
              <w:rPr>
                <w:sz w:val="16"/>
                <w:szCs w:val="16"/>
                <w:lang w:val="en-US"/>
              </w:rPr>
            </w:pPr>
            <w:r w:rsidRPr="00825B7E">
              <w:rPr>
                <w:sz w:val="16"/>
                <w:szCs w:val="16"/>
                <w:lang w:val="en-US"/>
              </w:rPr>
              <w:t>Total Internet Usage Delay</w:t>
            </w:r>
          </w:p>
        </w:tc>
        <w:tc>
          <w:tcPr>
            <w:tcW w:w="1054" w:type="dxa"/>
            <w:vAlign w:val="center"/>
          </w:tcPr>
          <w:p w14:paraId="1D1F1D80" w14:textId="77777777" w:rsidR="00655955" w:rsidRPr="00825B7E" w:rsidRDefault="00655955" w:rsidP="00872080">
            <w:pPr>
              <w:jc w:val="center"/>
              <w:rPr>
                <w:sz w:val="16"/>
                <w:szCs w:val="16"/>
                <w:lang w:val="en-US"/>
              </w:rPr>
            </w:pPr>
            <w:r w:rsidRPr="00825B7E">
              <w:rPr>
                <w:sz w:val="16"/>
                <w:szCs w:val="16"/>
                <w:lang w:val="en-US"/>
              </w:rPr>
              <w:t>Average Internet Usage Time for a Client</w:t>
            </w:r>
          </w:p>
        </w:tc>
        <w:tc>
          <w:tcPr>
            <w:tcW w:w="906" w:type="dxa"/>
            <w:vAlign w:val="center"/>
          </w:tcPr>
          <w:p w14:paraId="4DBB6D73" w14:textId="77777777" w:rsidR="00655955" w:rsidRPr="00825B7E" w:rsidRDefault="00655955" w:rsidP="00872080">
            <w:pPr>
              <w:jc w:val="center"/>
              <w:rPr>
                <w:sz w:val="16"/>
                <w:szCs w:val="16"/>
                <w:lang w:val="en-US"/>
              </w:rPr>
            </w:pPr>
            <w:r w:rsidRPr="00825B7E">
              <w:rPr>
                <w:sz w:val="16"/>
                <w:szCs w:val="16"/>
                <w:lang w:val="en-US"/>
              </w:rPr>
              <w:t>Average Internet Usage Delay for a Client</w:t>
            </w:r>
          </w:p>
        </w:tc>
      </w:tr>
      <w:tr w:rsidR="00DD4D91" w:rsidRPr="00825B7E" w14:paraId="44586487" w14:textId="77777777" w:rsidTr="00DD4D91">
        <w:tc>
          <w:tcPr>
            <w:tcW w:w="927" w:type="dxa"/>
            <w:vAlign w:val="center"/>
          </w:tcPr>
          <w:p w14:paraId="258FC38F" w14:textId="77777777" w:rsidR="00DD4D91" w:rsidRPr="00825B7E" w:rsidRDefault="00DD4D91" w:rsidP="00872080">
            <w:pPr>
              <w:jc w:val="center"/>
              <w:rPr>
                <w:sz w:val="16"/>
                <w:szCs w:val="16"/>
                <w:lang w:val="en-US"/>
              </w:rPr>
            </w:pPr>
            <w:r w:rsidRPr="00825B7E">
              <w:rPr>
                <w:sz w:val="16"/>
                <w:szCs w:val="16"/>
                <w:lang w:val="en-US"/>
              </w:rPr>
              <w:t>Student</w:t>
            </w:r>
          </w:p>
        </w:tc>
        <w:tc>
          <w:tcPr>
            <w:tcW w:w="1142" w:type="dxa"/>
            <w:vAlign w:val="center"/>
          </w:tcPr>
          <w:p w14:paraId="174DF92D" w14:textId="7F6B12F7" w:rsidR="00DD4D91" w:rsidRPr="00DD4D91" w:rsidRDefault="00DD4D91" w:rsidP="00872080">
            <w:pPr>
              <w:jc w:val="center"/>
              <w:rPr>
                <w:sz w:val="16"/>
                <w:szCs w:val="16"/>
                <w:lang w:val="en-US"/>
              </w:rPr>
            </w:pPr>
            <w:r w:rsidRPr="00DD4D91">
              <w:rPr>
                <w:sz w:val="16"/>
                <w:szCs w:val="16"/>
              </w:rPr>
              <w:t>160858 Minutes</w:t>
            </w:r>
          </w:p>
        </w:tc>
        <w:tc>
          <w:tcPr>
            <w:tcW w:w="1041" w:type="dxa"/>
            <w:vAlign w:val="center"/>
          </w:tcPr>
          <w:p w14:paraId="255CFDFA" w14:textId="6B8839D5" w:rsidR="00DD4D91" w:rsidRPr="00DD4D91" w:rsidRDefault="00DD4D91" w:rsidP="00872080">
            <w:pPr>
              <w:jc w:val="center"/>
              <w:rPr>
                <w:sz w:val="16"/>
                <w:szCs w:val="16"/>
                <w:lang w:val="en-US"/>
              </w:rPr>
            </w:pPr>
            <w:r w:rsidRPr="00DD4D91">
              <w:rPr>
                <w:sz w:val="16"/>
                <w:szCs w:val="16"/>
              </w:rPr>
              <w:t>2660 Minutes</w:t>
            </w:r>
          </w:p>
        </w:tc>
        <w:tc>
          <w:tcPr>
            <w:tcW w:w="1054" w:type="dxa"/>
            <w:vAlign w:val="center"/>
          </w:tcPr>
          <w:p w14:paraId="7B88365C" w14:textId="2863D3B7" w:rsidR="00DD4D91" w:rsidRPr="00DD4D91" w:rsidRDefault="00DD4D91" w:rsidP="00872080">
            <w:pPr>
              <w:jc w:val="center"/>
              <w:rPr>
                <w:sz w:val="16"/>
                <w:szCs w:val="16"/>
                <w:lang w:val="en-US"/>
              </w:rPr>
            </w:pPr>
            <w:r w:rsidRPr="00DD4D91">
              <w:rPr>
                <w:sz w:val="16"/>
                <w:szCs w:val="16"/>
              </w:rPr>
              <w:t>963 Minutes</w:t>
            </w:r>
          </w:p>
        </w:tc>
        <w:tc>
          <w:tcPr>
            <w:tcW w:w="906" w:type="dxa"/>
            <w:vAlign w:val="center"/>
          </w:tcPr>
          <w:p w14:paraId="339A5FC2" w14:textId="443B8E87" w:rsidR="00DD4D91" w:rsidRPr="00DD4D91" w:rsidRDefault="00DD4D91" w:rsidP="00872080">
            <w:pPr>
              <w:jc w:val="center"/>
              <w:rPr>
                <w:sz w:val="16"/>
                <w:szCs w:val="16"/>
                <w:lang w:val="en-US"/>
              </w:rPr>
            </w:pPr>
            <w:r w:rsidRPr="00DD4D91">
              <w:rPr>
                <w:sz w:val="16"/>
                <w:szCs w:val="16"/>
              </w:rPr>
              <w:t>15 Minutes</w:t>
            </w:r>
          </w:p>
        </w:tc>
      </w:tr>
      <w:tr w:rsidR="00DD4D91" w:rsidRPr="00825B7E" w14:paraId="470F9592" w14:textId="77777777" w:rsidTr="00DD4D91">
        <w:tc>
          <w:tcPr>
            <w:tcW w:w="927" w:type="dxa"/>
            <w:vAlign w:val="center"/>
          </w:tcPr>
          <w:p w14:paraId="0E155AB9" w14:textId="7A11F115" w:rsidR="00DD4D91" w:rsidRPr="00825B7E" w:rsidRDefault="00DD4D91" w:rsidP="00872080">
            <w:pPr>
              <w:jc w:val="center"/>
              <w:rPr>
                <w:sz w:val="16"/>
                <w:szCs w:val="16"/>
                <w:lang w:val="en-US"/>
              </w:rPr>
            </w:pPr>
            <w:r>
              <w:rPr>
                <w:sz w:val="16"/>
                <w:szCs w:val="16"/>
                <w:lang w:val="en-US"/>
              </w:rPr>
              <w:t>Employees</w:t>
            </w:r>
          </w:p>
        </w:tc>
        <w:tc>
          <w:tcPr>
            <w:tcW w:w="1142" w:type="dxa"/>
            <w:vAlign w:val="center"/>
          </w:tcPr>
          <w:p w14:paraId="5D084328" w14:textId="77777777" w:rsidR="00DD4D91" w:rsidRPr="00DD4D91" w:rsidRDefault="00DD4D91" w:rsidP="0075670B">
            <w:pPr>
              <w:jc w:val="center"/>
              <w:rPr>
                <w:sz w:val="16"/>
                <w:szCs w:val="16"/>
              </w:rPr>
            </w:pPr>
            <w:r w:rsidRPr="00DD4D91">
              <w:rPr>
                <w:sz w:val="16"/>
                <w:szCs w:val="16"/>
              </w:rPr>
              <w:t>168296</w:t>
            </w:r>
          </w:p>
          <w:p w14:paraId="73B492FB" w14:textId="21054FF7" w:rsidR="00DD4D91" w:rsidRPr="00DD4D91" w:rsidRDefault="00DD4D91" w:rsidP="00872080">
            <w:pPr>
              <w:jc w:val="center"/>
              <w:rPr>
                <w:sz w:val="16"/>
                <w:szCs w:val="16"/>
                <w:lang w:val="en-US"/>
              </w:rPr>
            </w:pPr>
            <w:r w:rsidRPr="00DD4D91">
              <w:rPr>
                <w:sz w:val="16"/>
                <w:szCs w:val="16"/>
              </w:rPr>
              <w:t>Minutes</w:t>
            </w:r>
          </w:p>
        </w:tc>
        <w:tc>
          <w:tcPr>
            <w:tcW w:w="1041" w:type="dxa"/>
            <w:vAlign w:val="center"/>
          </w:tcPr>
          <w:p w14:paraId="7177A1B0" w14:textId="2B66CFE7" w:rsidR="00DD4D91" w:rsidRPr="00DD4D91" w:rsidRDefault="00DD4D91" w:rsidP="00872080">
            <w:pPr>
              <w:jc w:val="center"/>
              <w:rPr>
                <w:sz w:val="16"/>
                <w:szCs w:val="16"/>
                <w:lang w:val="en-US"/>
              </w:rPr>
            </w:pPr>
            <w:r w:rsidRPr="00DD4D91">
              <w:rPr>
                <w:sz w:val="16"/>
                <w:szCs w:val="16"/>
              </w:rPr>
              <w:t>2062 Minutes</w:t>
            </w:r>
          </w:p>
        </w:tc>
        <w:tc>
          <w:tcPr>
            <w:tcW w:w="1054" w:type="dxa"/>
            <w:vAlign w:val="center"/>
          </w:tcPr>
          <w:p w14:paraId="724D29C4" w14:textId="77777777" w:rsidR="00DD4D91" w:rsidRPr="00DD4D91" w:rsidRDefault="00DD4D91" w:rsidP="0075670B">
            <w:pPr>
              <w:jc w:val="center"/>
              <w:rPr>
                <w:sz w:val="16"/>
                <w:szCs w:val="16"/>
              </w:rPr>
            </w:pPr>
            <w:r w:rsidRPr="00DD4D91">
              <w:rPr>
                <w:sz w:val="16"/>
                <w:szCs w:val="16"/>
              </w:rPr>
              <w:t>1013</w:t>
            </w:r>
          </w:p>
          <w:p w14:paraId="585380DC" w14:textId="15484442" w:rsidR="00DD4D91" w:rsidRPr="00DD4D91" w:rsidRDefault="00DD4D91" w:rsidP="00872080">
            <w:pPr>
              <w:jc w:val="center"/>
              <w:rPr>
                <w:sz w:val="16"/>
                <w:szCs w:val="16"/>
                <w:lang w:val="en-US"/>
              </w:rPr>
            </w:pPr>
            <w:r w:rsidRPr="00DD4D91">
              <w:rPr>
                <w:sz w:val="16"/>
                <w:szCs w:val="16"/>
              </w:rPr>
              <w:t>Minutes</w:t>
            </w:r>
          </w:p>
        </w:tc>
        <w:tc>
          <w:tcPr>
            <w:tcW w:w="906" w:type="dxa"/>
            <w:vAlign w:val="center"/>
          </w:tcPr>
          <w:p w14:paraId="168352E3" w14:textId="1B21169F" w:rsidR="00DD4D91" w:rsidRPr="00DD4D91" w:rsidRDefault="00DD4D91" w:rsidP="00872080">
            <w:pPr>
              <w:jc w:val="center"/>
              <w:rPr>
                <w:sz w:val="16"/>
                <w:szCs w:val="16"/>
                <w:lang w:val="en-US"/>
              </w:rPr>
            </w:pPr>
            <w:r w:rsidRPr="00DD4D91">
              <w:rPr>
                <w:sz w:val="16"/>
                <w:szCs w:val="16"/>
              </w:rPr>
              <w:t>12 Minutes</w:t>
            </w:r>
          </w:p>
        </w:tc>
      </w:tr>
      <w:tr w:rsidR="00DD4D91" w:rsidRPr="00825B7E" w14:paraId="3B5C3140" w14:textId="77777777" w:rsidTr="00DD4D91">
        <w:tc>
          <w:tcPr>
            <w:tcW w:w="927" w:type="dxa"/>
            <w:vAlign w:val="center"/>
          </w:tcPr>
          <w:p w14:paraId="3BE9EA57" w14:textId="38696B22" w:rsidR="00DD4D91" w:rsidRPr="00825B7E" w:rsidRDefault="00DD4D91" w:rsidP="00872080">
            <w:pPr>
              <w:jc w:val="center"/>
              <w:rPr>
                <w:sz w:val="16"/>
                <w:szCs w:val="16"/>
                <w:lang w:val="en-US"/>
              </w:rPr>
            </w:pPr>
            <w:r>
              <w:rPr>
                <w:sz w:val="16"/>
                <w:szCs w:val="16"/>
                <w:lang w:val="en-US"/>
              </w:rPr>
              <w:t>Domestics</w:t>
            </w:r>
          </w:p>
        </w:tc>
        <w:tc>
          <w:tcPr>
            <w:tcW w:w="1142" w:type="dxa"/>
            <w:vAlign w:val="center"/>
          </w:tcPr>
          <w:p w14:paraId="17CFDF74" w14:textId="0AE4A113" w:rsidR="00DD4D91" w:rsidRPr="00DD4D91" w:rsidRDefault="00DD4D91" w:rsidP="00872080">
            <w:pPr>
              <w:jc w:val="center"/>
              <w:rPr>
                <w:sz w:val="16"/>
                <w:szCs w:val="16"/>
                <w:lang w:val="en-US"/>
              </w:rPr>
            </w:pPr>
            <w:r w:rsidRPr="00DD4D91">
              <w:rPr>
                <w:sz w:val="16"/>
                <w:szCs w:val="16"/>
              </w:rPr>
              <w:t>176792 Minutes</w:t>
            </w:r>
          </w:p>
        </w:tc>
        <w:tc>
          <w:tcPr>
            <w:tcW w:w="1041" w:type="dxa"/>
            <w:vAlign w:val="center"/>
          </w:tcPr>
          <w:p w14:paraId="1CBC226F" w14:textId="33BAF900" w:rsidR="00DD4D91" w:rsidRPr="00DD4D91" w:rsidRDefault="00DD4D91" w:rsidP="00872080">
            <w:pPr>
              <w:jc w:val="center"/>
              <w:rPr>
                <w:sz w:val="16"/>
                <w:szCs w:val="16"/>
                <w:lang w:val="en-US"/>
              </w:rPr>
            </w:pPr>
            <w:r w:rsidRPr="00DD4D91">
              <w:rPr>
                <w:sz w:val="16"/>
                <w:szCs w:val="16"/>
              </w:rPr>
              <w:t>2558 Minutes</w:t>
            </w:r>
          </w:p>
        </w:tc>
        <w:tc>
          <w:tcPr>
            <w:tcW w:w="1054" w:type="dxa"/>
            <w:vAlign w:val="center"/>
          </w:tcPr>
          <w:p w14:paraId="7881C620" w14:textId="44B378FB" w:rsidR="00DD4D91" w:rsidRPr="00DD4D91" w:rsidRDefault="00DD4D91" w:rsidP="00872080">
            <w:pPr>
              <w:jc w:val="center"/>
              <w:rPr>
                <w:sz w:val="16"/>
                <w:szCs w:val="16"/>
                <w:lang w:val="en-US"/>
              </w:rPr>
            </w:pPr>
            <w:r w:rsidRPr="00DD4D91">
              <w:rPr>
                <w:sz w:val="16"/>
                <w:szCs w:val="16"/>
              </w:rPr>
              <w:t>1058 Minutes</w:t>
            </w:r>
          </w:p>
        </w:tc>
        <w:tc>
          <w:tcPr>
            <w:tcW w:w="906" w:type="dxa"/>
            <w:vAlign w:val="center"/>
          </w:tcPr>
          <w:p w14:paraId="259AB69B" w14:textId="752A7CBE" w:rsidR="00DD4D91" w:rsidRPr="00DD4D91" w:rsidRDefault="00DD4D91" w:rsidP="00872080">
            <w:pPr>
              <w:jc w:val="center"/>
              <w:rPr>
                <w:sz w:val="16"/>
                <w:szCs w:val="16"/>
                <w:lang w:val="en-US"/>
              </w:rPr>
            </w:pPr>
            <w:r w:rsidRPr="00DD4D91">
              <w:rPr>
                <w:sz w:val="16"/>
                <w:szCs w:val="16"/>
              </w:rPr>
              <w:t>15 Minutes</w:t>
            </w:r>
          </w:p>
        </w:tc>
      </w:tr>
    </w:tbl>
    <w:p w14:paraId="5ADA2F07" w14:textId="77777777" w:rsidR="00655955" w:rsidRPr="00825B7E" w:rsidRDefault="00655955" w:rsidP="00655955">
      <w:pPr>
        <w:pStyle w:val="IEEEParagraph"/>
        <w:rPr>
          <w:szCs w:val="20"/>
          <w:lang w:val="en-US"/>
        </w:rPr>
      </w:pPr>
    </w:p>
    <w:p w14:paraId="7F4B0405" w14:textId="77777777" w:rsidR="00655955" w:rsidRPr="00825B7E" w:rsidRDefault="00655955" w:rsidP="00655955">
      <w:pPr>
        <w:pStyle w:val="IEEEParagraph"/>
        <w:rPr>
          <w:lang w:val="en-US"/>
        </w:rPr>
      </w:pPr>
    </w:p>
    <w:p w14:paraId="7BE623E8" w14:textId="77777777" w:rsidR="00655955" w:rsidRPr="00825B7E" w:rsidRDefault="00655955" w:rsidP="00655955">
      <w:pPr>
        <w:pStyle w:val="IEEEParagraph"/>
        <w:rPr>
          <w:lang w:val="en-US"/>
        </w:rPr>
      </w:pPr>
    </w:p>
    <w:p w14:paraId="46FC714B" w14:textId="7486441D" w:rsidR="009C3143" w:rsidRPr="00825B7E" w:rsidRDefault="00DD4D91" w:rsidP="00AF7D35">
      <w:pPr>
        <w:pStyle w:val="IEEEParagraph"/>
        <w:ind w:firstLine="0"/>
        <w:jc w:val="center"/>
        <w:rPr>
          <w:lang w:val="en-US"/>
        </w:rPr>
      </w:pPr>
      <w:r>
        <w:rPr>
          <w:noProof/>
          <w:lang w:val="en-US" w:eastAsia="en-US"/>
        </w:rPr>
        <w:drawing>
          <wp:inline distT="0" distB="0" distL="0" distR="0" wp14:anchorId="5DF0150E" wp14:editId="7AE4C25C">
            <wp:extent cx="3189605" cy="1859072"/>
            <wp:effectExtent l="0" t="0" r="0" b="0"/>
            <wp:docPr id="62" name="Picture 24" descr="Macintosh HD:Users:canleloglu:Desktop:worddoc:thesisImages:overviewTot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nleloglu:Desktop:worddoc:thesisImages:overviewTotalFin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9605" cy="1859072"/>
                    </a:xfrm>
                    <a:prstGeom prst="rect">
                      <a:avLst/>
                    </a:prstGeom>
                    <a:noFill/>
                    <a:ln>
                      <a:noFill/>
                    </a:ln>
                  </pic:spPr>
                </pic:pic>
              </a:graphicData>
            </a:graphic>
          </wp:inline>
        </w:drawing>
      </w:r>
    </w:p>
    <w:p w14:paraId="5D932761" w14:textId="77777777" w:rsidR="009C3143" w:rsidRPr="00825B7E" w:rsidRDefault="00102AD6" w:rsidP="009C3143">
      <w:pPr>
        <w:pStyle w:val="IEEEParagraph"/>
        <w:jc w:val="center"/>
        <w:rPr>
          <w:sz w:val="16"/>
          <w:szCs w:val="16"/>
          <w:lang w:val="en-US"/>
        </w:rPr>
      </w:pPr>
      <w:r w:rsidRPr="00825B7E">
        <w:rPr>
          <w:sz w:val="16"/>
          <w:szCs w:val="16"/>
          <w:lang w:val="en-US"/>
        </w:rPr>
        <w:lastRenderedPageBreak/>
        <w:t>Figure 15</w:t>
      </w:r>
      <w:r w:rsidR="009C3143" w:rsidRPr="00825B7E">
        <w:rPr>
          <w:sz w:val="16"/>
          <w:szCs w:val="16"/>
          <w:lang w:val="en-US"/>
        </w:rPr>
        <w:t xml:space="preserve">. Total Amount of Internet Usage Times for Client Types </w:t>
      </w:r>
      <w:r w:rsidR="008A410A" w:rsidRPr="00825B7E">
        <w:rPr>
          <w:sz w:val="16"/>
          <w:szCs w:val="16"/>
          <w:lang w:val="en-US"/>
        </w:rPr>
        <w:t>vs.</w:t>
      </w:r>
      <w:r w:rsidR="009C3143" w:rsidRPr="00825B7E">
        <w:rPr>
          <w:sz w:val="16"/>
          <w:szCs w:val="16"/>
          <w:lang w:val="en-US"/>
        </w:rPr>
        <w:t xml:space="preserve"> Total Delays</w:t>
      </w:r>
    </w:p>
    <w:p w14:paraId="715AABF9" w14:textId="77777777" w:rsidR="009C3143" w:rsidRPr="00825B7E" w:rsidRDefault="009C3143" w:rsidP="009C3143">
      <w:pPr>
        <w:pStyle w:val="IEEEParagraph"/>
        <w:rPr>
          <w:szCs w:val="20"/>
          <w:lang w:val="en-US"/>
        </w:rPr>
      </w:pPr>
    </w:p>
    <w:p w14:paraId="3E845356" w14:textId="3903F35C" w:rsidR="009C3143" w:rsidRPr="00825B7E" w:rsidRDefault="00DD4D91" w:rsidP="00F81492">
      <w:pPr>
        <w:pStyle w:val="IEEEParagraph"/>
        <w:ind w:firstLine="0"/>
        <w:jc w:val="center"/>
        <w:rPr>
          <w:szCs w:val="20"/>
          <w:lang w:val="en-US"/>
        </w:rPr>
      </w:pPr>
      <w:r>
        <w:rPr>
          <w:noProof/>
          <w:lang w:val="en-US" w:eastAsia="en-US"/>
        </w:rPr>
        <w:drawing>
          <wp:inline distT="0" distB="0" distL="0" distR="0" wp14:anchorId="679BD8CE" wp14:editId="0FDFADAC">
            <wp:extent cx="3189605" cy="1891576"/>
            <wp:effectExtent l="0" t="0" r="0" b="0"/>
            <wp:docPr id="63" name="Picture 25" descr="Macintosh HD:Users:canleloglu:Desktop:worddoc:thesisImages:overviewAv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nleloglu:Desktop:worddoc:thesisImages:overviewAvgFin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9605" cy="1891576"/>
                    </a:xfrm>
                    <a:prstGeom prst="rect">
                      <a:avLst/>
                    </a:prstGeom>
                    <a:noFill/>
                    <a:ln>
                      <a:noFill/>
                    </a:ln>
                  </pic:spPr>
                </pic:pic>
              </a:graphicData>
            </a:graphic>
          </wp:inline>
        </w:drawing>
      </w:r>
    </w:p>
    <w:p w14:paraId="757DE906" w14:textId="77777777" w:rsidR="009C3143" w:rsidRPr="00825B7E" w:rsidRDefault="00102AD6" w:rsidP="009C3143">
      <w:pPr>
        <w:pStyle w:val="IEEEParagraph"/>
        <w:jc w:val="center"/>
        <w:rPr>
          <w:sz w:val="16"/>
          <w:szCs w:val="16"/>
          <w:lang w:val="en-US"/>
        </w:rPr>
      </w:pPr>
      <w:r w:rsidRPr="00825B7E">
        <w:rPr>
          <w:sz w:val="16"/>
          <w:szCs w:val="16"/>
          <w:lang w:val="en-US"/>
        </w:rPr>
        <w:t>Figure 16</w:t>
      </w:r>
      <w:r w:rsidR="009C3143" w:rsidRPr="00825B7E">
        <w:rPr>
          <w:sz w:val="16"/>
          <w:szCs w:val="16"/>
          <w:lang w:val="en-US"/>
        </w:rPr>
        <w:t>. Average Usage Times for Client Types vs. Average Delays</w:t>
      </w:r>
    </w:p>
    <w:p w14:paraId="7A6182C3" w14:textId="77777777" w:rsidR="009C3143" w:rsidRPr="00825B7E" w:rsidRDefault="009C3143" w:rsidP="009C3143">
      <w:pPr>
        <w:pStyle w:val="IEEEParagraph"/>
        <w:rPr>
          <w:szCs w:val="20"/>
          <w:lang w:val="en-US"/>
        </w:rPr>
      </w:pPr>
    </w:p>
    <w:p w14:paraId="09E26F26" w14:textId="77777777" w:rsidR="009C3143" w:rsidRPr="00825B7E" w:rsidRDefault="009C3143" w:rsidP="009C3143">
      <w:pPr>
        <w:pStyle w:val="IEEEParagraph"/>
        <w:rPr>
          <w:lang w:val="en-US"/>
        </w:rPr>
      </w:pPr>
      <w:r w:rsidRPr="00825B7E">
        <w:rPr>
          <w:lang w:val="en-US"/>
        </w:rPr>
        <w:t>As described before the clients</w:t>
      </w:r>
      <w:r w:rsidR="00655955" w:rsidRPr="00825B7E">
        <w:rPr>
          <w:lang w:val="en-US"/>
        </w:rPr>
        <w:t xml:space="preserve"> are grouped</w:t>
      </w:r>
      <w:r w:rsidRPr="00825B7E">
        <w:rPr>
          <w:lang w:val="en-US"/>
        </w:rPr>
        <w:t xml:space="preserve"> into 3 groups. The client roles and probabilistic values affect their </w:t>
      </w:r>
      <w:r w:rsidR="00FE5F54" w:rsidRPr="00825B7E">
        <w:rPr>
          <w:lang w:val="en-US"/>
        </w:rPr>
        <w:t>behavior</w:t>
      </w:r>
      <w:r w:rsidRPr="00825B7E">
        <w:rPr>
          <w:lang w:val="en-US"/>
        </w:rPr>
        <w:t xml:space="preserve"> in the system, which results difference between overall values of the simulations.</w:t>
      </w:r>
    </w:p>
    <w:p w14:paraId="4ECEC578" w14:textId="77777777" w:rsidR="00781C53" w:rsidRPr="00825B7E" w:rsidRDefault="00102AD6" w:rsidP="004F40D4">
      <w:pPr>
        <w:pStyle w:val="IEEEParagraph"/>
        <w:rPr>
          <w:lang w:val="en-US"/>
        </w:rPr>
      </w:pPr>
      <w:r w:rsidRPr="00825B7E">
        <w:rPr>
          <w:lang w:val="en-US"/>
        </w:rPr>
        <w:t>Figure 15 and Figure 16</w:t>
      </w:r>
      <w:r w:rsidR="00655955" w:rsidRPr="00825B7E">
        <w:rPr>
          <w:lang w:val="en-US"/>
        </w:rPr>
        <w:t xml:space="preserve"> shows the overall results for real-lif</w:t>
      </w:r>
      <w:r w:rsidRPr="00825B7E">
        <w:rPr>
          <w:lang w:val="en-US"/>
        </w:rPr>
        <w:t>e scenario simulation. Figure 15</w:t>
      </w:r>
      <w:r w:rsidR="00655955" w:rsidRPr="00825B7E">
        <w:rPr>
          <w:lang w:val="en-US"/>
        </w:rPr>
        <w:t xml:space="preserve"> shows comparison of minutes clients u</w:t>
      </w:r>
      <w:r w:rsidRPr="00825B7E">
        <w:rPr>
          <w:lang w:val="en-US"/>
        </w:rPr>
        <w:t>sed as idle or active. Figure 16</w:t>
      </w:r>
      <w:r w:rsidR="00655955" w:rsidRPr="00825B7E">
        <w:rPr>
          <w:lang w:val="en-US"/>
        </w:rPr>
        <w:t xml:space="preserve">. Shows the average value for the clients of the same group. </w:t>
      </w:r>
    </w:p>
    <w:p w14:paraId="6D7A5D10" w14:textId="23E70BF1" w:rsidR="00781C53" w:rsidRDefault="00781C53" w:rsidP="00781C53">
      <w:pPr>
        <w:pStyle w:val="IEEEHeading2"/>
        <w:numPr>
          <w:ilvl w:val="1"/>
          <w:numId w:val="7"/>
        </w:numPr>
        <w:rPr>
          <w:lang w:val="en-US"/>
        </w:rPr>
      </w:pPr>
      <w:r w:rsidRPr="00825B7E">
        <w:rPr>
          <w:lang w:val="en-US"/>
        </w:rPr>
        <w:t>Real-Life Scenario Simulation Result for Initial Authorization</w:t>
      </w:r>
      <w:r w:rsidR="00DD4D91">
        <w:rPr>
          <w:lang w:val="en-US"/>
        </w:rPr>
        <w:t xml:space="preserve"> and Reuse of a Connection Card</w:t>
      </w:r>
    </w:p>
    <w:p w14:paraId="306A4D53" w14:textId="792543F6" w:rsidR="00DD4D91" w:rsidRPr="00DD4D91" w:rsidRDefault="00DD4D91" w:rsidP="00DD4D91">
      <w:pPr>
        <w:pStyle w:val="IEEEParagraph"/>
      </w:pPr>
      <w:r>
        <w:rPr>
          <w:rFonts w:cs="Helvetica"/>
          <w:i/>
          <w:lang w:val="en-US"/>
        </w:rPr>
        <w:t xml:space="preserve">Initial Authorization and </w:t>
      </w:r>
      <w:r w:rsidRPr="00DF5E2B">
        <w:rPr>
          <w:rFonts w:cs="Helvetica"/>
          <w:i/>
          <w:lang w:val="en-US"/>
        </w:rPr>
        <w:t>Reuse of a Connection Card</w:t>
      </w:r>
      <w:r>
        <w:rPr>
          <w:rFonts w:cs="Helvetica"/>
          <w:i/>
          <w:lang w:val="en-US"/>
        </w:rPr>
        <w:t xml:space="preserve"> (Reuse-CC)</w:t>
      </w:r>
      <w:r w:rsidRPr="00DF5E2B">
        <w:rPr>
          <w:rFonts w:cs="Helvetica"/>
          <w:lang w:val="en-US"/>
        </w:rPr>
        <w:t xml:space="preserve"> protocol</w:t>
      </w:r>
      <w:r>
        <w:rPr>
          <w:rFonts w:cs="Helvetica"/>
          <w:lang w:val="en-US"/>
        </w:rPr>
        <w:t>s are</w:t>
      </w:r>
      <w:r w:rsidRPr="00DF5E2B">
        <w:rPr>
          <w:rFonts w:cs="Helvetica"/>
          <w:lang w:val="en-US"/>
        </w:rPr>
        <w:t xml:space="preserve"> used </w:t>
      </w:r>
      <w:r>
        <w:rPr>
          <w:rFonts w:cs="Helvetica"/>
          <w:lang w:val="en-US"/>
        </w:rPr>
        <w:t xml:space="preserve">to start service </w:t>
      </w:r>
      <w:r w:rsidRPr="00DF5E2B">
        <w:rPr>
          <w:rFonts w:cs="Helvetica"/>
          <w:lang w:val="en-US"/>
        </w:rPr>
        <w:t>from the system.</w:t>
      </w:r>
      <w:r>
        <w:rPr>
          <w:rFonts w:cs="Helvetica"/>
          <w:lang w:val="en-US"/>
        </w:rPr>
        <w:t xml:space="preserve"> Initial Authorization protocol only occurs at the beginning of the simulations; however, </w:t>
      </w:r>
      <w:r w:rsidRPr="006F56A7">
        <w:rPr>
          <w:rFonts w:cs="Helvetica"/>
          <w:i/>
          <w:lang w:val="en-US"/>
        </w:rPr>
        <w:t>Reuse-CC</w:t>
      </w:r>
      <w:r>
        <w:rPr>
          <w:rFonts w:cs="Helvetica"/>
          <w:lang w:val="en-US"/>
        </w:rPr>
        <w:t xml:space="preserve"> </w:t>
      </w:r>
      <w:r w:rsidRPr="006F56A7">
        <w:rPr>
          <w:rFonts w:cs="Helvetica"/>
          <w:lang w:val="en-US"/>
        </w:rPr>
        <w:t xml:space="preserve">protocol takes place </w:t>
      </w:r>
      <w:r>
        <w:rPr>
          <w:rFonts w:cs="Helvetica"/>
          <w:lang w:val="en-US"/>
        </w:rPr>
        <w:t>frequently in the system</w:t>
      </w:r>
      <w:r w:rsidRPr="00DF5E2B">
        <w:rPr>
          <w:rFonts w:cs="Helvetica"/>
          <w:lang w:val="en-US"/>
        </w:rPr>
        <w:t>.</w:t>
      </w:r>
    </w:p>
    <w:p w14:paraId="0A51322A" w14:textId="043F3BF8" w:rsidR="00781C53" w:rsidRPr="00825B7E" w:rsidRDefault="00DD4D91" w:rsidP="00AF7D35">
      <w:pPr>
        <w:pStyle w:val="IEEEParagraph"/>
        <w:ind w:firstLine="0"/>
        <w:jc w:val="center"/>
        <w:rPr>
          <w:lang w:val="en-US"/>
        </w:rPr>
      </w:pPr>
      <w:r>
        <w:rPr>
          <w:noProof/>
          <w:lang w:val="en-US" w:eastAsia="en-US"/>
        </w:rPr>
        <w:drawing>
          <wp:inline distT="0" distB="0" distL="0" distR="0" wp14:anchorId="08EC4FB8" wp14:editId="1DB3C544">
            <wp:extent cx="3189605" cy="1620825"/>
            <wp:effectExtent l="0" t="0" r="0" b="0"/>
            <wp:docPr id="37" name="Picture 6" descr="Macintosh HD:Users:canleloglu:Desktop:grafik:300cizimler:initReuse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grafik:300cizimler:initReuse300Lar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9605" cy="1620825"/>
                    </a:xfrm>
                    <a:prstGeom prst="rect">
                      <a:avLst/>
                    </a:prstGeom>
                    <a:noFill/>
                    <a:ln>
                      <a:noFill/>
                    </a:ln>
                  </pic:spPr>
                </pic:pic>
              </a:graphicData>
            </a:graphic>
          </wp:inline>
        </w:drawing>
      </w:r>
    </w:p>
    <w:p w14:paraId="67FE38C4" w14:textId="77777777" w:rsidR="00781C53" w:rsidRPr="00825B7E" w:rsidRDefault="00102AD6" w:rsidP="00781C53">
      <w:pPr>
        <w:pStyle w:val="IEEEParagraph"/>
        <w:jc w:val="center"/>
        <w:rPr>
          <w:sz w:val="16"/>
          <w:szCs w:val="16"/>
          <w:lang w:val="en-US"/>
        </w:rPr>
      </w:pPr>
      <w:r w:rsidRPr="00825B7E">
        <w:rPr>
          <w:sz w:val="16"/>
          <w:szCs w:val="16"/>
          <w:lang w:val="en-US"/>
        </w:rPr>
        <w:t>Figure 17</w:t>
      </w:r>
      <w:r w:rsidR="00781C53" w:rsidRPr="00825B7E">
        <w:rPr>
          <w:sz w:val="16"/>
          <w:szCs w:val="16"/>
          <w:lang w:val="en-US"/>
        </w:rPr>
        <w:t>. Result for Initial Authorization Protocol</w:t>
      </w:r>
    </w:p>
    <w:p w14:paraId="1ED4AA4C" w14:textId="77777777" w:rsidR="00781C53" w:rsidRPr="00825B7E" w:rsidRDefault="00781C53" w:rsidP="00781C53">
      <w:pPr>
        <w:pStyle w:val="IEEEParagraph"/>
        <w:rPr>
          <w:szCs w:val="20"/>
          <w:lang w:val="en-US"/>
        </w:rPr>
      </w:pPr>
    </w:p>
    <w:p w14:paraId="12B5F2AB" w14:textId="4D20AC9B" w:rsidR="00DD4D91" w:rsidRPr="00825B7E" w:rsidRDefault="00DD4D91" w:rsidP="00DD4D91">
      <w:pPr>
        <w:pStyle w:val="IEEEParagraph"/>
        <w:rPr>
          <w:rFonts w:cs="Helvetica"/>
          <w:lang w:val="en-US"/>
        </w:rPr>
      </w:pPr>
      <w:r>
        <w:t>Figure 17 shows Initial Authorization and Reuse-CC in the system. With this setting, Initial Authorization and Reuse-CC protocols’ performance in real-life scenario simulation. The performance shows variation on delays between 0.2 and 1.2 seconds. By the end, average delay converges to 0.35 second.</w:t>
      </w:r>
    </w:p>
    <w:p w14:paraId="0038C637" w14:textId="4E9542A2" w:rsidR="00781C53" w:rsidRPr="00825B7E" w:rsidRDefault="00781C53" w:rsidP="00781C53">
      <w:pPr>
        <w:pStyle w:val="IEEEParagraph"/>
        <w:rPr>
          <w:rFonts w:cs="Helvetica"/>
          <w:lang w:val="en-US"/>
        </w:rPr>
      </w:pPr>
    </w:p>
    <w:p w14:paraId="1D18DB43" w14:textId="77777777" w:rsidR="00781C53" w:rsidRDefault="00781C53" w:rsidP="00781C53">
      <w:pPr>
        <w:pStyle w:val="IEEEHeading2"/>
        <w:numPr>
          <w:ilvl w:val="1"/>
          <w:numId w:val="7"/>
        </w:numPr>
        <w:rPr>
          <w:lang w:val="en-US"/>
        </w:rPr>
      </w:pPr>
      <w:r w:rsidRPr="00825B7E">
        <w:rPr>
          <w:lang w:val="en-US"/>
        </w:rPr>
        <w:t>Real-Life Scenario Simulation Result for Changing Alias</w:t>
      </w:r>
    </w:p>
    <w:p w14:paraId="0D2D545C" w14:textId="3B1F4629" w:rsidR="00DD4D91" w:rsidRPr="00DD4D91" w:rsidRDefault="00DD4D91" w:rsidP="00DD4D91">
      <w:pPr>
        <w:pStyle w:val="IEEEParagraph"/>
      </w:pPr>
      <w:r w:rsidRPr="00DF5E2B">
        <w:rPr>
          <w:rFonts w:cs="Helvetica"/>
          <w:lang w:val="en-US"/>
        </w:rPr>
        <w:t xml:space="preserve">Every active client uses </w:t>
      </w:r>
      <w:r w:rsidRPr="00DF5E2B">
        <w:rPr>
          <w:rFonts w:cs="Helvetica"/>
          <w:i/>
          <w:lang w:val="en-US"/>
        </w:rPr>
        <w:t>Changing Alias</w:t>
      </w:r>
      <w:r w:rsidRPr="00DF5E2B">
        <w:rPr>
          <w:rFonts w:cs="Helvetica"/>
          <w:lang w:val="en-US"/>
        </w:rPr>
        <w:t xml:space="preserve"> p</w:t>
      </w:r>
      <w:r>
        <w:rPr>
          <w:rFonts w:cs="Helvetica"/>
          <w:lang w:val="en-US"/>
        </w:rPr>
        <w:t>rotocol in the system in every 6</w:t>
      </w:r>
      <w:r w:rsidRPr="00DF5E2B">
        <w:rPr>
          <w:rFonts w:cs="Helvetica"/>
          <w:lang w:val="en-US"/>
        </w:rPr>
        <w:t>0 minutes.</w:t>
      </w:r>
      <w:r>
        <w:rPr>
          <w:rFonts w:cs="Helvetica"/>
          <w:lang w:val="en-US"/>
        </w:rPr>
        <w:t xml:space="preserve"> The protocol is first used at 6</w:t>
      </w:r>
      <w:r w:rsidRPr="00DF5E2B">
        <w:rPr>
          <w:rFonts w:cs="Helvetica"/>
          <w:lang w:val="en-US"/>
        </w:rPr>
        <w:t>0th minute and it is used entire time of the simulation.</w:t>
      </w:r>
    </w:p>
    <w:p w14:paraId="5DA0646B" w14:textId="4542C89D" w:rsidR="00781C53" w:rsidRPr="00825B7E" w:rsidRDefault="00DD4D91" w:rsidP="002B1A6E">
      <w:pPr>
        <w:pStyle w:val="IEEEParagraph"/>
        <w:ind w:firstLine="0"/>
        <w:jc w:val="center"/>
        <w:rPr>
          <w:lang w:val="en-US"/>
        </w:rPr>
      </w:pPr>
      <w:r>
        <w:rPr>
          <w:noProof/>
          <w:lang w:val="en-US" w:eastAsia="en-US"/>
        </w:rPr>
        <w:lastRenderedPageBreak/>
        <w:drawing>
          <wp:inline distT="0" distB="0" distL="0" distR="0" wp14:anchorId="2E17074D" wp14:editId="068302E7">
            <wp:extent cx="3189605" cy="1614452"/>
            <wp:effectExtent l="0" t="0" r="0" b="0"/>
            <wp:docPr id="45" name="Picture 9" descr="Macintosh HD:Users:canleloglu:Desktop:grafik:300cizimler:changeAlias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grafik:300cizimler:changeAlias300Lar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9605" cy="1614452"/>
                    </a:xfrm>
                    <a:prstGeom prst="rect">
                      <a:avLst/>
                    </a:prstGeom>
                    <a:noFill/>
                    <a:ln>
                      <a:noFill/>
                    </a:ln>
                  </pic:spPr>
                </pic:pic>
              </a:graphicData>
            </a:graphic>
          </wp:inline>
        </w:drawing>
      </w:r>
    </w:p>
    <w:p w14:paraId="6D39453E" w14:textId="77777777" w:rsidR="00781C53" w:rsidRPr="00825B7E" w:rsidRDefault="00102AD6" w:rsidP="00781C53">
      <w:pPr>
        <w:pStyle w:val="IEEEParagraph"/>
        <w:jc w:val="center"/>
        <w:rPr>
          <w:sz w:val="16"/>
          <w:szCs w:val="16"/>
          <w:lang w:val="en-US"/>
        </w:rPr>
      </w:pPr>
      <w:r w:rsidRPr="00825B7E">
        <w:rPr>
          <w:sz w:val="16"/>
          <w:szCs w:val="16"/>
          <w:lang w:val="en-US"/>
        </w:rPr>
        <w:t>Figure 19</w:t>
      </w:r>
      <w:r w:rsidR="00781C53" w:rsidRPr="00825B7E">
        <w:rPr>
          <w:sz w:val="16"/>
          <w:szCs w:val="16"/>
          <w:lang w:val="en-US"/>
        </w:rPr>
        <w:t>. Result for Changing Alias Protocol</w:t>
      </w:r>
    </w:p>
    <w:p w14:paraId="49225CB3" w14:textId="77777777" w:rsidR="00781C53" w:rsidRPr="00825B7E" w:rsidRDefault="00781C53" w:rsidP="00781C53">
      <w:pPr>
        <w:pStyle w:val="IEEEParagraph"/>
        <w:rPr>
          <w:szCs w:val="20"/>
          <w:lang w:val="en-US"/>
        </w:rPr>
      </w:pPr>
    </w:p>
    <w:p w14:paraId="4AE0447E" w14:textId="61D07A14" w:rsidR="00781C53" w:rsidRPr="00825B7E" w:rsidRDefault="00DD4D91" w:rsidP="00781C53">
      <w:pPr>
        <w:pStyle w:val="IEEEParagraph"/>
        <w:rPr>
          <w:szCs w:val="20"/>
          <w:lang w:val="en-US"/>
        </w:rPr>
      </w:pPr>
      <w:r>
        <w:t>Figure 19 shows Change Alias protocol performance in real-life scenario simulation. Initial delay values vary between 0.7 and 1 seconds. The system achieves a steady state performance around 0.6 seconds after some disorder caused by initial deployment by the system entities. The Change Alias protocol delay values show a significant decline.</w:t>
      </w:r>
    </w:p>
    <w:p w14:paraId="18B068DF" w14:textId="77777777" w:rsidR="00876A33" w:rsidRPr="00825B7E" w:rsidRDefault="00876A33" w:rsidP="00876A33">
      <w:pPr>
        <w:pStyle w:val="IEEEHeading2"/>
        <w:numPr>
          <w:ilvl w:val="1"/>
          <w:numId w:val="7"/>
        </w:numPr>
        <w:rPr>
          <w:lang w:val="en-US"/>
        </w:rPr>
      </w:pPr>
      <w:r w:rsidRPr="00825B7E">
        <w:rPr>
          <w:lang w:val="en-US"/>
        </w:rPr>
        <w:t>Real-Life Scenario Simulation Result for Disconnection</w:t>
      </w:r>
    </w:p>
    <w:p w14:paraId="42B3F759" w14:textId="782A97FA" w:rsidR="00781C53" w:rsidRPr="00825B7E" w:rsidRDefault="00DD4D91" w:rsidP="00AF7D35">
      <w:pPr>
        <w:pStyle w:val="IEEEParagraph"/>
        <w:ind w:firstLine="0"/>
        <w:jc w:val="center"/>
        <w:rPr>
          <w:szCs w:val="20"/>
          <w:lang w:val="en-US"/>
        </w:rPr>
      </w:pPr>
      <w:r>
        <w:rPr>
          <w:noProof/>
          <w:lang w:val="en-US" w:eastAsia="en-US"/>
        </w:rPr>
        <w:drawing>
          <wp:inline distT="0" distB="0" distL="0" distR="0" wp14:anchorId="151545D0" wp14:editId="06194E32">
            <wp:extent cx="3189605" cy="1611054"/>
            <wp:effectExtent l="0" t="0" r="0" b="0"/>
            <wp:docPr id="48" name="Picture 12" descr="Macintosh HD:Users:canleloglu:Desktop:grafik:300cizimler:disc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nleloglu:Desktop:grafik:300cizimler:disc300Lar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9605" cy="1611054"/>
                    </a:xfrm>
                    <a:prstGeom prst="rect">
                      <a:avLst/>
                    </a:prstGeom>
                    <a:noFill/>
                    <a:ln>
                      <a:noFill/>
                    </a:ln>
                  </pic:spPr>
                </pic:pic>
              </a:graphicData>
            </a:graphic>
          </wp:inline>
        </w:drawing>
      </w:r>
    </w:p>
    <w:p w14:paraId="0D24DDFD" w14:textId="77777777" w:rsidR="00876A33" w:rsidRPr="00825B7E" w:rsidRDefault="00102AD6" w:rsidP="00876A33">
      <w:pPr>
        <w:pStyle w:val="IEEEParagraph"/>
        <w:jc w:val="center"/>
        <w:rPr>
          <w:sz w:val="16"/>
          <w:szCs w:val="16"/>
          <w:lang w:val="en-US"/>
        </w:rPr>
      </w:pPr>
      <w:r w:rsidRPr="00825B7E">
        <w:rPr>
          <w:sz w:val="16"/>
          <w:szCs w:val="16"/>
          <w:lang w:val="en-US"/>
        </w:rPr>
        <w:t>Figure 20</w:t>
      </w:r>
      <w:r w:rsidR="00876A33" w:rsidRPr="00825B7E">
        <w:rPr>
          <w:sz w:val="16"/>
          <w:szCs w:val="16"/>
          <w:lang w:val="en-US"/>
        </w:rPr>
        <w:t>. Result for Disconnection Protocol</w:t>
      </w:r>
    </w:p>
    <w:p w14:paraId="5A64DF6B" w14:textId="77777777" w:rsidR="00876A33" w:rsidRPr="00825B7E" w:rsidRDefault="00876A33" w:rsidP="00876A33">
      <w:pPr>
        <w:pStyle w:val="IEEEParagraph"/>
        <w:rPr>
          <w:szCs w:val="20"/>
          <w:lang w:val="en-US"/>
        </w:rPr>
      </w:pPr>
    </w:p>
    <w:p w14:paraId="2F1DCEAE" w14:textId="232F1F4C" w:rsidR="00876A33" w:rsidRPr="00825B7E" w:rsidRDefault="00DD4D91" w:rsidP="00DD4D91">
      <w:pPr>
        <w:pStyle w:val="IEEEParagraph"/>
        <w:rPr>
          <w:rFonts w:cs="Helvetica"/>
          <w:lang w:val="en-US"/>
        </w:rPr>
      </w:pPr>
      <w:r>
        <w:t>Figure 20 shows Disconnection protocol performance. Initial delay values show variance between 0.2 and 0.4 seconds but then the average delay value converges to 0.25 second.</w:t>
      </w:r>
    </w:p>
    <w:p w14:paraId="258EB57D" w14:textId="6ADF6CA8" w:rsidR="00876A33" w:rsidRDefault="00876A33" w:rsidP="00876A33">
      <w:pPr>
        <w:pStyle w:val="IEEEHeading2"/>
        <w:numPr>
          <w:ilvl w:val="1"/>
          <w:numId w:val="7"/>
        </w:numPr>
        <w:rPr>
          <w:lang w:val="en-US"/>
        </w:rPr>
      </w:pPr>
      <w:r w:rsidRPr="00825B7E">
        <w:rPr>
          <w:lang w:val="en-US"/>
        </w:rPr>
        <w:t xml:space="preserve">Real-Life Scenario Simulation Result for Seamless Mobility </w:t>
      </w:r>
      <w:r w:rsidR="00DD4D91">
        <w:rPr>
          <w:lang w:val="en-US"/>
        </w:rPr>
        <w:t>and Seamless Roaming</w:t>
      </w:r>
    </w:p>
    <w:p w14:paraId="583973EE" w14:textId="2F214D8D" w:rsidR="00DD4D91" w:rsidRDefault="00DD4D91" w:rsidP="00DD4D91">
      <w:pPr>
        <w:pStyle w:val="IEEEParagraph"/>
        <w:rPr>
          <w:rFonts w:cs="Helvetica"/>
          <w:lang w:val="en-US"/>
        </w:rPr>
      </w:pPr>
      <w:r w:rsidRPr="00DF5E2B">
        <w:rPr>
          <w:rFonts w:cs="Helvetica"/>
          <w:i/>
          <w:lang w:val="en-US"/>
        </w:rPr>
        <w:t>Seamless Mobility</w:t>
      </w:r>
      <w:r>
        <w:rPr>
          <w:rFonts w:cs="Helvetica"/>
          <w:i/>
          <w:lang w:val="en-US"/>
        </w:rPr>
        <w:t xml:space="preserve"> </w:t>
      </w:r>
      <w:r w:rsidRPr="00DF5E2B">
        <w:rPr>
          <w:rFonts w:cs="Helvetica"/>
          <w:lang w:val="en-US"/>
        </w:rPr>
        <w:t xml:space="preserve">protocol is used when a handover happens between access points. If these access points are belonging to the same operator then it means the client is using </w:t>
      </w:r>
      <w:r w:rsidRPr="00DF5E2B">
        <w:rPr>
          <w:rFonts w:cs="Helvetica"/>
          <w:i/>
          <w:lang w:val="en-US"/>
        </w:rPr>
        <w:t>Seamless Mobility</w:t>
      </w:r>
      <w:r>
        <w:rPr>
          <w:rFonts w:cs="Helvetica"/>
          <w:i/>
          <w:lang w:val="en-US"/>
        </w:rPr>
        <w:t xml:space="preserve"> </w:t>
      </w:r>
      <w:r w:rsidRPr="00DF5E2B">
        <w:rPr>
          <w:rFonts w:cs="Helvetica"/>
          <w:lang w:val="en-US"/>
        </w:rPr>
        <w:t>protocol.</w:t>
      </w:r>
    </w:p>
    <w:p w14:paraId="2BA8D6C4" w14:textId="0EC800A2" w:rsidR="00DD4D91" w:rsidRPr="00DD4D91" w:rsidRDefault="00DD4D91" w:rsidP="00DD4D91">
      <w:pPr>
        <w:pStyle w:val="IEEEParagraph"/>
      </w:pPr>
      <w:r w:rsidRPr="00DF5E2B">
        <w:rPr>
          <w:rFonts w:cs="Helvetica"/>
          <w:i/>
          <w:lang w:val="en-US"/>
        </w:rPr>
        <w:t xml:space="preserve">Roaming </w:t>
      </w:r>
      <w:r w:rsidRPr="00DF5E2B">
        <w:rPr>
          <w:rFonts w:cs="Helvetica"/>
          <w:lang w:val="en-US"/>
        </w:rPr>
        <w:t xml:space="preserve">protocol is used when a handover happens between access points. If these access points are belongings of different operators then it means the client is using </w:t>
      </w:r>
      <w:r w:rsidRPr="00DF5E2B">
        <w:rPr>
          <w:rFonts w:cs="Helvetica"/>
          <w:i/>
          <w:lang w:val="en-US"/>
        </w:rPr>
        <w:t>Roaming</w:t>
      </w:r>
      <w:r>
        <w:rPr>
          <w:rFonts w:cs="Helvetica"/>
          <w:i/>
          <w:lang w:val="en-US"/>
        </w:rPr>
        <w:t xml:space="preserve"> </w:t>
      </w:r>
      <w:r w:rsidRPr="00DF5E2B">
        <w:rPr>
          <w:rFonts w:cs="Helvetica"/>
          <w:lang w:val="en-US"/>
        </w:rPr>
        <w:t>protocol.</w:t>
      </w:r>
    </w:p>
    <w:p w14:paraId="7BE2F9B9" w14:textId="77777777" w:rsidR="00DD4D91" w:rsidRPr="00DD4D91" w:rsidRDefault="00DD4D91" w:rsidP="00DD4D91">
      <w:pPr>
        <w:pStyle w:val="IEEEParagraph"/>
      </w:pPr>
    </w:p>
    <w:p w14:paraId="6ED552CD" w14:textId="3C636C44" w:rsidR="00876A33" w:rsidRPr="00825B7E" w:rsidRDefault="00DD4D91" w:rsidP="00AF7D35">
      <w:pPr>
        <w:pStyle w:val="IEEEParagraph"/>
        <w:ind w:firstLine="0"/>
        <w:jc w:val="center"/>
        <w:rPr>
          <w:lang w:val="en-US"/>
        </w:rPr>
      </w:pPr>
      <w:r>
        <w:rPr>
          <w:noProof/>
          <w:lang w:val="en-US" w:eastAsia="en-US"/>
        </w:rPr>
        <w:lastRenderedPageBreak/>
        <w:drawing>
          <wp:inline distT="0" distB="0" distL="0" distR="0" wp14:anchorId="4D3D38AE" wp14:editId="2B612FEA">
            <wp:extent cx="3189605" cy="1843166"/>
            <wp:effectExtent l="0" t="0" r="0" b="0"/>
            <wp:docPr id="58" name="Picture 20" descr="Macintosh HD:Users:canleloglu:Desktop:grafik:300cizimler:seamlessMobRoaming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anleloglu:Desktop:grafik:300cizimler:seamlessMobRoaming300Lar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08D66CE0" w14:textId="3AB17766" w:rsidR="00876A33" w:rsidRPr="00825B7E" w:rsidRDefault="00102AD6" w:rsidP="00876A33">
      <w:pPr>
        <w:pStyle w:val="IEEEReferenceItem"/>
        <w:numPr>
          <w:ilvl w:val="0"/>
          <w:numId w:val="0"/>
        </w:numPr>
        <w:jc w:val="center"/>
      </w:pPr>
      <w:r w:rsidRPr="00825B7E">
        <w:t>Figure 22</w:t>
      </w:r>
      <w:r w:rsidR="00876A33" w:rsidRPr="00825B7E">
        <w:t xml:space="preserve">. Result for Seamless Mobility </w:t>
      </w:r>
      <w:r w:rsidR="00DD4D91">
        <w:t>and Seamless Roaming</w:t>
      </w:r>
    </w:p>
    <w:p w14:paraId="251B7E28" w14:textId="77777777" w:rsidR="00876A33" w:rsidRPr="00825B7E" w:rsidRDefault="00876A33" w:rsidP="00876A33">
      <w:pPr>
        <w:pStyle w:val="IEEEParagraph"/>
        <w:rPr>
          <w:lang w:val="en-US"/>
        </w:rPr>
      </w:pPr>
    </w:p>
    <w:p w14:paraId="0A647C34" w14:textId="054A722D" w:rsidR="00876A33" w:rsidRPr="00825B7E" w:rsidRDefault="00DD4D91" w:rsidP="00DD4D91">
      <w:pPr>
        <w:pStyle w:val="IEEEParagraph"/>
        <w:rPr>
          <w:rFonts w:cs="Helvetica"/>
          <w:lang w:val="en-US"/>
        </w:rPr>
      </w:pPr>
      <w:r>
        <w:t>Figure 22 shows the protocols’ performance on a network with 300 clients. The protocol reaches a steady state performance around 3.35 seconds of average delay.</w:t>
      </w:r>
    </w:p>
    <w:p w14:paraId="4BFD899E" w14:textId="77777777" w:rsidR="00876A33" w:rsidRPr="00825B7E" w:rsidRDefault="00876A33" w:rsidP="00876A33">
      <w:pPr>
        <w:pStyle w:val="IEEEHeading2"/>
        <w:numPr>
          <w:ilvl w:val="1"/>
          <w:numId w:val="7"/>
        </w:numPr>
        <w:rPr>
          <w:lang w:val="en-US"/>
        </w:rPr>
      </w:pPr>
      <w:r w:rsidRPr="00825B7E">
        <w:rPr>
          <w:lang w:val="en-US"/>
        </w:rPr>
        <w:t>Real-Life Scenario Simulation Result for Packet Transfer</w:t>
      </w:r>
    </w:p>
    <w:p w14:paraId="58954B1D" w14:textId="1AC33E1A" w:rsidR="00876A33" w:rsidRPr="00825B7E" w:rsidRDefault="00DD4D91" w:rsidP="00F81492">
      <w:pPr>
        <w:pStyle w:val="IEEEParagraph"/>
        <w:ind w:firstLine="0"/>
        <w:jc w:val="center"/>
        <w:rPr>
          <w:szCs w:val="20"/>
          <w:lang w:val="en-US"/>
        </w:rPr>
      </w:pPr>
      <w:r>
        <w:rPr>
          <w:noProof/>
          <w:lang w:val="en-US" w:eastAsia="en-US"/>
        </w:rPr>
        <w:drawing>
          <wp:inline distT="0" distB="0" distL="0" distR="0" wp14:anchorId="4F323805" wp14:editId="12AA55FD">
            <wp:extent cx="3189605" cy="1836793"/>
            <wp:effectExtent l="0" t="0" r="0" b="0"/>
            <wp:docPr id="60" name="Picture 22" descr="Macintosh HD:Users:canleloglu:Desktop:grafik:300cizimler:packetTransfer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nleloglu:Desktop:grafik:300cizimler:packetTransfer300Lar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9605" cy="1836793"/>
                    </a:xfrm>
                    <a:prstGeom prst="rect">
                      <a:avLst/>
                    </a:prstGeom>
                    <a:noFill/>
                    <a:ln>
                      <a:noFill/>
                    </a:ln>
                  </pic:spPr>
                </pic:pic>
              </a:graphicData>
            </a:graphic>
          </wp:inline>
        </w:drawing>
      </w:r>
    </w:p>
    <w:p w14:paraId="726F73C5" w14:textId="77777777" w:rsidR="00876A33" w:rsidRPr="00825B7E" w:rsidRDefault="00102AD6" w:rsidP="00876A33">
      <w:pPr>
        <w:pStyle w:val="IEEEParagraph"/>
        <w:jc w:val="center"/>
        <w:rPr>
          <w:sz w:val="16"/>
          <w:szCs w:val="16"/>
          <w:lang w:val="en-US"/>
        </w:rPr>
      </w:pPr>
      <w:r w:rsidRPr="00825B7E">
        <w:rPr>
          <w:sz w:val="16"/>
          <w:szCs w:val="16"/>
          <w:lang w:val="en-US"/>
        </w:rPr>
        <w:t>Figure 24</w:t>
      </w:r>
      <w:r w:rsidR="00876A33" w:rsidRPr="00825B7E">
        <w:rPr>
          <w:sz w:val="16"/>
          <w:szCs w:val="16"/>
          <w:lang w:val="en-US"/>
        </w:rPr>
        <w:t>. Result for Packet Transfer Protocol</w:t>
      </w:r>
    </w:p>
    <w:p w14:paraId="38B93D69" w14:textId="77777777" w:rsidR="00876A33" w:rsidRPr="00825B7E" w:rsidRDefault="00876A33" w:rsidP="00876A33">
      <w:pPr>
        <w:pStyle w:val="IEEEParagraph"/>
        <w:rPr>
          <w:szCs w:val="20"/>
          <w:lang w:val="en-US"/>
        </w:rPr>
      </w:pPr>
    </w:p>
    <w:p w14:paraId="3575ADE7" w14:textId="77777777" w:rsidR="00876A33" w:rsidRPr="00825B7E" w:rsidRDefault="00876A33" w:rsidP="00876A33">
      <w:pPr>
        <w:pStyle w:val="IEEEParagraph"/>
        <w:rPr>
          <w:rFonts w:cs="Helvetica"/>
          <w:lang w:val="en-US"/>
        </w:rPr>
      </w:pPr>
      <w:r w:rsidRPr="00825B7E">
        <w:rPr>
          <w:rFonts w:cs="Helvetica"/>
          <w:i/>
          <w:lang w:val="en-US"/>
        </w:rPr>
        <w:t xml:space="preserve">Packet </w:t>
      </w:r>
      <w:r w:rsidR="007F6503">
        <w:rPr>
          <w:rFonts w:cs="Helvetica"/>
          <w:i/>
          <w:lang w:val="en-US"/>
        </w:rPr>
        <w:t xml:space="preserve">Transfer </w:t>
      </w:r>
      <w:r w:rsidR="007F6503">
        <w:rPr>
          <w:rFonts w:cs="Helvetica"/>
          <w:lang w:val="en-US"/>
        </w:rPr>
        <w:t>protocol</w:t>
      </w:r>
      <w:r w:rsidRPr="00825B7E">
        <w:rPr>
          <w:rFonts w:cs="Helvetica"/>
          <w:lang w:val="en-US"/>
        </w:rPr>
        <w:t xml:space="preserve"> is the mostly used protocol in the system. </w:t>
      </w:r>
    </w:p>
    <w:p w14:paraId="7E9D38B4" w14:textId="0CFB7361" w:rsidR="00BA4015" w:rsidRPr="00825B7E" w:rsidRDefault="00DD4D91" w:rsidP="005F4116">
      <w:pPr>
        <w:pStyle w:val="IEEEParagraph"/>
        <w:rPr>
          <w:rFonts w:cs="Helvetica"/>
          <w:lang w:val="en-US"/>
        </w:rPr>
      </w:pPr>
      <w:r>
        <w:t>Figure 24 shows Packet Transfer protocol performance in a network with 300 clients. Initial performance of the protocol is instable but it achieves steady state performance and causes 0.04 second of average delay.</w:t>
      </w:r>
    </w:p>
    <w:p w14:paraId="70953DA9" w14:textId="77777777" w:rsidR="00FE4897" w:rsidRPr="00825B7E" w:rsidRDefault="00FE4897" w:rsidP="00890E11">
      <w:pPr>
        <w:pStyle w:val="IEEEHeading1"/>
        <w:rPr>
          <w:lang w:val="en-US"/>
        </w:rPr>
      </w:pPr>
      <w:r w:rsidRPr="00825B7E">
        <w:rPr>
          <w:lang w:val="en-US"/>
        </w:rPr>
        <w:t>Discussion</w:t>
      </w:r>
    </w:p>
    <w:p w14:paraId="286B685E" w14:textId="77777777" w:rsidR="00D075C2" w:rsidRPr="00825B7E" w:rsidRDefault="00D075C2" w:rsidP="00D075C2">
      <w:pPr>
        <w:pStyle w:val="IEEEParagraph"/>
        <w:rPr>
          <w:lang w:val="en-US"/>
        </w:rPr>
      </w:pPr>
      <w:r w:rsidRPr="00825B7E">
        <w:rPr>
          <w:lang w:val="en-US"/>
        </w:rPr>
        <w:t xml:space="preserve">In this section the properties of SSPayWMN are discussed. </w:t>
      </w:r>
    </w:p>
    <w:p w14:paraId="3B8FAE3F" w14:textId="77777777" w:rsidR="00D075C2" w:rsidRPr="00825B7E" w:rsidRDefault="00D075C2" w:rsidP="00D075C2">
      <w:pPr>
        <w:pStyle w:val="IEEEParagraph"/>
        <w:rPr>
          <w:szCs w:val="20"/>
          <w:lang w:val="en-US"/>
        </w:rPr>
      </w:pPr>
      <w:r w:rsidRPr="00825B7E">
        <w:rPr>
          <w:i/>
          <w:szCs w:val="20"/>
          <w:lang w:val="en-US"/>
        </w:rPr>
        <w:t>Seamless Roaming/Mobility</w:t>
      </w:r>
      <w:r w:rsidRPr="00825B7E">
        <w:rPr>
          <w:szCs w:val="20"/>
          <w:lang w:val="en-US"/>
        </w:rPr>
        <w:t>: Clients could continue getting service without an interruption in a case of handover.</w:t>
      </w:r>
    </w:p>
    <w:p w14:paraId="121C8766" w14:textId="77777777" w:rsidR="00D075C2" w:rsidRPr="00825B7E" w:rsidRDefault="00D075C2" w:rsidP="00D075C2">
      <w:pPr>
        <w:ind w:firstLine="216"/>
        <w:rPr>
          <w:szCs w:val="20"/>
          <w:lang w:val="en-US"/>
        </w:rPr>
      </w:pPr>
      <w:r w:rsidRPr="00825B7E">
        <w:rPr>
          <w:i/>
          <w:szCs w:val="20"/>
          <w:lang w:val="en-US"/>
        </w:rPr>
        <w:t>Anonymity</w:t>
      </w:r>
      <w:r w:rsidRPr="00825B7E">
        <w:rPr>
          <w:szCs w:val="20"/>
          <w:lang w:val="en-US"/>
        </w:rPr>
        <w:t xml:space="preserve">:  For legal purposes users must give their identities to Trusted Third Party (TTP) for getting connection cards. Therefore, as far as </w:t>
      </w:r>
      <w:r w:rsidRPr="00825B7E">
        <w:rPr>
          <w:i/>
          <w:szCs w:val="20"/>
          <w:lang w:val="en-US"/>
        </w:rPr>
        <w:t xml:space="preserve">TTP </w:t>
      </w:r>
      <w:r w:rsidRPr="00825B7E">
        <w:rPr>
          <w:szCs w:val="20"/>
          <w:lang w:val="en-US"/>
        </w:rPr>
        <w:t>keeps clients’ identities secret, users can stay anonymous.</w:t>
      </w:r>
    </w:p>
    <w:p w14:paraId="6B8305BB" w14:textId="77777777" w:rsidR="00D075C2" w:rsidRPr="00825B7E" w:rsidRDefault="00D075C2" w:rsidP="00D075C2">
      <w:pPr>
        <w:ind w:firstLine="216"/>
        <w:rPr>
          <w:szCs w:val="20"/>
          <w:lang w:val="en-US"/>
        </w:rPr>
      </w:pPr>
      <w:r w:rsidRPr="00825B7E">
        <w:rPr>
          <w:i/>
          <w:szCs w:val="20"/>
          <w:lang w:val="en-US"/>
        </w:rPr>
        <w:t>Mutual authentication</w:t>
      </w:r>
      <w:r w:rsidRPr="00825B7E">
        <w:rPr>
          <w:szCs w:val="20"/>
          <w:lang w:val="en-US"/>
        </w:rPr>
        <w:t>: Challenge-Response Protocol ensures mutual authentication between AP and the client.</w:t>
      </w:r>
    </w:p>
    <w:p w14:paraId="1C7FC12F" w14:textId="77777777" w:rsidR="00D075C2" w:rsidRPr="00825B7E" w:rsidRDefault="00D075C2" w:rsidP="00D075C2">
      <w:pPr>
        <w:ind w:firstLine="216"/>
        <w:rPr>
          <w:szCs w:val="20"/>
          <w:lang w:val="en-US"/>
        </w:rPr>
      </w:pPr>
      <w:r w:rsidRPr="00825B7E">
        <w:rPr>
          <w:i/>
          <w:szCs w:val="20"/>
          <w:lang w:val="en-US"/>
        </w:rPr>
        <w:t>No ultimate trust to operators</w:t>
      </w:r>
      <w:r w:rsidRPr="00825B7E">
        <w:rPr>
          <w:szCs w:val="20"/>
          <w:lang w:val="en-US"/>
        </w:rPr>
        <w:t xml:space="preserve">: Because of the one-way property of hash chains only the user could know the next element in the hash chain of tokens. Therefore without client giving the next element of the hash chain operator could not guess the element. The client could object to any type of over charge with cryptographic proofs. </w:t>
      </w:r>
    </w:p>
    <w:p w14:paraId="6C22F16D" w14:textId="77777777" w:rsidR="00D075C2" w:rsidRPr="00825B7E" w:rsidRDefault="00D075C2" w:rsidP="00D075C2">
      <w:pPr>
        <w:ind w:firstLine="216"/>
        <w:rPr>
          <w:szCs w:val="20"/>
          <w:lang w:val="en-US"/>
        </w:rPr>
      </w:pPr>
      <w:r w:rsidRPr="00825B7E">
        <w:rPr>
          <w:i/>
          <w:szCs w:val="20"/>
          <w:lang w:val="en-US"/>
        </w:rPr>
        <w:lastRenderedPageBreak/>
        <w:t>Preventing double spending</w:t>
      </w:r>
      <w:r w:rsidRPr="00825B7E">
        <w:rPr>
          <w:szCs w:val="20"/>
          <w:lang w:val="en-US"/>
        </w:rPr>
        <w:t>: All the connection card information is stored in the TTP’s database. TTP authorizes every token; it is not possible for client to use a token for a second time. Since TTP could not get the new token with a series of hash operations.</w:t>
      </w:r>
    </w:p>
    <w:p w14:paraId="1394DC22" w14:textId="77777777" w:rsidR="00FE4897" w:rsidRPr="00825B7E" w:rsidRDefault="00D075C2" w:rsidP="00932B88">
      <w:pPr>
        <w:rPr>
          <w:szCs w:val="20"/>
          <w:lang w:val="en-US"/>
        </w:rPr>
      </w:pPr>
      <w:r w:rsidRPr="00825B7E">
        <w:rPr>
          <w:i/>
          <w:szCs w:val="20"/>
          <w:lang w:val="en-US"/>
        </w:rPr>
        <w:t>Unlinkability</w:t>
      </w:r>
      <w:r w:rsidRPr="00825B7E">
        <w:rPr>
          <w:szCs w:val="20"/>
          <w:lang w:val="en-US"/>
        </w:rPr>
        <w:t xml:space="preserve">: </w:t>
      </w:r>
      <w:proofErr w:type="spellStart"/>
      <w:r w:rsidRPr="00825B7E">
        <w:rPr>
          <w:szCs w:val="20"/>
          <w:lang w:val="en-US"/>
        </w:rPr>
        <w:t>SSPAyWMN</w:t>
      </w:r>
      <w:proofErr w:type="spellEnd"/>
      <w:r w:rsidRPr="00825B7E">
        <w:rPr>
          <w:szCs w:val="20"/>
          <w:lang w:val="en-US"/>
        </w:rPr>
        <w:t xml:space="preserve"> provides unlinkability by changing aliases periodically. Clients are traceable between the times they change their aliases nonetheless they could not be related to future actions after the alias change. The period of time to change the aliases is a choice of the system designer. In real-life scenario simulations the time period was 50 minutes.</w:t>
      </w:r>
    </w:p>
    <w:p w14:paraId="50CDCFCE" w14:textId="77777777" w:rsidR="00445FAE" w:rsidRPr="00825B7E" w:rsidRDefault="00445FAE" w:rsidP="00932B88">
      <w:pPr>
        <w:rPr>
          <w:szCs w:val="20"/>
          <w:lang w:val="en-US"/>
        </w:rPr>
      </w:pPr>
    </w:p>
    <w:p w14:paraId="02A9E84F" w14:textId="77777777" w:rsidR="00792CDF" w:rsidRPr="00825B7E" w:rsidRDefault="00792CDF" w:rsidP="00792CDF">
      <w:pPr>
        <w:pStyle w:val="IEEEHeading1"/>
        <w:rPr>
          <w:lang w:val="en-US"/>
        </w:rPr>
      </w:pPr>
      <w:r w:rsidRPr="00825B7E">
        <w:rPr>
          <w:lang w:val="en-US"/>
        </w:rPr>
        <w:t>Conclusion</w:t>
      </w:r>
    </w:p>
    <w:p w14:paraId="4B41C357" w14:textId="77777777" w:rsidR="00F706E6" w:rsidRPr="00825B7E" w:rsidRDefault="00792CDF" w:rsidP="00792CDF">
      <w:pPr>
        <w:pStyle w:val="IEEEParagraph"/>
        <w:rPr>
          <w:lang w:val="en-US"/>
        </w:rPr>
      </w:pPr>
      <w:r w:rsidRPr="00825B7E">
        <w:rPr>
          <w:lang w:val="en-US"/>
        </w:rPr>
        <w:t xml:space="preserve">In </w:t>
      </w:r>
      <w:r w:rsidR="00F706E6" w:rsidRPr="00825B7E">
        <w:rPr>
          <w:lang w:val="en-US"/>
        </w:rPr>
        <w:t>unit</w:t>
      </w:r>
      <w:r w:rsidRPr="00825B7E">
        <w:rPr>
          <w:lang w:val="en-US"/>
        </w:rPr>
        <w:t xml:space="preserve"> tests, standalone performances of the protocols under trivial usage scenarios</w:t>
      </w:r>
      <w:r w:rsidR="00F706E6" w:rsidRPr="00825B7E">
        <w:rPr>
          <w:lang w:val="en-US"/>
        </w:rPr>
        <w:t xml:space="preserve"> are </w:t>
      </w:r>
      <w:r w:rsidR="007F6503" w:rsidRPr="00825B7E">
        <w:rPr>
          <w:lang w:val="en-US"/>
        </w:rPr>
        <w:t>analyzed</w:t>
      </w:r>
      <w:r w:rsidRPr="00825B7E">
        <w:rPr>
          <w:lang w:val="en-US"/>
        </w:rPr>
        <w:t xml:space="preserve">. </w:t>
      </w:r>
      <w:r w:rsidR="00F706E6" w:rsidRPr="00825B7E">
        <w:rPr>
          <w:lang w:val="en-US"/>
        </w:rPr>
        <w:t>U</w:t>
      </w:r>
      <w:r w:rsidRPr="00825B7E">
        <w:rPr>
          <w:lang w:val="en-US"/>
        </w:rPr>
        <w:t xml:space="preserve">nit tests set an example for how the system will behave in empty hours. In this way, the first proof-of-concept implementation of the system </w:t>
      </w:r>
      <w:r w:rsidR="00F706E6" w:rsidRPr="00825B7E">
        <w:rPr>
          <w:lang w:val="en-US"/>
        </w:rPr>
        <w:t xml:space="preserve">is provided </w:t>
      </w:r>
      <w:r w:rsidRPr="00825B7E">
        <w:rPr>
          <w:lang w:val="en-US"/>
        </w:rPr>
        <w:t>and showed that the designed protocols reach steady state.</w:t>
      </w:r>
    </w:p>
    <w:p w14:paraId="34EFB3A1" w14:textId="77777777" w:rsidR="00876A33" w:rsidRPr="00825B7E" w:rsidRDefault="00876A33" w:rsidP="00792CDF">
      <w:pPr>
        <w:pStyle w:val="IEEEParagraph"/>
        <w:rPr>
          <w:rFonts w:cs="Helvetica"/>
          <w:lang w:val="en-US"/>
        </w:rPr>
      </w:pPr>
      <w:r w:rsidRPr="00825B7E">
        <w:rPr>
          <w:rFonts w:cs="Helvetica"/>
          <w:lang w:val="en-US"/>
        </w:rPr>
        <w:t>Uniform probability distribution model enables us to simulate real time scenarios in simulation environment, and gets results closer to real time situations.</w:t>
      </w:r>
    </w:p>
    <w:p w14:paraId="6ACAFBDB" w14:textId="77777777" w:rsidR="00876A33" w:rsidRPr="00825B7E" w:rsidRDefault="00876A33" w:rsidP="00792CDF">
      <w:pPr>
        <w:pStyle w:val="IEEEParagraph"/>
        <w:rPr>
          <w:lang w:val="en-US"/>
        </w:rPr>
      </w:pPr>
      <w:r w:rsidRPr="00825B7E">
        <w:rPr>
          <w:rFonts w:cs="Helvetica"/>
          <w:lang w:val="en-US"/>
        </w:rPr>
        <w:t xml:space="preserve">There </w:t>
      </w:r>
      <w:r w:rsidR="00A33AB0" w:rsidRPr="00825B7E">
        <w:rPr>
          <w:rFonts w:cs="Helvetica"/>
          <w:lang w:val="en-US"/>
        </w:rPr>
        <w:t>exist</w:t>
      </w:r>
      <w:r w:rsidRPr="00825B7E">
        <w:rPr>
          <w:rFonts w:cs="Helvetica"/>
          <w:lang w:val="en-US"/>
        </w:rPr>
        <w:t xml:space="preserve"> different user types, as there are different types of clients in real life. There is also randomness </w:t>
      </w:r>
      <w:r w:rsidR="00A33AB0" w:rsidRPr="00825B7E">
        <w:rPr>
          <w:rFonts w:cs="Helvetica"/>
          <w:lang w:val="en-US"/>
        </w:rPr>
        <w:t>in</w:t>
      </w:r>
      <w:r w:rsidR="0021280D">
        <w:rPr>
          <w:rFonts w:cs="Helvetica"/>
          <w:lang w:val="en-US"/>
        </w:rPr>
        <w:t xml:space="preserve"> </w:t>
      </w:r>
      <w:r w:rsidRPr="00825B7E">
        <w:rPr>
          <w:rFonts w:cs="Helvetica"/>
          <w:lang w:val="en-US"/>
        </w:rPr>
        <w:t xml:space="preserve">the system, so </w:t>
      </w:r>
      <w:r w:rsidR="00AF247D" w:rsidRPr="00825B7E">
        <w:rPr>
          <w:rFonts w:cs="Helvetica"/>
          <w:lang w:val="en-US"/>
        </w:rPr>
        <w:t>there could</w:t>
      </w:r>
      <w:r w:rsidR="00A33AB0" w:rsidRPr="00825B7E">
        <w:rPr>
          <w:rFonts w:cs="Helvetica"/>
          <w:lang w:val="en-US"/>
        </w:rPr>
        <w:t xml:space="preserve"> be</w:t>
      </w:r>
      <w:r w:rsidRPr="00825B7E">
        <w:rPr>
          <w:rFonts w:cs="Helvetica"/>
          <w:lang w:val="en-US"/>
        </w:rPr>
        <w:t xml:space="preserve"> different outcomes for the same </w:t>
      </w:r>
      <w:r w:rsidR="008D1B71" w:rsidRPr="00825B7E">
        <w:rPr>
          <w:rFonts w:cs="Helvetica"/>
          <w:lang w:val="en-US"/>
        </w:rPr>
        <w:t>simulations</w:t>
      </w:r>
      <w:r w:rsidRPr="00825B7E">
        <w:rPr>
          <w:rFonts w:cs="Helvetica"/>
          <w:lang w:val="en-US"/>
        </w:rPr>
        <w:t xml:space="preserve">. </w:t>
      </w:r>
      <w:r w:rsidR="00A33AB0" w:rsidRPr="00825B7E">
        <w:rPr>
          <w:rFonts w:cs="Helvetica"/>
          <w:lang w:val="en-US"/>
        </w:rPr>
        <w:t>The</w:t>
      </w:r>
      <w:r w:rsidRPr="00825B7E">
        <w:rPr>
          <w:rFonts w:cs="Helvetica"/>
          <w:lang w:val="en-US"/>
        </w:rPr>
        <w:t xml:space="preserve"> simulations </w:t>
      </w:r>
      <w:r w:rsidR="00A33AB0" w:rsidRPr="00825B7E">
        <w:rPr>
          <w:rFonts w:cs="Helvetica"/>
          <w:lang w:val="en-US"/>
        </w:rPr>
        <w:t>implemented to</w:t>
      </w:r>
      <w:r w:rsidRPr="00825B7E">
        <w:rPr>
          <w:rFonts w:cs="Helvetica"/>
          <w:lang w:val="en-US"/>
        </w:rPr>
        <w:t xml:space="preserve"> cover even the most unexpected situations</w:t>
      </w:r>
      <w:r w:rsidR="00A33AB0" w:rsidRPr="00825B7E">
        <w:rPr>
          <w:rFonts w:cs="Helvetica"/>
          <w:lang w:val="en-US"/>
        </w:rPr>
        <w:t>.</w:t>
      </w:r>
    </w:p>
    <w:p w14:paraId="082CEEA2" w14:textId="77777777" w:rsidR="004D0655" w:rsidRPr="00825B7E" w:rsidRDefault="007F6503" w:rsidP="00D075C2">
      <w:pPr>
        <w:pStyle w:val="IEEEParagraph"/>
        <w:rPr>
          <w:lang w:val="en-US"/>
        </w:rPr>
      </w:pPr>
      <w:r>
        <w:rPr>
          <w:lang w:val="en-US"/>
        </w:rPr>
        <w:t>Results are significant</w:t>
      </w:r>
      <w:r w:rsidR="00792CDF" w:rsidRPr="00825B7E">
        <w:rPr>
          <w:lang w:val="en-US"/>
        </w:rPr>
        <w:t xml:space="preserve"> since the actual usage of </w:t>
      </w:r>
      <w:r w:rsidR="00154B72" w:rsidRPr="00825B7E">
        <w:rPr>
          <w:lang w:val="en-US"/>
        </w:rPr>
        <w:t>the system</w:t>
      </w:r>
      <w:r w:rsidR="00792CDF" w:rsidRPr="00825B7E">
        <w:rPr>
          <w:lang w:val="en-US"/>
        </w:rPr>
        <w:t xml:space="preserve"> is a combination of these protocols. </w:t>
      </w:r>
      <w:r w:rsidR="00F706E6" w:rsidRPr="00825B7E">
        <w:rPr>
          <w:lang w:val="en-US"/>
        </w:rPr>
        <w:t>Unit tests</w:t>
      </w:r>
      <w:r w:rsidR="00AF247D" w:rsidRPr="00825B7E">
        <w:rPr>
          <w:lang w:val="en-US"/>
        </w:rPr>
        <w:t xml:space="preserve"> and real-life scenario simulation results</w:t>
      </w:r>
      <w:r w:rsidR="00F706E6" w:rsidRPr="00825B7E">
        <w:rPr>
          <w:lang w:val="en-US"/>
        </w:rPr>
        <w:t xml:space="preserve"> show that the proposed system is a considerable and an effective pre-payment system.</w:t>
      </w:r>
    </w:p>
    <w:p w14:paraId="3ECB69E2" w14:textId="77777777" w:rsidR="001928FB" w:rsidRPr="00825B7E" w:rsidRDefault="001928FB" w:rsidP="00F06A72">
      <w:pPr>
        <w:pStyle w:val="IEEEHeading1"/>
        <w:numPr>
          <w:ilvl w:val="0"/>
          <w:numId w:val="0"/>
        </w:numPr>
        <w:rPr>
          <w:lang w:val="en-US"/>
        </w:rPr>
      </w:pPr>
      <w:r w:rsidRPr="00825B7E">
        <w:rPr>
          <w:lang w:val="en-US"/>
        </w:rPr>
        <w:t>References</w:t>
      </w:r>
    </w:p>
    <w:p w14:paraId="1CA9E350" w14:textId="77777777" w:rsidR="00206DB8" w:rsidRPr="00825B7E" w:rsidRDefault="00206DB8" w:rsidP="00206DB8">
      <w:pPr>
        <w:pStyle w:val="IEEEReferenceItem"/>
      </w:pPr>
      <w:r w:rsidRPr="00825B7E">
        <w:t xml:space="preserve">Akyildiz, I. F., Wang, X., and Wang, W. (2005) Wireless mesh networks: a survey, </w:t>
      </w:r>
      <w:r w:rsidRPr="00825B7E">
        <w:rPr>
          <w:i/>
        </w:rPr>
        <w:t>Computer Networks and ISDN Systems</w:t>
      </w:r>
      <w:r w:rsidRPr="00825B7E">
        <w:t>, 47(4): 445-487.</w:t>
      </w:r>
    </w:p>
    <w:p w14:paraId="3C82303B" w14:textId="77777777" w:rsidR="00206DB8" w:rsidRPr="00825B7E" w:rsidRDefault="00206DB8" w:rsidP="00206DB8">
      <w:pPr>
        <w:pStyle w:val="IEEEReferenceItem"/>
      </w:pPr>
      <w:r w:rsidRPr="00825B7E">
        <w:t xml:space="preserve">Network Simulator 3 Official Web Site: </w:t>
      </w:r>
      <w:hyperlink r:id="rId34" w:history="1">
        <w:r w:rsidRPr="00825B7E">
          <w:rPr>
            <w:rStyle w:val="Hyperlink"/>
          </w:rPr>
          <w:t>http://www.nsnam.org/</w:t>
        </w:r>
      </w:hyperlink>
    </w:p>
    <w:p w14:paraId="69811BCD" w14:textId="77777777" w:rsidR="00206DB8" w:rsidRPr="00825B7E" w:rsidRDefault="00206DB8" w:rsidP="00206DB8">
      <w:pPr>
        <w:pStyle w:val="IEEEReferenceItem"/>
        <w:rPr>
          <w:szCs w:val="16"/>
        </w:rPr>
      </w:pPr>
      <w:r w:rsidRPr="00825B7E">
        <w:rPr>
          <w:szCs w:val="16"/>
        </w:rPr>
        <w:t xml:space="preserve">Rivest, R., Shamir, A., and Adleman, L. (1978) A method for obtaining digital signatures and public-key cryptosystems, </w:t>
      </w:r>
      <w:r w:rsidRPr="00825B7E">
        <w:rPr>
          <w:i/>
          <w:szCs w:val="16"/>
        </w:rPr>
        <w:t>Communications of the ACM</w:t>
      </w:r>
      <w:proofErr w:type="gramStart"/>
      <w:r w:rsidRPr="00825B7E">
        <w:rPr>
          <w:szCs w:val="16"/>
        </w:rPr>
        <w:t>,21</w:t>
      </w:r>
      <w:proofErr w:type="gramEnd"/>
      <w:r w:rsidRPr="00825B7E">
        <w:rPr>
          <w:szCs w:val="16"/>
        </w:rPr>
        <w:t>(2):  120–126</w:t>
      </w:r>
    </w:p>
    <w:p w14:paraId="1914758C" w14:textId="77777777" w:rsidR="00206DB8" w:rsidRPr="00825B7E" w:rsidRDefault="00206DB8" w:rsidP="00206DB8">
      <w:pPr>
        <w:pStyle w:val="IEEEReferenceItem"/>
        <w:rPr>
          <w:szCs w:val="16"/>
        </w:rPr>
      </w:pPr>
      <w:r w:rsidRPr="00825B7E">
        <w:rPr>
          <w:szCs w:val="16"/>
        </w:rPr>
        <w:t xml:space="preserve">FIPS PUB 197 (2001) Announcing the Advanced Encryption Standard (AES), </w:t>
      </w:r>
      <w:hyperlink r:id="rId35" w:history="1">
        <w:r w:rsidRPr="00825B7E">
          <w:rPr>
            <w:rStyle w:val="Hyperlink"/>
            <w:szCs w:val="16"/>
          </w:rPr>
          <w:t>http://csrc.nist.gov/publications/fips/fips197/fips-197.pdf</w:t>
        </w:r>
      </w:hyperlink>
    </w:p>
    <w:p w14:paraId="40EE28D1" w14:textId="77777777" w:rsidR="00206DB8" w:rsidRPr="00825B7E" w:rsidRDefault="00206DB8" w:rsidP="00206DB8">
      <w:pPr>
        <w:pStyle w:val="IEEEReferenceItem"/>
        <w:rPr>
          <w:szCs w:val="16"/>
        </w:rPr>
      </w:pPr>
      <w:r w:rsidRPr="00825B7E">
        <w:rPr>
          <w:szCs w:val="16"/>
        </w:rPr>
        <w:t xml:space="preserve">Trappe, W., and Washington, L. (2006) Introduction to cryptography with coding theory, </w:t>
      </w:r>
      <w:r w:rsidRPr="00825B7E">
        <w:rPr>
          <w:i/>
          <w:szCs w:val="16"/>
        </w:rPr>
        <w:t xml:space="preserve">Person Education, </w:t>
      </w:r>
      <w:proofErr w:type="spellStart"/>
      <w:r w:rsidRPr="00825B7E">
        <w:rPr>
          <w:i/>
          <w:szCs w:val="16"/>
        </w:rPr>
        <w:t>Inc</w:t>
      </w:r>
      <w:proofErr w:type="spellEnd"/>
    </w:p>
    <w:p w14:paraId="0BA0B32B" w14:textId="77777777" w:rsidR="00206DB8" w:rsidRPr="00825B7E" w:rsidRDefault="00206DB8" w:rsidP="00206DB8">
      <w:pPr>
        <w:pStyle w:val="IEEEReferenceItem"/>
        <w:rPr>
          <w:szCs w:val="16"/>
        </w:rPr>
      </w:pPr>
      <w:r w:rsidRPr="00825B7E">
        <w:rPr>
          <w:color w:val="000000"/>
          <w:szCs w:val="16"/>
        </w:rPr>
        <w:t>Joseph D. Camp and Edward W. Knightly The IEEE 802.11s Extended Service Set Mesh Networking Standard</w:t>
      </w:r>
    </w:p>
    <w:p w14:paraId="2F0638E9" w14:textId="77777777" w:rsidR="00206DB8" w:rsidRPr="00825B7E" w:rsidRDefault="00206DB8" w:rsidP="00206DB8">
      <w:pPr>
        <w:pStyle w:val="IEEEReferenceItem"/>
        <w:rPr>
          <w:szCs w:val="16"/>
        </w:rPr>
      </w:pPr>
      <w:r w:rsidRPr="00825B7E">
        <w:rPr>
          <w:szCs w:val="16"/>
          <w:shd w:val="clear" w:color="auto" w:fill="FFFFFF"/>
        </w:rPr>
        <w:t xml:space="preserve">Kai Yang, Jian-feng Ma, Zi-hui Miao (2009) </w:t>
      </w:r>
      <w:r w:rsidRPr="00825B7E">
        <w:rPr>
          <w:szCs w:val="16"/>
        </w:rPr>
        <w:t>Hybrid routing protocol for wireless mesh network, Computational Intelligence and Security – CIS ’09</w:t>
      </w:r>
    </w:p>
    <w:p w14:paraId="1CC216A4" w14:textId="77777777" w:rsidR="00206DB8" w:rsidRPr="00825B7E" w:rsidRDefault="00206DB8" w:rsidP="00206DB8">
      <w:pPr>
        <w:pStyle w:val="IEEEReferenceItem"/>
        <w:rPr>
          <w:szCs w:val="16"/>
        </w:rPr>
      </w:pPr>
      <w:proofErr w:type="spellStart"/>
      <w:r w:rsidRPr="00825B7E">
        <w:rPr>
          <w:szCs w:val="16"/>
        </w:rPr>
        <w:t>Zaghloul</w:t>
      </w:r>
      <w:proofErr w:type="spellEnd"/>
      <w:r w:rsidRPr="00825B7E">
        <w:rPr>
          <w:szCs w:val="16"/>
        </w:rPr>
        <w:t xml:space="preserve">, S., </w:t>
      </w:r>
      <w:proofErr w:type="spellStart"/>
      <w:r w:rsidRPr="00825B7E">
        <w:rPr>
          <w:szCs w:val="16"/>
        </w:rPr>
        <w:t>Bziuk</w:t>
      </w:r>
      <w:proofErr w:type="spellEnd"/>
      <w:r w:rsidRPr="00825B7E">
        <w:rPr>
          <w:szCs w:val="16"/>
        </w:rPr>
        <w:t xml:space="preserve">, W. and </w:t>
      </w:r>
      <w:proofErr w:type="spellStart"/>
      <w:r w:rsidRPr="00825B7E">
        <w:rPr>
          <w:szCs w:val="16"/>
        </w:rPr>
        <w:t>Jukan</w:t>
      </w:r>
      <w:proofErr w:type="spellEnd"/>
      <w:r w:rsidRPr="00825B7E">
        <w:rPr>
          <w:szCs w:val="16"/>
        </w:rPr>
        <w:t>, A. "A scalable Billing Architecture for Future Wireless Mesh Backhauls", IEEE ICC ’08.</w:t>
      </w:r>
    </w:p>
    <w:p w14:paraId="5CEB5CCE" w14:textId="77777777" w:rsidR="00206DB8" w:rsidRPr="00825B7E" w:rsidRDefault="00206DB8" w:rsidP="00206DB8">
      <w:pPr>
        <w:pStyle w:val="IEEEReferenceItem"/>
        <w:rPr>
          <w:szCs w:val="16"/>
        </w:rPr>
      </w:pPr>
      <w:r w:rsidRPr="00825B7E">
        <w:rPr>
          <w:szCs w:val="16"/>
        </w:rPr>
        <w:t>Zhang, Y. and Fang, Y., "A secure authentication and billing architecture for wireless mesh networks", Wireless Networks, vol.13, no. 5, pp. 663-678, October 2007.</w:t>
      </w:r>
    </w:p>
    <w:p w14:paraId="4C5432C3" w14:textId="77777777" w:rsidR="00206DB8" w:rsidRPr="00825B7E" w:rsidRDefault="00206DB8" w:rsidP="00206DB8">
      <w:pPr>
        <w:pStyle w:val="IEEEReferenceItem"/>
        <w:rPr>
          <w:szCs w:val="16"/>
        </w:rPr>
      </w:pPr>
      <w:proofErr w:type="spellStart"/>
      <w:r w:rsidRPr="00825B7E">
        <w:t>Lamport</w:t>
      </w:r>
      <w:proofErr w:type="spellEnd"/>
      <w:r w:rsidRPr="00825B7E">
        <w:t xml:space="preserve">, L. (1981) Password authentication with insecure communication, </w:t>
      </w:r>
      <w:r w:rsidRPr="00825B7E">
        <w:rPr>
          <w:i/>
        </w:rPr>
        <w:t xml:space="preserve">Proceedings of </w:t>
      </w:r>
      <w:proofErr w:type="spellStart"/>
      <w:r w:rsidRPr="00825B7E">
        <w:rPr>
          <w:i/>
        </w:rPr>
        <w:t>Commun</w:t>
      </w:r>
      <w:proofErr w:type="spellEnd"/>
      <w:r w:rsidRPr="00825B7E">
        <w:rPr>
          <w:i/>
        </w:rPr>
        <w:t xml:space="preserve">. ACM, </w:t>
      </w:r>
      <w:r w:rsidRPr="00825B7E">
        <w:t>vol. 24, no. 11,pp. 770-772.</w:t>
      </w:r>
    </w:p>
    <w:p w14:paraId="552C3A35" w14:textId="77777777" w:rsidR="00206DB8" w:rsidRPr="00825B7E" w:rsidRDefault="00206DB8" w:rsidP="00206DB8">
      <w:pPr>
        <w:pStyle w:val="IEEEReferenceItem"/>
        <w:rPr>
          <w:szCs w:val="16"/>
        </w:rPr>
      </w:pPr>
      <w:proofErr w:type="spellStart"/>
      <w:r w:rsidRPr="00825B7E">
        <w:t>Efstathiou</w:t>
      </w:r>
      <w:proofErr w:type="spellEnd"/>
      <w:r w:rsidRPr="00825B7E">
        <w:t xml:space="preserve">, E., </w:t>
      </w:r>
      <w:proofErr w:type="spellStart"/>
      <w:r w:rsidRPr="00825B7E">
        <w:t>Frangoudis</w:t>
      </w:r>
      <w:proofErr w:type="gramStart"/>
      <w:r w:rsidRPr="00825B7E">
        <w:t>,P</w:t>
      </w:r>
      <w:proofErr w:type="spellEnd"/>
      <w:proofErr w:type="gramEnd"/>
      <w:r w:rsidRPr="00825B7E">
        <w:t xml:space="preserve">., and </w:t>
      </w:r>
      <w:proofErr w:type="spellStart"/>
      <w:r w:rsidRPr="00825B7E">
        <w:t>Polyzos,G</w:t>
      </w:r>
      <w:proofErr w:type="spellEnd"/>
      <w:r w:rsidRPr="00825B7E">
        <w:t xml:space="preserve">. (2006) </w:t>
      </w:r>
      <w:bookmarkStart w:id="3" w:name="OLE_LINK21"/>
      <w:bookmarkStart w:id="4" w:name="OLE_LINK22"/>
      <w:r w:rsidRPr="00825B7E">
        <w:t>Stimulating Participation in Wireless Community Networks</w:t>
      </w:r>
      <w:bookmarkEnd w:id="3"/>
      <w:bookmarkEnd w:id="4"/>
      <w:r w:rsidRPr="00825B7E">
        <w:t xml:space="preserve">, </w:t>
      </w:r>
      <w:r w:rsidRPr="00825B7E">
        <w:rPr>
          <w:i/>
        </w:rPr>
        <w:t xml:space="preserve">IEEE INFOCOM, 2006, </w:t>
      </w:r>
      <w:r w:rsidRPr="00825B7E">
        <w:t>Barcelona</w:t>
      </w:r>
      <w:r w:rsidRPr="00825B7E">
        <w:rPr>
          <w:i/>
        </w:rPr>
        <w:t xml:space="preserve">, </w:t>
      </w:r>
      <w:r w:rsidRPr="00825B7E">
        <w:t>Spain.</w:t>
      </w:r>
    </w:p>
    <w:p w14:paraId="1CC1D527" w14:textId="77777777" w:rsidR="00206DB8" w:rsidRPr="00825B7E" w:rsidRDefault="00206DB8" w:rsidP="00206DB8">
      <w:pPr>
        <w:pStyle w:val="IEEEReferenceItem"/>
        <w:rPr>
          <w:szCs w:val="16"/>
        </w:rPr>
      </w:pPr>
      <w:r w:rsidRPr="00825B7E">
        <w:lastRenderedPageBreak/>
        <w:t xml:space="preserve">Deng, L., and </w:t>
      </w:r>
      <w:proofErr w:type="spellStart"/>
      <w:r w:rsidRPr="00825B7E">
        <w:t>Kuzmanovic</w:t>
      </w:r>
      <w:proofErr w:type="spellEnd"/>
      <w:r w:rsidRPr="00825B7E">
        <w:t>, A., (2009) A feeder-carrier-based internet user accountability service,</w:t>
      </w:r>
      <w:r w:rsidRPr="00825B7E">
        <w:rPr>
          <w:i/>
        </w:rPr>
        <w:t xml:space="preserve"> Northwestern University Technical Report,</w:t>
      </w:r>
      <w:hyperlink r:id="rId36" w:history="1">
        <w:r w:rsidRPr="00825B7E">
          <w:rPr>
            <w:rStyle w:val="Hyperlink"/>
          </w:rPr>
          <w:t>http://networks.cs.northwestern.edu/susinet/TR-09-12.pdf</w:t>
        </w:r>
      </w:hyperlink>
    </w:p>
    <w:p w14:paraId="531B0119" w14:textId="77777777" w:rsidR="00206DB8" w:rsidRPr="00825B7E" w:rsidRDefault="00206DB8" w:rsidP="00206DB8">
      <w:pPr>
        <w:pStyle w:val="IEEEReferenceItem"/>
        <w:rPr>
          <w:szCs w:val="16"/>
        </w:rPr>
      </w:pPr>
      <w:proofErr w:type="spellStart"/>
      <w:r w:rsidRPr="00825B7E">
        <w:t>Yakovyna</w:t>
      </w:r>
      <w:proofErr w:type="spellEnd"/>
      <w:r w:rsidRPr="00825B7E">
        <w:t xml:space="preserve">, V., </w:t>
      </w:r>
      <w:proofErr w:type="spellStart"/>
      <w:r w:rsidRPr="00825B7E">
        <w:t>Fedasyuk</w:t>
      </w:r>
      <w:proofErr w:type="spellEnd"/>
      <w:r w:rsidRPr="00825B7E">
        <w:t xml:space="preserve">, D., </w:t>
      </w:r>
      <w:proofErr w:type="spellStart"/>
      <w:r w:rsidRPr="00825B7E">
        <w:t>Seniv</w:t>
      </w:r>
      <w:proofErr w:type="spellEnd"/>
      <w:r w:rsidRPr="00825B7E">
        <w:t xml:space="preserve"> M., </w:t>
      </w:r>
      <w:proofErr w:type="spellStart"/>
      <w:r w:rsidRPr="00825B7E">
        <w:t>Bilas</w:t>
      </w:r>
      <w:proofErr w:type="spellEnd"/>
      <w:r w:rsidRPr="00825B7E">
        <w:t xml:space="preserve"> O.  (2007) The performance testing of RSA algorithm software realization, </w:t>
      </w:r>
      <w:r w:rsidRPr="00825B7E">
        <w:rPr>
          <w:i/>
        </w:rPr>
        <w:t>CAD Systems in Microelectronics</w:t>
      </w:r>
      <w:r w:rsidRPr="00825B7E">
        <w:t xml:space="preserve">, </w:t>
      </w:r>
      <w:r w:rsidRPr="00825B7E">
        <w:rPr>
          <w:i/>
        </w:rPr>
        <w:t>CADSM ’07</w:t>
      </w:r>
      <w:r w:rsidRPr="00825B7E">
        <w:t xml:space="preserve">, pp. 390-392, </w:t>
      </w:r>
      <w:proofErr w:type="spellStart"/>
      <w:r w:rsidRPr="00825B7E">
        <w:t>Polyana</w:t>
      </w:r>
      <w:proofErr w:type="spellEnd"/>
      <w:r w:rsidRPr="00825B7E">
        <w:t>, UKRAINE</w:t>
      </w:r>
      <w:r w:rsidR="00DF6184" w:rsidRPr="00825B7E">
        <w:t>.</w:t>
      </w:r>
    </w:p>
    <w:p w14:paraId="4E06044F" w14:textId="77777777" w:rsidR="00206DB8" w:rsidRPr="00825B7E" w:rsidRDefault="00206DB8" w:rsidP="00206DB8">
      <w:pPr>
        <w:pStyle w:val="IEEEReferenceItem"/>
        <w:rPr>
          <w:szCs w:val="16"/>
        </w:rPr>
      </w:pPr>
      <w:r w:rsidRPr="00825B7E">
        <w:rPr>
          <w:szCs w:val="16"/>
        </w:rPr>
        <w:t>Intel Inc., Multi-Hop Mesh Networks—a new kind of Wi-Fi network.</w:t>
      </w:r>
    </w:p>
    <w:p w14:paraId="57E01793" w14:textId="77777777" w:rsidR="00206DB8" w:rsidRPr="00825B7E" w:rsidRDefault="00206DB8" w:rsidP="00206DB8">
      <w:pPr>
        <w:pStyle w:val="IEEEReferenceItem"/>
        <w:rPr>
          <w:szCs w:val="16"/>
        </w:rPr>
      </w:pPr>
      <w:r w:rsidRPr="00825B7E">
        <w:rPr>
          <w:szCs w:val="16"/>
        </w:rPr>
        <w:t>J. Walker, Wi-Fi mesh networks, the path to mobile ad-hoc. Available from</w:t>
      </w:r>
      <w:hyperlink r:id="rId37" w:history="1">
        <w:r w:rsidRPr="00825B7E">
          <w:rPr>
            <w:rStyle w:val="Hyperlink"/>
            <w:szCs w:val="16"/>
          </w:rPr>
          <w:t>http://www.wi-fitechnology.com/Wi-Fi_Reports_and_Papers/Mesh_Networks_References.html</w:t>
        </w:r>
      </w:hyperlink>
      <w:r w:rsidRPr="00825B7E">
        <w:rPr>
          <w:szCs w:val="16"/>
        </w:rPr>
        <w:t>.</w:t>
      </w:r>
    </w:p>
    <w:p w14:paraId="4AF54A2D" w14:textId="77777777" w:rsidR="00206DB8" w:rsidRPr="00825B7E" w:rsidRDefault="00206DB8" w:rsidP="00206DB8">
      <w:pPr>
        <w:pStyle w:val="IEEEReferenceItem"/>
        <w:rPr>
          <w:szCs w:val="16"/>
        </w:rPr>
      </w:pPr>
      <w:r w:rsidRPr="00825B7E">
        <w:rPr>
          <w:color w:val="000000"/>
          <w:szCs w:val="16"/>
        </w:rPr>
        <w:t xml:space="preserve">American Bankers Association, </w:t>
      </w:r>
      <w:r w:rsidRPr="00825B7E">
        <w:rPr>
          <w:i/>
          <w:iCs/>
          <w:color w:val="000000"/>
          <w:szCs w:val="16"/>
        </w:rPr>
        <w:t>Keyed Hash Message Authentication Code</w:t>
      </w:r>
      <w:r w:rsidRPr="00825B7E">
        <w:rPr>
          <w:color w:val="000000"/>
          <w:szCs w:val="16"/>
        </w:rPr>
        <w:t>, ANSI X9.71, Washington, D.C., 2000.</w:t>
      </w:r>
    </w:p>
    <w:p w14:paraId="3F2B9024" w14:textId="77777777" w:rsidR="00206DB8" w:rsidRPr="00825B7E" w:rsidRDefault="00206DB8" w:rsidP="00206DB8">
      <w:pPr>
        <w:pStyle w:val="IEEEReferenceItem"/>
        <w:rPr>
          <w:szCs w:val="16"/>
        </w:rPr>
      </w:pPr>
      <w:proofErr w:type="spellStart"/>
      <w:r w:rsidRPr="00825B7E">
        <w:rPr>
          <w:szCs w:val="16"/>
        </w:rPr>
        <w:t>Chaum</w:t>
      </w:r>
      <w:proofErr w:type="spellEnd"/>
      <w:r w:rsidRPr="00825B7E">
        <w:rPr>
          <w:szCs w:val="16"/>
        </w:rPr>
        <w:t xml:space="preserve">, D. (1982) </w:t>
      </w:r>
      <w:r w:rsidRPr="00825B7E">
        <w:rPr>
          <w:color w:val="000000"/>
          <w:szCs w:val="16"/>
        </w:rPr>
        <w:t xml:space="preserve">Untraceable electronic mail, return addresses, and digital pseudonyms, </w:t>
      </w:r>
      <w:r w:rsidRPr="00825B7E">
        <w:rPr>
          <w:i/>
          <w:color w:val="000000"/>
          <w:szCs w:val="16"/>
        </w:rPr>
        <w:t>Communications of the ACM, 4(2)</w:t>
      </w:r>
      <w:r w:rsidRPr="00825B7E">
        <w:rPr>
          <w:color w:val="000000"/>
          <w:szCs w:val="16"/>
        </w:rPr>
        <w:t>.</w:t>
      </w:r>
    </w:p>
    <w:p w14:paraId="05458F39" w14:textId="77777777" w:rsidR="00206DB8" w:rsidRPr="00825B7E" w:rsidRDefault="00206DB8" w:rsidP="00206DB8">
      <w:pPr>
        <w:pStyle w:val="IEEEReferenceItem"/>
        <w:rPr>
          <w:szCs w:val="16"/>
        </w:rPr>
      </w:pPr>
      <w:r w:rsidRPr="00825B7E">
        <w:rPr>
          <w:szCs w:val="16"/>
        </w:rPr>
        <w:t xml:space="preserve">Vaughan-Nichols S.J., (2004) Achieving wireless broadband with WiMax, </w:t>
      </w:r>
      <w:proofErr w:type="spellStart"/>
      <w:r w:rsidRPr="00825B7E">
        <w:rPr>
          <w:i/>
          <w:szCs w:val="16"/>
        </w:rPr>
        <w:t>IEEEComputer</w:t>
      </w:r>
      <w:proofErr w:type="spellEnd"/>
      <w:r w:rsidRPr="00825B7E">
        <w:rPr>
          <w:szCs w:val="16"/>
        </w:rPr>
        <w:t>, vol. 37, no.6, pp. 10-13</w:t>
      </w:r>
    </w:p>
    <w:p w14:paraId="58941E86" w14:textId="77777777" w:rsidR="00206DB8" w:rsidRPr="00825B7E" w:rsidRDefault="00206DB8" w:rsidP="00206DB8">
      <w:pPr>
        <w:pStyle w:val="IEEEReferenceItem"/>
        <w:rPr>
          <w:szCs w:val="16"/>
        </w:rPr>
      </w:pPr>
      <w:r w:rsidRPr="00825B7E">
        <w:rPr>
          <w:szCs w:val="16"/>
        </w:rPr>
        <w:t xml:space="preserve">The ZigBee Alliance. Available from: </w:t>
      </w:r>
      <w:hyperlink r:id="rId38" w:history="1">
        <w:r w:rsidRPr="00825B7E">
          <w:rPr>
            <w:rStyle w:val="Hyperlink"/>
            <w:szCs w:val="16"/>
          </w:rPr>
          <w:t>http://www.zigbee.org</w:t>
        </w:r>
      </w:hyperlink>
      <w:r w:rsidRPr="00825B7E">
        <w:rPr>
          <w:szCs w:val="16"/>
        </w:rPr>
        <w:t>.</w:t>
      </w:r>
    </w:p>
    <w:p w14:paraId="4563E9F3" w14:textId="77777777" w:rsidR="001B49F7" w:rsidRPr="00825B7E" w:rsidRDefault="00206DB8" w:rsidP="00206DB8">
      <w:pPr>
        <w:pStyle w:val="IEEEReferenceItem"/>
      </w:pPr>
      <w:proofErr w:type="spellStart"/>
      <w:r w:rsidRPr="00825B7E">
        <w:t>Rao</w:t>
      </w:r>
      <w:proofErr w:type="spellEnd"/>
      <w:r w:rsidRPr="00825B7E">
        <w:t xml:space="preserve">, Y.S.; Wing-Cheong </w:t>
      </w:r>
      <w:proofErr w:type="spellStart"/>
      <w:r w:rsidRPr="00825B7E">
        <w:t>Yeung</w:t>
      </w:r>
      <w:proofErr w:type="spellEnd"/>
      <w:r w:rsidRPr="00825B7E">
        <w:t xml:space="preserve">; </w:t>
      </w:r>
      <w:proofErr w:type="spellStart"/>
      <w:r w:rsidRPr="00825B7E">
        <w:t>Kripalani</w:t>
      </w:r>
      <w:proofErr w:type="spellEnd"/>
      <w:r w:rsidRPr="00825B7E">
        <w:t>, A.</w:t>
      </w:r>
      <w:proofErr w:type="gramStart"/>
      <w:r w:rsidRPr="00825B7E">
        <w:t>; ,</w:t>
      </w:r>
      <w:proofErr w:type="gramEnd"/>
      <w:r w:rsidRPr="00825B7E">
        <w:t xml:space="preserve"> "Third-generation (3G) radio access standards,"</w:t>
      </w:r>
      <w:r w:rsidRPr="00825B7E">
        <w:rPr>
          <w:rStyle w:val="apple-converted-space"/>
          <w:color w:val="000000"/>
          <w:szCs w:val="16"/>
        </w:rPr>
        <w:t> </w:t>
      </w:r>
      <w:r w:rsidRPr="00825B7E">
        <w:rPr>
          <w:i/>
          <w:iCs/>
        </w:rPr>
        <w:t xml:space="preserve">Communication Technology Proceedings, 2000. WCC - ICCT 2000. International Conference </w:t>
      </w:r>
      <w:proofErr w:type="gramStart"/>
      <w:r w:rsidRPr="00825B7E">
        <w:rPr>
          <w:i/>
          <w:iCs/>
        </w:rPr>
        <w:t>on</w:t>
      </w:r>
      <w:r w:rsidRPr="00825B7E">
        <w:rPr>
          <w:rStyle w:val="apple-converted-space"/>
          <w:color w:val="000000"/>
          <w:szCs w:val="16"/>
        </w:rPr>
        <w:t> </w:t>
      </w:r>
      <w:r w:rsidRPr="00825B7E">
        <w:t>,</w:t>
      </w:r>
      <w:proofErr w:type="gramEnd"/>
      <w:r w:rsidRPr="00825B7E">
        <w:t xml:space="preserve"> vol.2, no., pp.1017-1023 vol.2, 2000</w:t>
      </w:r>
      <w:r w:rsidRPr="00825B7E">
        <w:br/>
      </w:r>
      <w:proofErr w:type="spellStart"/>
      <w:r w:rsidRPr="00825B7E">
        <w:t>doi</w:t>
      </w:r>
      <w:proofErr w:type="spellEnd"/>
      <w:r w:rsidRPr="00825B7E">
        <w:t>: 10.1109/ICCT.2000.890849</w:t>
      </w:r>
    </w:p>
    <w:p w14:paraId="2512DF01" w14:textId="77777777" w:rsidR="00A0112E" w:rsidRPr="00825B7E" w:rsidRDefault="00A0112E" w:rsidP="00206DB8">
      <w:pPr>
        <w:pStyle w:val="IEEEReferenceItem"/>
      </w:pPr>
      <w:r w:rsidRPr="00825B7E">
        <w:t>B. Schneier, J. Kelsey, D. Whiting, D. Wagner, C. Hall, N. Ferguson Performance Comparison of the AES Submissions, Proc. Second AES Candidate Conference, NIST, March 1999, 15-34.</w:t>
      </w:r>
    </w:p>
    <w:p w14:paraId="6001E707" w14:textId="77777777" w:rsidR="00BE3580" w:rsidRPr="00EF1F58" w:rsidRDefault="00BE3580" w:rsidP="00674D94">
      <w:pPr>
        <w:pStyle w:val="IEEEReferenceItem"/>
        <w:jc w:val="left"/>
        <w:rPr>
          <w:rStyle w:val="Hyperlink"/>
          <w:color w:val="auto"/>
          <w:u w:val="none"/>
        </w:rPr>
      </w:pPr>
      <w:r w:rsidRPr="00825B7E">
        <w:t xml:space="preserve">Crypto++ 5.6.0 Benchmarks: </w:t>
      </w:r>
      <w:hyperlink r:id="rId39" w:history="1">
        <w:r w:rsidRPr="00825B7E">
          <w:rPr>
            <w:rStyle w:val="Hyperlink"/>
          </w:rPr>
          <w:t>http://www.cryptopp.com/benchmarks.html</w:t>
        </w:r>
      </w:hyperlink>
    </w:p>
    <w:p w14:paraId="37C5665F" w14:textId="2AF5216E" w:rsidR="00EF1F58" w:rsidRPr="00825B7E" w:rsidRDefault="00EF1F58" w:rsidP="00674D94">
      <w:pPr>
        <w:pStyle w:val="IEEEReferenceItem"/>
        <w:jc w:val="left"/>
      </w:pPr>
      <w:bookmarkStart w:id="5" w:name="_Ref221792567"/>
      <w:proofErr w:type="spellStart"/>
      <w:r>
        <w:t>OpenSSL</w:t>
      </w:r>
      <w:proofErr w:type="spellEnd"/>
      <w:r>
        <w:t xml:space="preserve"> Speed on iPhone4 (</w:t>
      </w:r>
      <w:proofErr w:type="spellStart"/>
      <w:r>
        <w:t>n.d.</w:t>
      </w:r>
      <w:proofErr w:type="spellEnd"/>
      <w:r>
        <w:t xml:space="preserve">) retrieved from </w:t>
      </w:r>
      <w:hyperlink r:id="rId40" w:history="1">
        <w:r w:rsidRPr="009E3A87">
          <w:rPr>
            <w:rStyle w:val="Hyperlink"/>
          </w:rPr>
          <w:t>http://hmijailblog.blogspot.com/2011/02/openssl-speed-on-iphone-4.html</w:t>
        </w:r>
      </w:hyperlink>
      <w:bookmarkEnd w:id="5"/>
    </w:p>
    <w:p w14:paraId="4408E430" w14:textId="77777777" w:rsidR="00A0112E" w:rsidRPr="00825B7E" w:rsidRDefault="00A0112E" w:rsidP="00A0112E">
      <w:pPr>
        <w:pStyle w:val="IEEEReferenceItem"/>
        <w:numPr>
          <w:ilvl w:val="0"/>
          <w:numId w:val="0"/>
        </w:numPr>
        <w:ind w:left="432" w:hanging="432"/>
      </w:pPr>
    </w:p>
    <w:p w14:paraId="2B48F406" w14:textId="253439AA" w:rsidR="009425EE" w:rsidRPr="009425EE" w:rsidRDefault="009425EE" w:rsidP="009425EE">
      <w:pPr>
        <w:pStyle w:val="IEEEHeading1"/>
        <w:numPr>
          <w:ilvl w:val="0"/>
          <w:numId w:val="0"/>
        </w:numPr>
        <w:rPr>
          <w:lang w:val="en-US"/>
        </w:rPr>
      </w:pPr>
      <w:r>
        <w:rPr>
          <w:lang w:val="en-US"/>
        </w:rPr>
        <w:t>APPENDIX</w:t>
      </w:r>
    </w:p>
    <w:p w14:paraId="28C652F0" w14:textId="77777777" w:rsidR="009425EE" w:rsidRPr="009425EE" w:rsidRDefault="009425EE" w:rsidP="009425EE">
      <w:pPr>
        <w:pStyle w:val="ListParagraph"/>
        <w:ind w:left="0"/>
        <w:rPr>
          <w:rFonts w:ascii="Times New Roman" w:hAnsi="Times New Roman" w:cs="Times New Roman"/>
          <w:i/>
          <w:color w:val="000000" w:themeColor="text1"/>
          <w:sz w:val="20"/>
          <w:szCs w:val="20"/>
          <w:u w:val="single"/>
        </w:rPr>
      </w:pPr>
      <w:proofErr w:type="spellStart"/>
      <w:r w:rsidRPr="009425EE">
        <w:rPr>
          <w:rFonts w:ascii="Times New Roman" w:hAnsi="Times New Roman" w:cs="Times New Roman"/>
          <w:i/>
          <w:color w:val="000000" w:themeColor="text1"/>
          <w:sz w:val="20"/>
          <w:szCs w:val="20"/>
          <w:u w:val="single"/>
        </w:rPr>
        <w:t>OpenSSL</w:t>
      </w:r>
      <w:proofErr w:type="spellEnd"/>
      <w:r w:rsidRPr="009425EE">
        <w:rPr>
          <w:rFonts w:ascii="Times New Roman" w:hAnsi="Times New Roman" w:cs="Times New Roman"/>
          <w:i/>
          <w:color w:val="000000" w:themeColor="text1"/>
          <w:sz w:val="20"/>
          <w:szCs w:val="20"/>
          <w:u w:val="single"/>
        </w:rPr>
        <w:t xml:space="preserve"> run on iPhone 4: </w:t>
      </w:r>
    </w:p>
    <w:p w14:paraId="5B6882F9" w14:textId="77777777" w:rsidR="009425EE" w:rsidRPr="009425EE" w:rsidRDefault="009425EE" w:rsidP="009425EE">
      <w:pPr>
        <w:pStyle w:val="ListParagraph"/>
        <w:ind w:left="0"/>
        <w:rPr>
          <w:rStyle w:val="apple-style-span"/>
          <w:rFonts w:ascii="Times New Roman" w:hAnsi="Times New Roman" w:cs="Times New Roman"/>
          <w:color w:val="333333"/>
          <w:sz w:val="20"/>
          <w:szCs w:val="20"/>
          <w:shd w:val="clear" w:color="auto" w:fill="FFFFFF"/>
        </w:rPr>
      </w:pPr>
      <w:r w:rsidRPr="009425EE">
        <w:rPr>
          <w:rStyle w:val="apple-style-span"/>
          <w:rFonts w:ascii="Times New Roman" w:hAnsi="Times New Roman" w:cs="Times New Roman"/>
          <w:color w:val="333333"/>
          <w:sz w:val="20"/>
          <w:szCs w:val="20"/>
          <w:shd w:val="clear" w:color="auto" w:fill="FFFFFF"/>
        </w:rPr>
        <w:t>Doing md2 for 3s on 16 size blocks: 113903 md2's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md2 for 3s on 64 size blocks: 59789 md2's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md2 for 3s on 256 size blocks: 20740 md2's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md2 for 3s on 1024 size blocks: 5722 md2's in 2.95s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md2 for 3s on 8192 size blocks: 741 md2's in 2.95s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md4 for 3s on 16 size blocks: 962184 md4's in 2.99s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md4 for 3s on 64 size blocks: 808365 md4's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md4 for 3s on 256 size blocks: 553565 md4's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md4 for 3s on 1024 size blocks: 251644 md4's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md4 for 3s on 8192 size blocks: 41204 md4's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md5 for 3s on 16 size blocks: 512656 md5's in 2.88s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md5 for 3s on 64 size blocks: 446107 md5's in 2.70s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md5 for 3s on 256 size blocks: 323702 md5's in 2.65s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md5 for 3s on 1024 size blocks: 169849 md5's in 2.79s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md5 for 3s on 8192 size blocks: 30073 md5's in 2.68s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 xml:space="preserve">(md5) for 3s on 16 size blocks: 933276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(md5)'s in 2.62s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 xml:space="preserve">(md5) for 3s on 64 size blocks: 741506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(md5)'s in 2.72s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 xml:space="preserve">(md5) for 3s on 256 size blocks: 490370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(md5)'s in 2.62s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 xml:space="preserve">(md5) for 3s on 1024 size blocks: 202907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(md5)'s in 2.63s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 xml:space="preserve">(md5) for 3s on 8192 size blocks: 28168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(md5)'s in 2.32s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Doing sha1 for 3s on 16 size blocks: 466460 sha1's in 2.83s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sha1 for 3s on 64 size blocks: 498797 sha1's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sha1 for 3s on 256 size blocks: 298535 sha1's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sha1 for 3s on 1024 size blocks: 114257 sha1's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sha1 for 3s on 8192 size blocks: 16773 sha1's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sha256 for 3s on 16 size blocks: 577481 sha256's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highlight w:val="yellow"/>
          <w:shd w:val="clear" w:color="auto" w:fill="FFFFFF"/>
        </w:rPr>
        <w:t>Doing sha256 for 3s on 64 size blocks: 350266 sha256's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sha256 for 3s on 256 size blocks: 158648 sha256's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sha256 for 3s on 1024 size blocks: 49984 sha256's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sha256 for 3s on 8192 size blocks: 6722 sha256's in 2.88s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sha512 for 3s on 16 size blocks: 120505 sha512's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sha512 for 3s on 64 size blocks: 121406 sha512's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sha512 for 3s on 256 size blocks: 43968 sha512's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sha512 for 3s on 1024 size blocks: 15084 sha512's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sha512 for 3s on 8192 size blocks: 2119 sha512's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rmd160 for 3s on 16 size blocks: 500321 rmd160's in 2.88s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rmd160 for 3s on 64 size blocks: 518314 rmd160's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rmd160 for 3s on 256 size blocks: 294776 rmd160's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rmd160 for 3s on 1024 size blocks: 108497 rmd160's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rmd160 for 3s on 8192 size blocks: 14321 rmd160's in 2.69s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rc4 for 3s on 16 size blocks: 8838055 rc4's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rc4 for 3s on 64 size blocks: 2573509 rc4's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rc4 for 3s on 256 size blocks: 670210 rc4's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rc4 for 3s on 1024 size blocks: 168703 rc4's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rc4 for 3s on 8192 size blocks: 20854 rc4's in 2.71s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1656140 des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2.75s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425114 des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108385 des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28718 des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2.76s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3510 des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Doing des ede3 for 3s on 16 size blocks: 646206 des ede3's in 2.83s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des ede3 for 3s on 64 size blocks: 164355 des ede3's in 2.87s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des ede3 for 3s on 256 size blocks: 41628 des ede3's in 2.83s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des ede3 for 3s on 1024 size blocks: 10274 des ede3's in 2.87s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des ede3 for 3s on 8192 size blocks: 1241 des ede3's in 2.80s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2403683 aes-128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649635 aes-128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174904 aes-128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45134 aes-128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5175 aes-128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2.68s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2168292 aes-192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600481 aes-192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155498 aes-192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39192 aes-192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4777 aes-192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1983041 aes-256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540276 aes-256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137713 aes-256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35393 aes-256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4384 aes-256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2375637 aes-128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698695 aes-128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183967 aes-128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46891 aes-128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5870 aes-128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 xml:space="preserve">Doing 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2129667 aes-192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615957 aes-192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159366 aes-192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40431 aes-192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4566 aes-192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2.62s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1874993 aes-256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546698 aes-256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143584 aes-256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36373 aes-256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4479 aes-256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1616991 idea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419827 idea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107747 idea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26694 idea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3366 idea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1456945 rc2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387618 rc2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98467 rc2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24847 rc2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3091 rc2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3588480 blowfish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969771 blowfish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244745 blowfish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63589 blowfish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7246 blowfish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2.65s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 xml:space="preserve">Doing 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2605484 cast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689905 cast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158869 cast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44980 cast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6318 cast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512 bit private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2657 512 bit private RSA's in 9.77s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512 bit public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29891 512 bit public RSA's in 9.75s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1024 bit private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507 1024 bit private RSA's in 9.81s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1024 bit public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9986 1024 bit public RSA's in 9.80s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2048 bit private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79 2048 bit private RSA's in 9.53s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2048 bit public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2934 2048 bit public RSA's in 9.85s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4096 bit private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13 4096 bit private RSA's in 10.50s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4096 bit public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818 4096 bit public RSA's in 9.70s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512 bit sign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3096 512 bit DSA signs in 9.80s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512 bit verify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2681 512 bit DSA verify in 9.78s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1024 bit sign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1004 1024 bit DSA signs in 9.58s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1024 bit verify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877 1024 bit DSA verify in 9.78s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2048 bit sign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297 2048 bit DSA signs in 9.68s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2048 bit verify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249 2048 bit DSA verify in 9.73s</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OpenSSL</w:t>
      </w:r>
      <w:proofErr w:type="spellEnd"/>
      <w:r w:rsidRPr="009425EE">
        <w:rPr>
          <w:rStyle w:val="apple-style-span"/>
          <w:rFonts w:ascii="Times New Roman" w:hAnsi="Times New Roman" w:cs="Times New Roman"/>
          <w:color w:val="333333"/>
          <w:sz w:val="20"/>
          <w:szCs w:val="20"/>
          <w:shd w:val="clear" w:color="auto" w:fill="FFFFFF"/>
        </w:rPr>
        <w:t xml:space="preserve"> 0.9.8k 25 Mar 2009</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built on: date not available</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options:bn</w:t>
      </w:r>
      <w:proofErr w:type="spellEnd"/>
      <w:r w:rsidRPr="009425EE">
        <w:rPr>
          <w:rStyle w:val="apple-style-span"/>
          <w:rFonts w:ascii="Times New Roman" w:hAnsi="Times New Roman" w:cs="Times New Roman"/>
          <w:color w:val="333333"/>
          <w:sz w:val="20"/>
          <w:szCs w:val="20"/>
          <w:shd w:val="clear" w:color="auto" w:fill="FFFFFF"/>
        </w:rPr>
        <w:t>(64,32) md2(</w:t>
      </w:r>
      <w:proofErr w:type="spellStart"/>
      <w:r w:rsidRPr="009425EE">
        <w:rPr>
          <w:rStyle w:val="apple-style-span"/>
          <w:rFonts w:ascii="Times New Roman" w:hAnsi="Times New Roman" w:cs="Times New Roman"/>
          <w:color w:val="333333"/>
          <w:sz w:val="20"/>
          <w:szCs w:val="20"/>
          <w:shd w:val="clear" w:color="auto" w:fill="FFFFFF"/>
        </w:rPr>
        <w:t>int</w:t>
      </w:r>
      <w:proofErr w:type="spellEnd"/>
      <w:r w:rsidRPr="009425EE">
        <w:rPr>
          <w:rStyle w:val="apple-style-span"/>
          <w:rFonts w:ascii="Times New Roman" w:hAnsi="Times New Roman" w:cs="Times New Roman"/>
          <w:color w:val="333333"/>
          <w:sz w:val="20"/>
          <w:szCs w:val="20"/>
          <w:shd w:val="clear" w:color="auto" w:fill="FFFFFF"/>
        </w:rPr>
        <w:t>) rc4(</w:t>
      </w:r>
      <w:proofErr w:type="spellStart"/>
      <w:r w:rsidRPr="009425EE">
        <w:rPr>
          <w:rStyle w:val="apple-style-span"/>
          <w:rFonts w:ascii="Times New Roman" w:hAnsi="Times New Roman" w:cs="Times New Roman"/>
          <w:color w:val="333333"/>
          <w:sz w:val="20"/>
          <w:szCs w:val="20"/>
          <w:shd w:val="clear" w:color="auto" w:fill="FFFFFF"/>
        </w:rPr>
        <w:t>ptr,char</w:t>
      </w:r>
      <w:proofErr w:type="spellEnd"/>
      <w:r w:rsidRPr="009425EE">
        <w:rPr>
          <w:rStyle w:val="apple-style-span"/>
          <w:rFonts w:ascii="Times New Roman" w:hAnsi="Times New Roman" w:cs="Times New Roman"/>
          <w:color w:val="333333"/>
          <w:sz w:val="20"/>
          <w:szCs w:val="20"/>
          <w:shd w:val="clear" w:color="auto" w:fill="FFFFFF"/>
        </w:rPr>
        <w:t xml:space="preserve">) des(idx,cisc,16,long) </w:t>
      </w:r>
      <w:proofErr w:type="spellStart"/>
      <w:r w:rsidRPr="009425EE">
        <w:rPr>
          <w:rStyle w:val="apple-style-span"/>
          <w:rFonts w:ascii="Times New Roman" w:hAnsi="Times New Roman" w:cs="Times New Roman"/>
          <w:color w:val="333333"/>
          <w:sz w:val="20"/>
          <w:szCs w:val="20"/>
          <w:shd w:val="clear" w:color="auto" w:fill="FFFFFF"/>
        </w:rPr>
        <w:t>aes</w:t>
      </w:r>
      <w:proofErr w:type="spellEnd"/>
      <w:r w:rsidRPr="009425EE">
        <w:rPr>
          <w:rStyle w:val="apple-style-span"/>
          <w:rFonts w:ascii="Times New Roman" w:hAnsi="Times New Roman" w:cs="Times New Roman"/>
          <w:color w:val="333333"/>
          <w:sz w:val="20"/>
          <w:szCs w:val="20"/>
          <w:shd w:val="clear" w:color="auto" w:fill="FFFFFF"/>
        </w:rPr>
        <w:t>(partial) idea(</w:t>
      </w:r>
      <w:proofErr w:type="spellStart"/>
      <w:r w:rsidRPr="009425EE">
        <w:rPr>
          <w:rStyle w:val="apple-style-span"/>
          <w:rFonts w:ascii="Times New Roman" w:hAnsi="Times New Roman" w:cs="Times New Roman"/>
          <w:color w:val="333333"/>
          <w:sz w:val="20"/>
          <w:szCs w:val="20"/>
          <w:shd w:val="clear" w:color="auto" w:fill="FFFFFF"/>
        </w:rPr>
        <w:t>int</w:t>
      </w:r>
      <w:proofErr w:type="spellEnd"/>
      <w:r w:rsidRPr="009425EE">
        <w:rPr>
          <w:rStyle w:val="apple-style-span"/>
          <w:rFonts w:ascii="Times New Roman" w:hAnsi="Times New Roman" w:cs="Times New Roman"/>
          <w:color w:val="333333"/>
          <w:sz w:val="20"/>
          <w:szCs w:val="20"/>
          <w:shd w:val="clear" w:color="auto" w:fill="FFFFFF"/>
        </w:rPr>
        <w:t>) blowfish(</w:t>
      </w:r>
      <w:proofErr w:type="spellStart"/>
      <w:r w:rsidRPr="009425EE">
        <w:rPr>
          <w:rStyle w:val="apple-style-span"/>
          <w:rFonts w:ascii="Times New Roman" w:hAnsi="Times New Roman" w:cs="Times New Roman"/>
          <w:color w:val="333333"/>
          <w:sz w:val="20"/>
          <w:szCs w:val="20"/>
          <w:shd w:val="clear" w:color="auto" w:fill="FFFFFF"/>
        </w:rPr>
        <w:t>ptr</w:t>
      </w:r>
      <w:proofErr w:type="spellEnd"/>
      <w:r w:rsidRPr="009425EE">
        <w:rPr>
          <w:rStyle w:val="apple-style-span"/>
          <w:rFonts w:ascii="Times New Roman" w:hAnsi="Times New Roman" w:cs="Times New Roman"/>
          <w:color w:val="333333"/>
          <w:sz w:val="20"/>
          <w:szCs w:val="20"/>
          <w:shd w:val="clear" w:color="auto" w:fill="FFFFFF"/>
        </w:rPr>
        <w:t>)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compiler: arm-apple-darwin9-gcc -</w:t>
      </w:r>
      <w:proofErr w:type="spellStart"/>
      <w:r w:rsidRPr="009425EE">
        <w:rPr>
          <w:rStyle w:val="apple-style-span"/>
          <w:rFonts w:ascii="Times New Roman" w:hAnsi="Times New Roman" w:cs="Times New Roman"/>
          <w:color w:val="333333"/>
          <w:sz w:val="20"/>
          <w:szCs w:val="20"/>
          <w:shd w:val="clear" w:color="auto" w:fill="FFFFFF"/>
        </w:rPr>
        <w:t>fPIC</w:t>
      </w:r>
      <w:proofErr w:type="spellEnd"/>
      <w:r w:rsidRPr="009425EE">
        <w:rPr>
          <w:rStyle w:val="apple-style-span"/>
          <w:rFonts w:ascii="Times New Roman" w:hAnsi="Times New Roman" w:cs="Times New Roman"/>
          <w:color w:val="333333"/>
          <w:sz w:val="20"/>
          <w:szCs w:val="20"/>
          <w:shd w:val="clear" w:color="auto" w:fill="FFFFFF"/>
        </w:rPr>
        <w:t xml:space="preserve"> -</w:t>
      </w:r>
      <w:proofErr w:type="spellStart"/>
      <w:r w:rsidRPr="009425EE">
        <w:rPr>
          <w:rStyle w:val="apple-style-span"/>
          <w:rFonts w:ascii="Times New Roman" w:hAnsi="Times New Roman" w:cs="Times New Roman"/>
          <w:color w:val="333333"/>
          <w:sz w:val="20"/>
          <w:szCs w:val="20"/>
          <w:shd w:val="clear" w:color="auto" w:fill="FFFFFF"/>
        </w:rPr>
        <w:t>fno</w:t>
      </w:r>
      <w:proofErr w:type="spellEnd"/>
      <w:r w:rsidRPr="009425EE">
        <w:rPr>
          <w:rStyle w:val="apple-style-span"/>
          <w:rFonts w:ascii="Times New Roman" w:hAnsi="Times New Roman" w:cs="Times New Roman"/>
          <w:color w:val="333333"/>
          <w:sz w:val="20"/>
          <w:szCs w:val="20"/>
          <w:shd w:val="clear" w:color="auto" w:fill="FFFFFF"/>
        </w:rPr>
        <w:t>-common -DOPENSSL_PIC -DOPENSSL_THREADS -D_REENTRANT -DDSO_DLFCN -DHAVE_DLFCN_H -D__DARWIN_UNIX03 -O3 -</w:t>
      </w:r>
      <w:proofErr w:type="spellStart"/>
      <w:r w:rsidRPr="009425EE">
        <w:rPr>
          <w:rStyle w:val="apple-style-span"/>
          <w:rFonts w:ascii="Times New Roman" w:hAnsi="Times New Roman" w:cs="Times New Roman"/>
          <w:color w:val="333333"/>
          <w:sz w:val="20"/>
          <w:szCs w:val="20"/>
          <w:shd w:val="clear" w:color="auto" w:fill="FFFFFF"/>
        </w:rPr>
        <w:t>fomit</w:t>
      </w:r>
      <w:proofErr w:type="spellEnd"/>
      <w:r w:rsidRPr="009425EE">
        <w:rPr>
          <w:rStyle w:val="apple-style-span"/>
          <w:rFonts w:ascii="Times New Roman" w:hAnsi="Times New Roman" w:cs="Times New Roman"/>
          <w:color w:val="333333"/>
          <w:sz w:val="20"/>
          <w:szCs w:val="20"/>
          <w:shd w:val="clear" w:color="auto" w:fill="FFFFFF"/>
        </w:rPr>
        <w:t>-frame-pointer -</w:t>
      </w:r>
      <w:proofErr w:type="spellStart"/>
      <w:r w:rsidRPr="009425EE">
        <w:rPr>
          <w:rStyle w:val="apple-style-span"/>
          <w:rFonts w:ascii="Times New Roman" w:hAnsi="Times New Roman" w:cs="Times New Roman"/>
          <w:color w:val="333333"/>
          <w:sz w:val="20"/>
          <w:szCs w:val="20"/>
          <w:shd w:val="clear" w:color="auto" w:fill="FFFFFF"/>
        </w:rPr>
        <w:t>fno</w:t>
      </w:r>
      <w:proofErr w:type="spellEnd"/>
      <w:r w:rsidRPr="009425EE">
        <w:rPr>
          <w:rStyle w:val="apple-style-span"/>
          <w:rFonts w:ascii="Times New Roman" w:hAnsi="Times New Roman" w:cs="Times New Roman"/>
          <w:color w:val="333333"/>
          <w:sz w:val="20"/>
          <w:szCs w:val="20"/>
          <w:shd w:val="clear" w:color="auto" w:fill="FFFFFF"/>
        </w:rPr>
        <w:t>-common</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available timing options: TIMEB USE_TOD HZ=100 [</w:t>
      </w:r>
      <w:proofErr w:type="spellStart"/>
      <w:r w:rsidRPr="009425EE">
        <w:rPr>
          <w:rStyle w:val="apple-style-span"/>
          <w:rFonts w:ascii="Times New Roman" w:hAnsi="Times New Roman" w:cs="Times New Roman"/>
          <w:color w:val="333333"/>
          <w:sz w:val="20"/>
          <w:szCs w:val="20"/>
          <w:shd w:val="clear" w:color="auto" w:fill="FFFFFF"/>
        </w:rPr>
        <w:t>sysconf</w:t>
      </w:r>
      <w:proofErr w:type="spellEnd"/>
      <w:r w:rsidRPr="009425EE">
        <w:rPr>
          <w:rStyle w:val="apple-style-span"/>
          <w:rFonts w:ascii="Times New Roman" w:hAnsi="Times New Roman" w:cs="Times New Roman"/>
          <w:color w:val="333333"/>
          <w:sz w:val="20"/>
          <w:szCs w:val="20"/>
          <w:shd w:val="clear" w:color="auto" w:fill="FFFFFF"/>
        </w:rPr>
        <w:t xml:space="preserve"> value]</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timing function used: </w:t>
      </w:r>
      <w:proofErr w:type="spellStart"/>
      <w:r w:rsidRPr="009425EE">
        <w:rPr>
          <w:rStyle w:val="apple-style-span"/>
          <w:rFonts w:ascii="Times New Roman" w:hAnsi="Times New Roman" w:cs="Times New Roman"/>
          <w:color w:val="333333"/>
          <w:sz w:val="20"/>
          <w:szCs w:val="20"/>
          <w:shd w:val="clear" w:color="auto" w:fill="FFFFFF"/>
        </w:rPr>
        <w:t>getrusage</w:t>
      </w:r>
      <w:proofErr w:type="spellEnd"/>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The 'numbers' are in 1000s of bytes per second processed.</w:t>
      </w:r>
      <w:r w:rsidRPr="009425EE">
        <w:rPr>
          <w:rFonts w:ascii="Times New Roman" w:hAnsi="Times New Roman" w:cs="Times New Roman"/>
          <w:color w:val="333333"/>
          <w:sz w:val="20"/>
          <w:szCs w:val="20"/>
        </w:rPr>
        <w:br/>
      </w:r>
      <w:proofErr w:type="gramStart"/>
      <w:r w:rsidRPr="009425EE">
        <w:rPr>
          <w:rStyle w:val="apple-style-span"/>
          <w:rFonts w:ascii="Times New Roman" w:hAnsi="Times New Roman" w:cs="Times New Roman"/>
          <w:color w:val="333333"/>
          <w:sz w:val="20"/>
          <w:szCs w:val="20"/>
          <w:shd w:val="clear" w:color="auto" w:fill="FFFFFF"/>
        </w:rPr>
        <w:t>type</w:t>
      </w:r>
      <w:proofErr w:type="gramEnd"/>
      <w:r w:rsidRPr="009425EE">
        <w:rPr>
          <w:rStyle w:val="apple-style-span"/>
          <w:rFonts w:ascii="Times New Roman" w:hAnsi="Times New Roman" w:cs="Times New Roman"/>
          <w:color w:val="333333"/>
          <w:sz w:val="20"/>
          <w:szCs w:val="20"/>
          <w:shd w:val="clear" w:color="auto" w:fill="FFFFFF"/>
        </w:rPr>
        <w:t xml:space="preserve">             16 bytes     64 bytes    256 bytes   1024 bytes   8192 bytes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md2                622.00k     1292.74k     1805.93k     1986.21k     2057.72k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mdc2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md4               5148.81k    17597.06k    48201.58k    87055.22k   114810.60k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md5               2848.09k    10574.39k    31270.83k    62338.84k    91924.63k</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         5699.40k    17447.20k    47914.02k    79002.57k    99462.18k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sha1              2637.23k    10932.54k    26353.43k    39795.64k    46736.20k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rmd160            2779.56k    11321.53k    25755.17k    38048.26k    43612.50k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rc4              47773.27k    56599.51k    58557.60k    59161.60k    63039.10k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9635.72k     9613.89k     9667.79k    10654.79k    10232.71k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des ede3          3653.46k     3665.06k     3765.64k     3665.71k     3630.81k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9109.81k     9427.69k     9478.77k     9425.74k     9475.69k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seed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8150.74k     8495.74k     8722.34k     8713.47k     8583.55k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rc5-32/12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19662.90k    21255.25k    21679.83k    21924.29k    22399.71k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14227.90k    15331.22k    14525.17k    15882.59k    17725.02k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13307.59k    14795.96k    15493.23k    15720.14k    15818.51k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11921.88k    13116.31k    13726.72k    13791.27k    13682.93k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10792.06k    11923.33k    12198.80k    12369.43k    12257.25k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camellia-128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 xml:space="preserve">camellia-192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camellia-256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highlight w:val="yellow"/>
          <w:shd w:val="clear" w:color="auto" w:fill="FFFFFF"/>
        </w:rPr>
        <w:t xml:space="preserve">sha256            3153.48k     </w:t>
      </w:r>
      <w:r w:rsidRPr="009425EE">
        <w:rPr>
          <w:rStyle w:val="apple-style-span"/>
          <w:rFonts w:ascii="Times New Roman" w:hAnsi="Times New Roman" w:cs="Times New Roman"/>
          <w:b/>
          <w:color w:val="333333"/>
          <w:sz w:val="20"/>
          <w:szCs w:val="20"/>
          <w:highlight w:val="yellow"/>
          <w:shd w:val="clear" w:color="auto" w:fill="FFFFFF"/>
        </w:rPr>
        <w:t>7573.32k</w:t>
      </w:r>
      <w:r w:rsidRPr="009425EE">
        <w:rPr>
          <w:rStyle w:val="apple-style-span"/>
          <w:rFonts w:ascii="Times New Roman" w:hAnsi="Times New Roman" w:cs="Times New Roman"/>
          <w:color w:val="333333"/>
          <w:sz w:val="20"/>
          <w:szCs w:val="20"/>
          <w:highlight w:val="yellow"/>
          <w:shd w:val="clear" w:color="auto" w:fill="FFFFFF"/>
        </w:rPr>
        <w:t xml:space="preserve">    13720.91k    17468.81k    19120.36k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sha512             658.05k     2670.10k     3854.73k     5253.75k     5864.48k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13017.19k    15209.69k    16184.04k    16788.95k    16411.96k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11590.02k    13593.53k    14116.85k    14276.33k    14276.59k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10526.28k    11941.53k    12807.49k    13207.78k    12740.27k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sign    verify    sign/s verify/s</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rsa</w:t>
      </w:r>
      <w:proofErr w:type="spellEnd"/>
      <w:r w:rsidRPr="009425EE">
        <w:rPr>
          <w:rStyle w:val="apple-style-span"/>
          <w:rFonts w:ascii="Times New Roman" w:hAnsi="Times New Roman" w:cs="Times New Roman"/>
          <w:color w:val="333333"/>
          <w:sz w:val="20"/>
          <w:szCs w:val="20"/>
          <w:shd w:val="clear" w:color="auto" w:fill="FFFFFF"/>
        </w:rPr>
        <w:t xml:space="preserve">  512 bits 0.003677s 0.000326s    272.0   3065.7</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rsa</w:t>
      </w:r>
      <w:proofErr w:type="spellEnd"/>
      <w:r w:rsidRPr="009425EE">
        <w:rPr>
          <w:rStyle w:val="apple-style-span"/>
          <w:rFonts w:ascii="Times New Roman" w:hAnsi="Times New Roman" w:cs="Times New Roman"/>
          <w:color w:val="333333"/>
          <w:sz w:val="20"/>
          <w:szCs w:val="20"/>
          <w:shd w:val="clear" w:color="auto" w:fill="FFFFFF"/>
        </w:rPr>
        <w:t xml:space="preserve"> 1024 bits 0.019349s 0.000981s     51.7   1019.0</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highlight w:val="yellow"/>
          <w:shd w:val="clear" w:color="auto" w:fill="FFFFFF"/>
        </w:rPr>
        <w:t>rsa</w:t>
      </w:r>
      <w:proofErr w:type="spellEnd"/>
      <w:r w:rsidRPr="009425EE">
        <w:rPr>
          <w:rStyle w:val="apple-style-span"/>
          <w:rFonts w:ascii="Times New Roman" w:hAnsi="Times New Roman" w:cs="Times New Roman"/>
          <w:color w:val="333333"/>
          <w:sz w:val="20"/>
          <w:szCs w:val="20"/>
          <w:highlight w:val="yellow"/>
          <w:shd w:val="clear" w:color="auto" w:fill="FFFFFF"/>
        </w:rPr>
        <w:t xml:space="preserve"> 2048 bits </w:t>
      </w:r>
      <w:r w:rsidRPr="009425EE">
        <w:rPr>
          <w:rStyle w:val="apple-style-span"/>
          <w:rFonts w:ascii="Times New Roman" w:hAnsi="Times New Roman" w:cs="Times New Roman"/>
          <w:b/>
          <w:color w:val="333333"/>
          <w:sz w:val="20"/>
          <w:szCs w:val="20"/>
          <w:highlight w:val="yellow"/>
          <w:shd w:val="clear" w:color="auto" w:fill="FFFFFF"/>
        </w:rPr>
        <w:t>0.120633s 0.003357s</w:t>
      </w:r>
      <w:r w:rsidRPr="009425EE">
        <w:rPr>
          <w:rStyle w:val="apple-style-span"/>
          <w:rFonts w:ascii="Times New Roman" w:hAnsi="Times New Roman" w:cs="Times New Roman"/>
          <w:color w:val="333333"/>
          <w:sz w:val="20"/>
          <w:szCs w:val="20"/>
          <w:highlight w:val="yellow"/>
          <w:shd w:val="clear" w:color="auto" w:fill="FFFFFF"/>
        </w:rPr>
        <w:t xml:space="preserve">      8.3    297.9</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rsa</w:t>
      </w:r>
      <w:proofErr w:type="spellEnd"/>
      <w:r w:rsidRPr="009425EE">
        <w:rPr>
          <w:rStyle w:val="apple-style-span"/>
          <w:rFonts w:ascii="Times New Roman" w:hAnsi="Times New Roman" w:cs="Times New Roman"/>
          <w:color w:val="333333"/>
          <w:sz w:val="20"/>
          <w:szCs w:val="20"/>
          <w:shd w:val="clear" w:color="auto" w:fill="FFFFFF"/>
        </w:rPr>
        <w:t xml:space="preserve"> 4096 bits 0.807692s 0.011858s      1.2     84.3</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sign    verify    sign/s verify/s</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dsa</w:t>
      </w:r>
      <w:proofErr w:type="spellEnd"/>
      <w:r w:rsidRPr="009425EE">
        <w:rPr>
          <w:rStyle w:val="apple-style-span"/>
          <w:rFonts w:ascii="Times New Roman" w:hAnsi="Times New Roman" w:cs="Times New Roman"/>
          <w:color w:val="333333"/>
          <w:sz w:val="20"/>
          <w:szCs w:val="20"/>
          <w:shd w:val="clear" w:color="auto" w:fill="FFFFFF"/>
        </w:rPr>
        <w:t xml:space="preserve">  512 bits 0.003165s 0.003648s    315.9    274.1</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dsa</w:t>
      </w:r>
      <w:proofErr w:type="spellEnd"/>
      <w:r w:rsidRPr="009425EE">
        <w:rPr>
          <w:rStyle w:val="apple-style-span"/>
          <w:rFonts w:ascii="Times New Roman" w:hAnsi="Times New Roman" w:cs="Times New Roman"/>
          <w:color w:val="333333"/>
          <w:sz w:val="20"/>
          <w:szCs w:val="20"/>
          <w:shd w:val="clear" w:color="auto" w:fill="FFFFFF"/>
        </w:rPr>
        <w:t xml:space="preserve"> 1024 bits 0.009542s 0.011152s    104.8     89.7</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dsa</w:t>
      </w:r>
      <w:proofErr w:type="spellEnd"/>
      <w:r w:rsidRPr="009425EE">
        <w:rPr>
          <w:rStyle w:val="apple-style-span"/>
          <w:rFonts w:ascii="Times New Roman" w:hAnsi="Times New Roman" w:cs="Times New Roman"/>
          <w:color w:val="333333"/>
          <w:sz w:val="20"/>
          <w:szCs w:val="20"/>
          <w:shd w:val="clear" w:color="auto" w:fill="FFFFFF"/>
        </w:rPr>
        <w:t xml:space="preserve"> 2048 bits 0.032593s 0.039076s     30.7     25.6</w:t>
      </w:r>
    </w:p>
    <w:p w14:paraId="537576BA" w14:textId="77777777" w:rsidR="009425EE" w:rsidRPr="00B06708" w:rsidRDefault="009425EE" w:rsidP="009425EE">
      <w:pPr>
        <w:pStyle w:val="ListParagraph"/>
        <w:ind w:left="567"/>
        <w:rPr>
          <w:rFonts w:asciiTheme="majorHAnsi" w:hAnsiTheme="majorHAnsi" w:cstheme="majorHAnsi"/>
          <w:b/>
          <w:color w:val="000000" w:themeColor="text1"/>
          <w:sz w:val="28"/>
          <w:szCs w:val="28"/>
        </w:rPr>
      </w:pPr>
    </w:p>
    <w:p w14:paraId="75868568" w14:textId="77777777" w:rsidR="00876A33" w:rsidRPr="00825B7E" w:rsidRDefault="00876A33" w:rsidP="00876A33">
      <w:pPr>
        <w:pStyle w:val="IEEEReferenceItem"/>
        <w:numPr>
          <w:ilvl w:val="0"/>
          <w:numId w:val="0"/>
        </w:numPr>
      </w:pPr>
    </w:p>
    <w:sectPr w:rsidR="00876A33" w:rsidRPr="00825B7E"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239F5020"/>
    <w:multiLevelType w:val="hybridMultilevel"/>
    <w:tmpl w:val="42CAA254"/>
    <w:lvl w:ilvl="0" w:tplc="FC7A5E4A">
      <w:start w:val="1"/>
      <w:numFmt w:val="decimal"/>
      <w:lvlText w:val="%1."/>
      <w:lvlJc w:val="left"/>
      <w:pPr>
        <w:tabs>
          <w:tab w:val="num" w:pos="720"/>
        </w:tabs>
        <w:ind w:left="720" w:hanging="360"/>
      </w:pPr>
    </w:lvl>
    <w:lvl w:ilvl="1" w:tplc="AF68B0E0" w:tentative="1">
      <w:start w:val="1"/>
      <w:numFmt w:val="decimal"/>
      <w:lvlText w:val="%2."/>
      <w:lvlJc w:val="left"/>
      <w:pPr>
        <w:tabs>
          <w:tab w:val="num" w:pos="1440"/>
        </w:tabs>
        <w:ind w:left="1440" w:hanging="360"/>
      </w:pPr>
    </w:lvl>
    <w:lvl w:ilvl="2" w:tplc="2474F64E" w:tentative="1">
      <w:start w:val="1"/>
      <w:numFmt w:val="decimal"/>
      <w:lvlText w:val="%3."/>
      <w:lvlJc w:val="left"/>
      <w:pPr>
        <w:tabs>
          <w:tab w:val="num" w:pos="2160"/>
        </w:tabs>
        <w:ind w:left="2160" w:hanging="360"/>
      </w:pPr>
    </w:lvl>
    <w:lvl w:ilvl="3" w:tplc="A740B7FA" w:tentative="1">
      <w:start w:val="1"/>
      <w:numFmt w:val="decimal"/>
      <w:lvlText w:val="%4."/>
      <w:lvlJc w:val="left"/>
      <w:pPr>
        <w:tabs>
          <w:tab w:val="num" w:pos="2880"/>
        </w:tabs>
        <w:ind w:left="2880" w:hanging="360"/>
      </w:pPr>
    </w:lvl>
    <w:lvl w:ilvl="4" w:tplc="64C2FB94" w:tentative="1">
      <w:start w:val="1"/>
      <w:numFmt w:val="decimal"/>
      <w:lvlText w:val="%5."/>
      <w:lvlJc w:val="left"/>
      <w:pPr>
        <w:tabs>
          <w:tab w:val="num" w:pos="3600"/>
        </w:tabs>
        <w:ind w:left="3600" w:hanging="360"/>
      </w:pPr>
    </w:lvl>
    <w:lvl w:ilvl="5" w:tplc="F4B0B1A6" w:tentative="1">
      <w:start w:val="1"/>
      <w:numFmt w:val="decimal"/>
      <w:lvlText w:val="%6."/>
      <w:lvlJc w:val="left"/>
      <w:pPr>
        <w:tabs>
          <w:tab w:val="num" w:pos="4320"/>
        </w:tabs>
        <w:ind w:left="4320" w:hanging="360"/>
      </w:pPr>
    </w:lvl>
    <w:lvl w:ilvl="6" w:tplc="DEE4949E" w:tentative="1">
      <w:start w:val="1"/>
      <w:numFmt w:val="decimal"/>
      <w:lvlText w:val="%7."/>
      <w:lvlJc w:val="left"/>
      <w:pPr>
        <w:tabs>
          <w:tab w:val="num" w:pos="5040"/>
        </w:tabs>
        <w:ind w:left="5040" w:hanging="360"/>
      </w:pPr>
    </w:lvl>
    <w:lvl w:ilvl="7" w:tplc="E834C62C" w:tentative="1">
      <w:start w:val="1"/>
      <w:numFmt w:val="decimal"/>
      <w:lvlText w:val="%8."/>
      <w:lvlJc w:val="left"/>
      <w:pPr>
        <w:tabs>
          <w:tab w:val="num" w:pos="5760"/>
        </w:tabs>
        <w:ind w:left="5760" w:hanging="360"/>
      </w:pPr>
    </w:lvl>
    <w:lvl w:ilvl="8" w:tplc="10C00264" w:tentative="1">
      <w:start w:val="1"/>
      <w:numFmt w:val="decimal"/>
      <w:lvlText w:val="%9."/>
      <w:lvlJc w:val="left"/>
      <w:pPr>
        <w:tabs>
          <w:tab w:val="num" w:pos="6480"/>
        </w:tabs>
        <w:ind w:left="6480" w:hanging="360"/>
      </w:pPr>
    </w:lvl>
  </w:abstractNum>
  <w:abstractNum w:abstractNumId="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nsid w:val="30277282"/>
    <w:multiLevelType w:val="hybridMultilevel"/>
    <w:tmpl w:val="8840965C"/>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5">
    <w:nsid w:val="328273D7"/>
    <w:multiLevelType w:val="multilevel"/>
    <w:tmpl w:val="9C8E938C"/>
    <w:numStyleLink w:val="IEEEBullet1"/>
  </w:abstractNum>
  <w:abstractNum w:abstractNumId="6">
    <w:nsid w:val="39FE170E"/>
    <w:multiLevelType w:val="hybridMultilevel"/>
    <w:tmpl w:val="775692C8"/>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7">
    <w:nsid w:val="40E71C16"/>
    <w:multiLevelType w:val="hybridMultilevel"/>
    <w:tmpl w:val="7B5041E2"/>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8">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nsid w:val="4D7554DE"/>
    <w:multiLevelType w:val="hybridMultilevel"/>
    <w:tmpl w:val="0D4EC3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F3C6865"/>
    <w:multiLevelType w:val="hybridMultilevel"/>
    <w:tmpl w:val="71541300"/>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12">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5166E93"/>
    <w:multiLevelType w:val="hybridMultilevel"/>
    <w:tmpl w:val="753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65180516"/>
    <w:multiLevelType w:val="hybridMultilevel"/>
    <w:tmpl w:val="B8F2D3A0"/>
    <w:lvl w:ilvl="0" w:tplc="28EA2668">
      <w:start w:val="1"/>
      <w:numFmt w:val="decimal"/>
      <w:lvlText w:val="%1."/>
      <w:lvlJc w:val="left"/>
      <w:pPr>
        <w:tabs>
          <w:tab w:val="num" w:pos="720"/>
        </w:tabs>
        <w:ind w:left="720" w:hanging="360"/>
      </w:pPr>
    </w:lvl>
    <w:lvl w:ilvl="1" w:tplc="B7F49180" w:tentative="1">
      <w:start w:val="1"/>
      <w:numFmt w:val="decimal"/>
      <w:lvlText w:val="%2."/>
      <w:lvlJc w:val="left"/>
      <w:pPr>
        <w:tabs>
          <w:tab w:val="num" w:pos="1440"/>
        </w:tabs>
        <w:ind w:left="1440" w:hanging="360"/>
      </w:pPr>
    </w:lvl>
    <w:lvl w:ilvl="2" w:tplc="5B74C52E" w:tentative="1">
      <w:start w:val="1"/>
      <w:numFmt w:val="decimal"/>
      <w:lvlText w:val="%3."/>
      <w:lvlJc w:val="left"/>
      <w:pPr>
        <w:tabs>
          <w:tab w:val="num" w:pos="2160"/>
        </w:tabs>
        <w:ind w:left="2160" w:hanging="360"/>
      </w:pPr>
    </w:lvl>
    <w:lvl w:ilvl="3" w:tplc="13D052F6" w:tentative="1">
      <w:start w:val="1"/>
      <w:numFmt w:val="decimal"/>
      <w:lvlText w:val="%4."/>
      <w:lvlJc w:val="left"/>
      <w:pPr>
        <w:tabs>
          <w:tab w:val="num" w:pos="2880"/>
        </w:tabs>
        <w:ind w:left="2880" w:hanging="360"/>
      </w:pPr>
    </w:lvl>
    <w:lvl w:ilvl="4" w:tplc="24EE2F84" w:tentative="1">
      <w:start w:val="1"/>
      <w:numFmt w:val="decimal"/>
      <w:lvlText w:val="%5."/>
      <w:lvlJc w:val="left"/>
      <w:pPr>
        <w:tabs>
          <w:tab w:val="num" w:pos="3600"/>
        </w:tabs>
        <w:ind w:left="3600" w:hanging="360"/>
      </w:pPr>
    </w:lvl>
    <w:lvl w:ilvl="5" w:tplc="2C7AC7EC" w:tentative="1">
      <w:start w:val="1"/>
      <w:numFmt w:val="decimal"/>
      <w:lvlText w:val="%6."/>
      <w:lvlJc w:val="left"/>
      <w:pPr>
        <w:tabs>
          <w:tab w:val="num" w:pos="4320"/>
        </w:tabs>
        <w:ind w:left="4320" w:hanging="360"/>
      </w:pPr>
    </w:lvl>
    <w:lvl w:ilvl="6" w:tplc="353488AC" w:tentative="1">
      <w:start w:val="1"/>
      <w:numFmt w:val="decimal"/>
      <w:lvlText w:val="%7."/>
      <w:lvlJc w:val="left"/>
      <w:pPr>
        <w:tabs>
          <w:tab w:val="num" w:pos="5040"/>
        </w:tabs>
        <w:ind w:left="5040" w:hanging="360"/>
      </w:pPr>
    </w:lvl>
    <w:lvl w:ilvl="7" w:tplc="CF9296F8" w:tentative="1">
      <w:start w:val="1"/>
      <w:numFmt w:val="decimal"/>
      <w:lvlText w:val="%8."/>
      <w:lvlJc w:val="left"/>
      <w:pPr>
        <w:tabs>
          <w:tab w:val="num" w:pos="5760"/>
        </w:tabs>
        <w:ind w:left="5760" w:hanging="360"/>
      </w:pPr>
    </w:lvl>
    <w:lvl w:ilvl="8" w:tplc="32F09BD6" w:tentative="1">
      <w:start w:val="1"/>
      <w:numFmt w:val="decimal"/>
      <w:lvlText w:val="%9."/>
      <w:lvlJc w:val="left"/>
      <w:pPr>
        <w:tabs>
          <w:tab w:val="num" w:pos="6480"/>
        </w:tabs>
        <w:ind w:left="6480" w:hanging="360"/>
      </w:pPr>
    </w:lvl>
  </w:abstractNum>
  <w:abstractNum w:abstractNumId="19">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1">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12"/>
  </w:num>
  <w:num w:numId="2">
    <w:abstractNumId w:val="20"/>
  </w:num>
  <w:num w:numId="3">
    <w:abstractNumId w:val="12"/>
  </w:num>
  <w:num w:numId="4">
    <w:abstractNumId w:val="12"/>
  </w:num>
  <w:num w:numId="5">
    <w:abstractNumId w:val="9"/>
  </w:num>
  <w:num w:numId="6">
    <w:abstractNumId w:val="5"/>
  </w:num>
  <w:num w:numId="7">
    <w:abstractNumId w:val="0"/>
  </w:num>
  <w:num w:numId="8">
    <w:abstractNumId w:val="3"/>
  </w:num>
  <w:num w:numId="9">
    <w:abstractNumId w:val="8"/>
  </w:num>
  <w:num w:numId="10">
    <w:abstractNumId w:val="14"/>
  </w:num>
  <w:num w:numId="11">
    <w:abstractNumId w:val="15"/>
  </w:num>
  <w:num w:numId="12">
    <w:abstractNumId w:val="16"/>
  </w:num>
  <w:num w:numId="13">
    <w:abstractNumId w:val="19"/>
  </w:num>
  <w:num w:numId="14">
    <w:abstractNumId w:val="21"/>
  </w:num>
  <w:num w:numId="15">
    <w:abstractNumId w:val="13"/>
  </w:num>
  <w:num w:numId="16">
    <w:abstractNumId w:val="4"/>
  </w:num>
  <w:num w:numId="17">
    <w:abstractNumId w:val="2"/>
  </w:num>
  <w:num w:numId="18">
    <w:abstractNumId w:val="1"/>
  </w:num>
  <w:num w:numId="19">
    <w:abstractNumId w:val="17"/>
  </w:num>
  <w:num w:numId="20">
    <w:abstractNumId w:val="7"/>
  </w:num>
  <w:num w:numId="21">
    <w:abstractNumId w:val="6"/>
  </w:num>
  <w:num w:numId="22">
    <w:abstractNumId w:val="10"/>
  </w:num>
  <w:num w:numId="23">
    <w:abstractNumId w:val="11"/>
  </w:num>
  <w:num w:numId="24">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applyBreakingRules/>
    <w:useFELayout/>
    <w:compatSetting w:name="compatibilityMode" w:uri="http://schemas.microsoft.com/office/word" w:val="12"/>
  </w:compat>
  <w:rsids>
    <w:rsidRoot w:val="00426FBB"/>
    <w:rsid w:val="000002E1"/>
    <w:rsid w:val="00010F36"/>
    <w:rsid w:val="00017719"/>
    <w:rsid w:val="00020A67"/>
    <w:rsid w:val="00027F1D"/>
    <w:rsid w:val="0003296C"/>
    <w:rsid w:val="00033408"/>
    <w:rsid w:val="00042F9F"/>
    <w:rsid w:val="0005184A"/>
    <w:rsid w:val="00054421"/>
    <w:rsid w:val="00062E46"/>
    <w:rsid w:val="00074AC8"/>
    <w:rsid w:val="00081408"/>
    <w:rsid w:val="00081EBE"/>
    <w:rsid w:val="00086EDC"/>
    <w:rsid w:val="0009105E"/>
    <w:rsid w:val="000B36A3"/>
    <w:rsid w:val="000B634A"/>
    <w:rsid w:val="000C013C"/>
    <w:rsid w:val="000D1E63"/>
    <w:rsid w:val="000E11F9"/>
    <w:rsid w:val="000E3F84"/>
    <w:rsid w:val="000F46B5"/>
    <w:rsid w:val="000F53D1"/>
    <w:rsid w:val="00102AD6"/>
    <w:rsid w:val="001056DF"/>
    <w:rsid w:val="00114025"/>
    <w:rsid w:val="001160D2"/>
    <w:rsid w:val="001236E3"/>
    <w:rsid w:val="00126FAA"/>
    <w:rsid w:val="001348A5"/>
    <w:rsid w:val="00151B8E"/>
    <w:rsid w:val="00154B72"/>
    <w:rsid w:val="0016635F"/>
    <w:rsid w:val="001713B0"/>
    <w:rsid w:val="00176842"/>
    <w:rsid w:val="0017730E"/>
    <w:rsid w:val="00182170"/>
    <w:rsid w:val="001846E8"/>
    <w:rsid w:val="00191ADB"/>
    <w:rsid w:val="001928FB"/>
    <w:rsid w:val="00192BC7"/>
    <w:rsid w:val="0019520A"/>
    <w:rsid w:val="001A09EB"/>
    <w:rsid w:val="001A4D13"/>
    <w:rsid w:val="001A50EA"/>
    <w:rsid w:val="001B0E1A"/>
    <w:rsid w:val="001B49F7"/>
    <w:rsid w:val="001B5EFD"/>
    <w:rsid w:val="001D578F"/>
    <w:rsid w:val="001E634A"/>
    <w:rsid w:val="001F16CD"/>
    <w:rsid w:val="001F47D2"/>
    <w:rsid w:val="002014AB"/>
    <w:rsid w:val="00206DB8"/>
    <w:rsid w:val="00210F4B"/>
    <w:rsid w:val="00211F90"/>
    <w:rsid w:val="0021280D"/>
    <w:rsid w:val="0021620E"/>
    <w:rsid w:val="0022285A"/>
    <w:rsid w:val="00224C61"/>
    <w:rsid w:val="0023289C"/>
    <w:rsid w:val="00232978"/>
    <w:rsid w:val="0024228F"/>
    <w:rsid w:val="00253700"/>
    <w:rsid w:val="00254BB1"/>
    <w:rsid w:val="00260A90"/>
    <w:rsid w:val="00264BCA"/>
    <w:rsid w:val="002667C9"/>
    <w:rsid w:val="00267E06"/>
    <w:rsid w:val="0027227B"/>
    <w:rsid w:val="00273AC7"/>
    <w:rsid w:val="00273D2C"/>
    <w:rsid w:val="00285ECD"/>
    <w:rsid w:val="002908E6"/>
    <w:rsid w:val="00290E1B"/>
    <w:rsid w:val="00291B17"/>
    <w:rsid w:val="00293650"/>
    <w:rsid w:val="002A11CE"/>
    <w:rsid w:val="002A6742"/>
    <w:rsid w:val="002B03BA"/>
    <w:rsid w:val="002B119D"/>
    <w:rsid w:val="002B11BD"/>
    <w:rsid w:val="002B1A6E"/>
    <w:rsid w:val="002C1949"/>
    <w:rsid w:val="002C1A7F"/>
    <w:rsid w:val="002C4239"/>
    <w:rsid w:val="002C559D"/>
    <w:rsid w:val="002D2D42"/>
    <w:rsid w:val="002D3D2D"/>
    <w:rsid w:val="002E31AC"/>
    <w:rsid w:val="002E34E6"/>
    <w:rsid w:val="002F6368"/>
    <w:rsid w:val="002F72D0"/>
    <w:rsid w:val="003003AB"/>
    <w:rsid w:val="003032CD"/>
    <w:rsid w:val="00303BBC"/>
    <w:rsid w:val="0030543E"/>
    <w:rsid w:val="00310F00"/>
    <w:rsid w:val="00311C49"/>
    <w:rsid w:val="00314071"/>
    <w:rsid w:val="003151A7"/>
    <w:rsid w:val="00317826"/>
    <w:rsid w:val="0032119E"/>
    <w:rsid w:val="00321304"/>
    <w:rsid w:val="00331F84"/>
    <w:rsid w:val="0033730F"/>
    <w:rsid w:val="00337F77"/>
    <w:rsid w:val="00347495"/>
    <w:rsid w:val="00351DD7"/>
    <w:rsid w:val="003548BF"/>
    <w:rsid w:val="00373D37"/>
    <w:rsid w:val="00374371"/>
    <w:rsid w:val="00375112"/>
    <w:rsid w:val="00375879"/>
    <w:rsid w:val="0039000D"/>
    <w:rsid w:val="00392783"/>
    <w:rsid w:val="00392E78"/>
    <w:rsid w:val="003950A4"/>
    <w:rsid w:val="003D5FCB"/>
    <w:rsid w:val="003E1432"/>
    <w:rsid w:val="003E3577"/>
    <w:rsid w:val="003E762E"/>
    <w:rsid w:val="003F3A61"/>
    <w:rsid w:val="0040106A"/>
    <w:rsid w:val="00401D96"/>
    <w:rsid w:val="00410A5D"/>
    <w:rsid w:val="00414909"/>
    <w:rsid w:val="0041742D"/>
    <w:rsid w:val="00422C32"/>
    <w:rsid w:val="00425374"/>
    <w:rsid w:val="00425A6A"/>
    <w:rsid w:val="00426FBB"/>
    <w:rsid w:val="0043641B"/>
    <w:rsid w:val="00445FAE"/>
    <w:rsid w:val="00454124"/>
    <w:rsid w:val="00456584"/>
    <w:rsid w:val="0047429A"/>
    <w:rsid w:val="0048158C"/>
    <w:rsid w:val="00481BAA"/>
    <w:rsid w:val="0048374C"/>
    <w:rsid w:val="0048771D"/>
    <w:rsid w:val="00490989"/>
    <w:rsid w:val="004932AE"/>
    <w:rsid w:val="004A6605"/>
    <w:rsid w:val="004C05D7"/>
    <w:rsid w:val="004C3E7F"/>
    <w:rsid w:val="004C45FA"/>
    <w:rsid w:val="004D0655"/>
    <w:rsid w:val="004E0C4D"/>
    <w:rsid w:val="004E1BD8"/>
    <w:rsid w:val="004E2242"/>
    <w:rsid w:val="004E2B27"/>
    <w:rsid w:val="004E452A"/>
    <w:rsid w:val="004E70FC"/>
    <w:rsid w:val="004E78E3"/>
    <w:rsid w:val="004F40D4"/>
    <w:rsid w:val="005004BF"/>
    <w:rsid w:val="005007BC"/>
    <w:rsid w:val="0050269F"/>
    <w:rsid w:val="00502E89"/>
    <w:rsid w:val="00510E95"/>
    <w:rsid w:val="00511B4C"/>
    <w:rsid w:val="00512536"/>
    <w:rsid w:val="00515210"/>
    <w:rsid w:val="00527D56"/>
    <w:rsid w:val="0053221F"/>
    <w:rsid w:val="00536FAE"/>
    <w:rsid w:val="00542C85"/>
    <w:rsid w:val="00544AF4"/>
    <w:rsid w:val="0054552C"/>
    <w:rsid w:val="005505BD"/>
    <w:rsid w:val="00553510"/>
    <w:rsid w:val="00554186"/>
    <w:rsid w:val="00567C84"/>
    <w:rsid w:val="0057294C"/>
    <w:rsid w:val="00575873"/>
    <w:rsid w:val="00576EAA"/>
    <w:rsid w:val="00585769"/>
    <w:rsid w:val="00587F32"/>
    <w:rsid w:val="00591130"/>
    <w:rsid w:val="005A3F28"/>
    <w:rsid w:val="005A40BE"/>
    <w:rsid w:val="005B13E2"/>
    <w:rsid w:val="005B222B"/>
    <w:rsid w:val="005B47D7"/>
    <w:rsid w:val="005B68DD"/>
    <w:rsid w:val="005B7671"/>
    <w:rsid w:val="005C5526"/>
    <w:rsid w:val="005C5B01"/>
    <w:rsid w:val="005C62C6"/>
    <w:rsid w:val="005D7B9E"/>
    <w:rsid w:val="005F0834"/>
    <w:rsid w:val="005F4116"/>
    <w:rsid w:val="005F6DC3"/>
    <w:rsid w:val="00600CDC"/>
    <w:rsid w:val="00601A8E"/>
    <w:rsid w:val="00603F37"/>
    <w:rsid w:val="00613EC4"/>
    <w:rsid w:val="00613F07"/>
    <w:rsid w:val="0062033E"/>
    <w:rsid w:val="00624482"/>
    <w:rsid w:val="0064065F"/>
    <w:rsid w:val="00646305"/>
    <w:rsid w:val="0064799C"/>
    <w:rsid w:val="00654156"/>
    <w:rsid w:val="00655317"/>
    <w:rsid w:val="00655955"/>
    <w:rsid w:val="00665E64"/>
    <w:rsid w:val="00667B5D"/>
    <w:rsid w:val="00674D94"/>
    <w:rsid w:val="0068446A"/>
    <w:rsid w:val="00684873"/>
    <w:rsid w:val="00684E5E"/>
    <w:rsid w:val="006B30AC"/>
    <w:rsid w:val="006B47CA"/>
    <w:rsid w:val="006C7AAA"/>
    <w:rsid w:val="006D1C2A"/>
    <w:rsid w:val="006D264F"/>
    <w:rsid w:val="006D3737"/>
    <w:rsid w:val="006D4C8C"/>
    <w:rsid w:val="006D7330"/>
    <w:rsid w:val="006E2A8D"/>
    <w:rsid w:val="006E7574"/>
    <w:rsid w:val="00701C5F"/>
    <w:rsid w:val="00703430"/>
    <w:rsid w:val="007069BE"/>
    <w:rsid w:val="007117AE"/>
    <w:rsid w:val="007144C7"/>
    <w:rsid w:val="0073546A"/>
    <w:rsid w:val="00735F58"/>
    <w:rsid w:val="00745C86"/>
    <w:rsid w:val="0075670B"/>
    <w:rsid w:val="00764603"/>
    <w:rsid w:val="0076604D"/>
    <w:rsid w:val="00774FC4"/>
    <w:rsid w:val="00781C53"/>
    <w:rsid w:val="00790909"/>
    <w:rsid w:val="00790D3E"/>
    <w:rsid w:val="00792CDF"/>
    <w:rsid w:val="00794484"/>
    <w:rsid w:val="007A146C"/>
    <w:rsid w:val="007A477D"/>
    <w:rsid w:val="007A7E5D"/>
    <w:rsid w:val="007B5A07"/>
    <w:rsid w:val="007B5FEE"/>
    <w:rsid w:val="007D3E71"/>
    <w:rsid w:val="007D5620"/>
    <w:rsid w:val="007E3368"/>
    <w:rsid w:val="007E5D6A"/>
    <w:rsid w:val="007E645D"/>
    <w:rsid w:val="007F043B"/>
    <w:rsid w:val="007F6503"/>
    <w:rsid w:val="007F75CA"/>
    <w:rsid w:val="00805D97"/>
    <w:rsid w:val="00806ECD"/>
    <w:rsid w:val="00815E2A"/>
    <w:rsid w:val="00821E08"/>
    <w:rsid w:val="00825B7E"/>
    <w:rsid w:val="00833365"/>
    <w:rsid w:val="00834EFD"/>
    <w:rsid w:val="00840C46"/>
    <w:rsid w:val="0084146B"/>
    <w:rsid w:val="00842516"/>
    <w:rsid w:val="00844B24"/>
    <w:rsid w:val="0084515F"/>
    <w:rsid w:val="0085092D"/>
    <w:rsid w:val="0087188E"/>
    <w:rsid w:val="00872080"/>
    <w:rsid w:val="008733ED"/>
    <w:rsid w:val="00876A33"/>
    <w:rsid w:val="00877D4C"/>
    <w:rsid w:val="00883903"/>
    <w:rsid w:val="00883A74"/>
    <w:rsid w:val="00890E11"/>
    <w:rsid w:val="00895889"/>
    <w:rsid w:val="0089763B"/>
    <w:rsid w:val="008A01B4"/>
    <w:rsid w:val="008A22E4"/>
    <w:rsid w:val="008A410A"/>
    <w:rsid w:val="008A4405"/>
    <w:rsid w:val="008A4910"/>
    <w:rsid w:val="008B6AE3"/>
    <w:rsid w:val="008C77E5"/>
    <w:rsid w:val="008D1045"/>
    <w:rsid w:val="008D1B71"/>
    <w:rsid w:val="008D4A3F"/>
    <w:rsid w:val="008E24AC"/>
    <w:rsid w:val="008E3AA2"/>
    <w:rsid w:val="008E4C8C"/>
    <w:rsid w:val="008E5996"/>
    <w:rsid w:val="008F4EB6"/>
    <w:rsid w:val="00901AE1"/>
    <w:rsid w:val="009021D7"/>
    <w:rsid w:val="009176C2"/>
    <w:rsid w:val="009205B4"/>
    <w:rsid w:val="009243FA"/>
    <w:rsid w:val="009270F3"/>
    <w:rsid w:val="00931E80"/>
    <w:rsid w:val="00932B88"/>
    <w:rsid w:val="00934461"/>
    <w:rsid w:val="00935B60"/>
    <w:rsid w:val="00935DB9"/>
    <w:rsid w:val="00937845"/>
    <w:rsid w:val="009425EE"/>
    <w:rsid w:val="00955B59"/>
    <w:rsid w:val="009568F3"/>
    <w:rsid w:val="00961911"/>
    <w:rsid w:val="00974F6C"/>
    <w:rsid w:val="00992262"/>
    <w:rsid w:val="009926BC"/>
    <w:rsid w:val="00992CFA"/>
    <w:rsid w:val="00997735"/>
    <w:rsid w:val="009A2CB6"/>
    <w:rsid w:val="009A4319"/>
    <w:rsid w:val="009A4E16"/>
    <w:rsid w:val="009A6C3F"/>
    <w:rsid w:val="009B73F2"/>
    <w:rsid w:val="009C0C74"/>
    <w:rsid w:val="009C12BD"/>
    <w:rsid w:val="009C3143"/>
    <w:rsid w:val="009C50FE"/>
    <w:rsid w:val="009D6D3A"/>
    <w:rsid w:val="009E642F"/>
    <w:rsid w:val="009F1205"/>
    <w:rsid w:val="00A00A48"/>
    <w:rsid w:val="00A0112E"/>
    <w:rsid w:val="00A03E75"/>
    <w:rsid w:val="00A13AC0"/>
    <w:rsid w:val="00A14592"/>
    <w:rsid w:val="00A22699"/>
    <w:rsid w:val="00A25E7C"/>
    <w:rsid w:val="00A32BFA"/>
    <w:rsid w:val="00A33AB0"/>
    <w:rsid w:val="00A45FCE"/>
    <w:rsid w:val="00A671B3"/>
    <w:rsid w:val="00A71743"/>
    <w:rsid w:val="00A75671"/>
    <w:rsid w:val="00A773CC"/>
    <w:rsid w:val="00A928FE"/>
    <w:rsid w:val="00A9318B"/>
    <w:rsid w:val="00A934FC"/>
    <w:rsid w:val="00A94AC1"/>
    <w:rsid w:val="00AA0E90"/>
    <w:rsid w:val="00AA39AA"/>
    <w:rsid w:val="00AA4C7B"/>
    <w:rsid w:val="00AB18B7"/>
    <w:rsid w:val="00AC2AAD"/>
    <w:rsid w:val="00AD335D"/>
    <w:rsid w:val="00AF247D"/>
    <w:rsid w:val="00AF792B"/>
    <w:rsid w:val="00AF7D35"/>
    <w:rsid w:val="00B23B31"/>
    <w:rsid w:val="00B35B53"/>
    <w:rsid w:val="00B44639"/>
    <w:rsid w:val="00B55D5E"/>
    <w:rsid w:val="00B62857"/>
    <w:rsid w:val="00B6369C"/>
    <w:rsid w:val="00B73ED2"/>
    <w:rsid w:val="00B87FB5"/>
    <w:rsid w:val="00B94516"/>
    <w:rsid w:val="00B96CC2"/>
    <w:rsid w:val="00B970F2"/>
    <w:rsid w:val="00BA371C"/>
    <w:rsid w:val="00BA4015"/>
    <w:rsid w:val="00BB2855"/>
    <w:rsid w:val="00BC2146"/>
    <w:rsid w:val="00BC4A98"/>
    <w:rsid w:val="00BD19C1"/>
    <w:rsid w:val="00BD25B8"/>
    <w:rsid w:val="00BD55F1"/>
    <w:rsid w:val="00BE3580"/>
    <w:rsid w:val="00BF0D6D"/>
    <w:rsid w:val="00BF66C8"/>
    <w:rsid w:val="00C012E1"/>
    <w:rsid w:val="00C06BB4"/>
    <w:rsid w:val="00C10D20"/>
    <w:rsid w:val="00C12E0C"/>
    <w:rsid w:val="00C14949"/>
    <w:rsid w:val="00C20884"/>
    <w:rsid w:val="00C21916"/>
    <w:rsid w:val="00C24B39"/>
    <w:rsid w:val="00C262AC"/>
    <w:rsid w:val="00C3789D"/>
    <w:rsid w:val="00C37F07"/>
    <w:rsid w:val="00C43A68"/>
    <w:rsid w:val="00C457CA"/>
    <w:rsid w:val="00C45937"/>
    <w:rsid w:val="00C545DA"/>
    <w:rsid w:val="00C57FB7"/>
    <w:rsid w:val="00C65001"/>
    <w:rsid w:val="00C65F3F"/>
    <w:rsid w:val="00C72414"/>
    <w:rsid w:val="00C865CE"/>
    <w:rsid w:val="00C8667B"/>
    <w:rsid w:val="00C9339B"/>
    <w:rsid w:val="00C940E3"/>
    <w:rsid w:val="00CA4CE3"/>
    <w:rsid w:val="00CA778A"/>
    <w:rsid w:val="00CB756E"/>
    <w:rsid w:val="00CD4F3F"/>
    <w:rsid w:val="00CF09BD"/>
    <w:rsid w:val="00D075C2"/>
    <w:rsid w:val="00D203D6"/>
    <w:rsid w:val="00D311F8"/>
    <w:rsid w:val="00D36B52"/>
    <w:rsid w:val="00D377C8"/>
    <w:rsid w:val="00D41274"/>
    <w:rsid w:val="00D42D54"/>
    <w:rsid w:val="00D43BF3"/>
    <w:rsid w:val="00D536CC"/>
    <w:rsid w:val="00D57DC8"/>
    <w:rsid w:val="00D67FAB"/>
    <w:rsid w:val="00D767BB"/>
    <w:rsid w:val="00D939B0"/>
    <w:rsid w:val="00D93C4A"/>
    <w:rsid w:val="00D952E5"/>
    <w:rsid w:val="00D976F3"/>
    <w:rsid w:val="00DB0D1B"/>
    <w:rsid w:val="00DB16E0"/>
    <w:rsid w:val="00DB1FAD"/>
    <w:rsid w:val="00DB2DF9"/>
    <w:rsid w:val="00DB7E63"/>
    <w:rsid w:val="00DC2055"/>
    <w:rsid w:val="00DD1325"/>
    <w:rsid w:val="00DD4D91"/>
    <w:rsid w:val="00DD71E8"/>
    <w:rsid w:val="00DD7F83"/>
    <w:rsid w:val="00DE0D6E"/>
    <w:rsid w:val="00DE59D7"/>
    <w:rsid w:val="00DF337B"/>
    <w:rsid w:val="00DF6184"/>
    <w:rsid w:val="00E0641E"/>
    <w:rsid w:val="00E06664"/>
    <w:rsid w:val="00E204B2"/>
    <w:rsid w:val="00E304BC"/>
    <w:rsid w:val="00E32052"/>
    <w:rsid w:val="00E32853"/>
    <w:rsid w:val="00E3645E"/>
    <w:rsid w:val="00E36592"/>
    <w:rsid w:val="00E401F8"/>
    <w:rsid w:val="00E44653"/>
    <w:rsid w:val="00E46425"/>
    <w:rsid w:val="00E47D0E"/>
    <w:rsid w:val="00E53932"/>
    <w:rsid w:val="00E551AF"/>
    <w:rsid w:val="00E65018"/>
    <w:rsid w:val="00E70218"/>
    <w:rsid w:val="00E82784"/>
    <w:rsid w:val="00E9074F"/>
    <w:rsid w:val="00E94339"/>
    <w:rsid w:val="00E97563"/>
    <w:rsid w:val="00EA73EF"/>
    <w:rsid w:val="00EB0B63"/>
    <w:rsid w:val="00EC0CDB"/>
    <w:rsid w:val="00EC265C"/>
    <w:rsid w:val="00ED0561"/>
    <w:rsid w:val="00ED61CB"/>
    <w:rsid w:val="00EE61AF"/>
    <w:rsid w:val="00EE6A38"/>
    <w:rsid w:val="00EF1F58"/>
    <w:rsid w:val="00EF35A1"/>
    <w:rsid w:val="00F00730"/>
    <w:rsid w:val="00F06A67"/>
    <w:rsid w:val="00F06A72"/>
    <w:rsid w:val="00F10AB4"/>
    <w:rsid w:val="00F136F0"/>
    <w:rsid w:val="00F20BBB"/>
    <w:rsid w:val="00F31295"/>
    <w:rsid w:val="00F34135"/>
    <w:rsid w:val="00F418DD"/>
    <w:rsid w:val="00F42852"/>
    <w:rsid w:val="00F43BD8"/>
    <w:rsid w:val="00F54B79"/>
    <w:rsid w:val="00F562F3"/>
    <w:rsid w:val="00F66581"/>
    <w:rsid w:val="00F706E6"/>
    <w:rsid w:val="00F713A8"/>
    <w:rsid w:val="00F74B89"/>
    <w:rsid w:val="00F75133"/>
    <w:rsid w:val="00F81492"/>
    <w:rsid w:val="00F86808"/>
    <w:rsid w:val="00F938F4"/>
    <w:rsid w:val="00FA3335"/>
    <w:rsid w:val="00FA3899"/>
    <w:rsid w:val="00FA4909"/>
    <w:rsid w:val="00FA4D25"/>
    <w:rsid w:val="00FA6751"/>
    <w:rsid w:val="00FB006F"/>
    <w:rsid w:val="00FB1048"/>
    <w:rsid w:val="00FB3E5D"/>
    <w:rsid w:val="00FB5339"/>
    <w:rsid w:val="00FB62C4"/>
    <w:rsid w:val="00FB7701"/>
    <w:rsid w:val="00FD1AC5"/>
    <w:rsid w:val="00FD5CF0"/>
    <w:rsid w:val="00FD7BCC"/>
    <w:rsid w:val="00FE1408"/>
    <w:rsid w:val="00FE1E35"/>
    <w:rsid w:val="00FE4897"/>
    <w:rsid w:val="00FE5F54"/>
    <w:rsid w:val="00FE735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3C68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uiPriority="35" w:qFormat="1"/>
    <w:lsdException w:name="annotation reference" w:uiPriority="99"/>
    <w:lsdException w:name="Title" w:qFormat="1"/>
    <w:lsdException w:name="Subtitle" w:qFormat="1"/>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13A8"/>
    <w:pPr>
      <w:ind w:firstLine="215"/>
      <w:contextualSpacing/>
      <w:jc w:val="both"/>
    </w:pPr>
    <w:rPr>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D4D9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D4D9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lang w:val="en-GB" w:eastAsia="en-GB"/>
    </w:rPr>
  </w:style>
  <w:style w:type="paragraph" w:customStyle="1" w:styleId="IEEEHeading2">
    <w:name w:val="IEEE Heading 2"/>
    <w:basedOn w:val="Normal"/>
    <w:next w:val="IEEEParagraph"/>
    <w:rsid w:val="00273D2C"/>
    <w:pPr>
      <w:adjustRightInd w:val="0"/>
      <w:snapToGrid w:val="0"/>
      <w:spacing w:before="150" w:after="60"/>
    </w:pPr>
    <w:rPr>
      <w:i/>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p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pPr>
    <w:rPr>
      <w:i/>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54552C"/>
    <w:pPr>
      <w:spacing w:before="120" w:after="120" w:line="360" w:lineRule="auto"/>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character" w:styleId="CommentReference">
    <w:name w:val="annotation reference"/>
    <w:basedOn w:val="DefaultParagraphFont"/>
    <w:uiPriority w:val="99"/>
    <w:unhideWhenUsed/>
    <w:rsid w:val="00C545DA"/>
    <w:rPr>
      <w:sz w:val="16"/>
      <w:szCs w:val="16"/>
    </w:rPr>
  </w:style>
  <w:style w:type="paragraph" w:styleId="CommentText">
    <w:name w:val="annotation text"/>
    <w:basedOn w:val="Normal"/>
    <w:link w:val="CommentTextChar"/>
    <w:uiPriority w:val="99"/>
    <w:unhideWhenUsed/>
    <w:rsid w:val="00C545DA"/>
    <w:pPr>
      <w:spacing w:after="200"/>
    </w:pPr>
    <w:rPr>
      <w:rFonts w:ascii="Helvetica" w:eastAsiaTheme="minorHAnsi" w:hAnsi="Helvetica" w:cstheme="minorBidi"/>
      <w:szCs w:val="20"/>
      <w:lang w:val="en-US" w:eastAsia="en-US"/>
    </w:rPr>
  </w:style>
  <w:style w:type="character" w:customStyle="1" w:styleId="CommentTextChar">
    <w:name w:val="Comment Text Char"/>
    <w:basedOn w:val="DefaultParagraphFont"/>
    <w:link w:val="CommentText"/>
    <w:uiPriority w:val="99"/>
    <w:rsid w:val="00C545DA"/>
    <w:rPr>
      <w:rFonts w:ascii="Helvetica" w:eastAsiaTheme="minorHAnsi" w:hAnsi="Helvetica" w:cstheme="minorBidi"/>
      <w:lang w:val="en-US" w:eastAsia="en-US"/>
    </w:rPr>
  </w:style>
  <w:style w:type="character" w:customStyle="1" w:styleId="apple-converted-space">
    <w:name w:val="apple-converted-space"/>
    <w:basedOn w:val="DefaultParagraphFont"/>
    <w:rsid w:val="008D4A3F"/>
  </w:style>
  <w:style w:type="paragraph" w:styleId="NormalWeb">
    <w:name w:val="Normal (Web)"/>
    <w:basedOn w:val="Normal"/>
    <w:uiPriority w:val="99"/>
    <w:unhideWhenUsed/>
    <w:rsid w:val="008D4A3F"/>
    <w:pPr>
      <w:spacing w:before="100" w:beforeAutospacing="1" w:after="100" w:afterAutospacing="1"/>
    </w:pPr>
    <w:rPr>
      <w:rFonts w:eastAsia="Times New Roman"/>
      <w:lang w:val="tr-TR" w:eastAsia="tr-TR"/>
    </w:rPr>
  </w:style>
  <w:style w:type="character" w:styleId="PlaceholderText">
    <w:name w:val="Placeholder Text"/>
    <w:basedOn w:val="DefaultParagraphFont"/>
    <w:uiPriority w:val="99"/>
    <w:semiHidden/>
    <w:rsid w:val="00191ADB"/>
    <w:rPr>
      <w:color w:val="808080"/>
    </w:rPr>
  </w:style>
  <w:style w:type="paragraph" w:styleId="CommentSubject">
    <w:name w:val="annotation subject"/>
    <w:basedOn w:val="CommentText"/>
    <w:next w:val="CommentText"/>
    <w:link w:val="CommentSubjectChar"/>
    <w:rsid w:val="008E24AC"/>
    <w:pPr>
      <w:spacing w:after="0"/>
    </w:pPr>
    <w:rPr>
      <w:rFonts w:ascii="Times New Roman" w:eastAsia="SimSun" w:hAnsi="Times New Roman" w:cs="Times New Roman"/>
      <w:b/>
      <w:bCs/>
      <w:lang w:val="en-AU" w:eastAsia="zh-CN"/>
    </w:rPr>
  </w:style>
  <w:style w:type="character" w:customStyle="1" w:styleId="CommentSubjectChar">
    <w:name w:val="Comment Subject Char"/>
    <w:basedOn w:val="CommentTextChar"/>
    <w:link w:val="CommentSubject"/>
    <w:rsid w:val="008E24AC"/>
    <w:rPr>
      <w:rFonts w:ascii="Helvetica" w:eastAsiaTheme="minorHAnsi" w:hAnsi="Helvetica" w:cstheme="minorBidi"/>
      <w:b/>
      <w:bCs/>
      <w:lang w:val="en-AU" w:eastAsia="zh-CN"/>
    </w:rPr>
  </w:style>
  <w:style w:type="character" w:customStyle="1" w:styleId="Heading4Char">
    <w:name w:val="Heading 4 Char"/>
    <w:basedOn w:val="DefaultParagraphFont"/>
    <w:link w:val="Heading4"/>
    <w:semiHidden/>
    <w:rsid w:val="00DD4D91"/>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DD4D91"/>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DD4D91"/>
    <w:rPr>
      <w:color w:val="800080" w:themeColor="followedHyperlink"/>
      <w:u w:val="single"/>
    </w:rPr>
  </w:style>
  <w:style w:type="character" w:customStyle="1" w:styleId="apple-style-span">
    <w:name w:val="apple-style-span"/>
    <w:basedOn w:val="DefaultParagraphFont"/>
    <w:rsid w:val="009425E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EEEAuthorName">
    <w:name w:val="IEEEBullet1"/>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hyperlink" Target="http://www.nsnam.org/" TargetMode="External"/><Relationship Id="rId35" Type="http://schemas.openxmlformats.org/officeDocument/2006/relationships/hyperlink" Target="http://csrc.nist.gov/publications/fips/fips197/fips-197.pdf" TargetMode="External"/><Relationship Id="rId36" Type="http://schemas.openxmlformats.org/officeDocument/2006/relationships/hyperlink" Target="http://networks.cs.northwestern.edu/susinet/TR-09-12.pdf"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7" Type="http://schemas.openxmlformats.org/officeDocument/2006/relationships/hyperlink" Target="http://www.wi-fitechnology.com/Wi-Fi_Reports_and_Papers/Mesh_Networks_References.html" TargetMode="External"/><Relationship Id="rId38" Type="http://schemas.openxmlformats.org/officeDocument/2006/relationships/hyperlink" Target="http://www.zigbee.org" TargetMode="External"/><Relationship Id="rId39" Type="http://schemas.openxmlformats.org/officeDocument/2006/relationships/hyperlink" Target="http://www.cryptopp.com/benchmarks.html" TargetMode="External"/><Relationship Id="rId40" Type="http://schemas.openxmlformats.org/officeDocument/2006/relationships/hyperlink" Target="http://hmijailblog.blogspot.com/2011/02/openssl-speed-on-iphone-4.html"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90B2B-8507-C942-B255-DC13A885C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18</Pages>
  <Words>9327</Words>
  <Characters>53166</Characters>
  <Application>Microsoft Macintosh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62369</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Can Leloglu</cp:lastModifiedBy>
  <cp:revision>56</cp:revision>
  <cp:lastPrinted>2013-01-04T07:26:00Z</cp:lastPrinted>
  <dcterms:created xsi:type="dcterms:W3CDTF">2013-01-01T12:49:00Z</dcterms:created>
  <dcterms:modified xsi:type="dcterms:W3CDTF">2013-02-18T20:28:00Z</dcterms:modified>
</cp:coreProperties>
</file>