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DD" w:rsidRPr="0071275B" w:rsidRDefault="00F418DD" w:rsidP="00F418DD">
      <w:pPr>
        <w:pStyle w:val="IEEETitle"/>
        <w:ind w:left="851"/>
      </w:pPr>
      <w:r>
        <w:t>Secure and Seamless Payment for Wireless Mesh Networks</w:t>
      </w:r>
    </w:p>
    <w:p w:rsidR="00F418DD" w:rsidRPr="002162BB" w:rsidRDefault="00F418DD" w:rsidP="00F418DD">
      <w:pPr>
        <w:pStyle w:val="IEEEAuthorName"/>
        <w:ind w:left="851"/>
      </w:pPr>
      <w:r>
        <w:t>Serhat Can Leloğlu, Can Yücel, Albert Levi</w:t>
      </w:r>
    </w:p>
    <w:p w:rsidR="00F418DD" w:rsidRPr="0071275B" w:rsidRDefault="00F418DD" w:rsidP="00F418DD">
      <w:pPr>
        <w:pStyle w:val="IEEEAuthorAffiliation"/>
        <w:ind w:left="851"/>
      </w:pPr>
      <w:r>
        <w:t>Sabanci University, Turkey</w:t>
      </w:r>
    </w:p>
    <w:p w:rsidR="00F418DD" w:rsidRDefault="00F418DD" w:rsidP="00F418DD">
      <w:pPr>
        <w:pStyle w:val="IEEEAuthorEmail"/>
        <w:ind w:left="851"/>
      </w:pPr>
      <w:r>
        <w:t>canleloglu@sabanciuniv.edu</w:t>
      </w:r>
    </w:p>
    <w:p w:rsidR="00F418DD" w:rsidRDefault="00F418DD" w:rsidP="00F418DD">
      <w:pPr>
        <w:pStyle w:val="IEEEAuthorEmail"/>
        <w:ind w:left="851"/>
      </w:pPr>
      <w:r>
        <w:t>canyucel@sabanciuniv.edu</w:t>
      </w:r>
    </w:p>
    <w:p w:rsidR="00F418DD" w:rsidRDefault="00F418DD" w:rsidP="00F418DD">
      <w:pPr>
        <w:pStyle w:val="IEEEAuthorEmail"/>
        <w:ind w:left="851"/>
      </w:pPr>
      <w:r>
        <w:t>levi@sabanciuniv.edu</w:t>
      </w:r>
    </w:p>
    <w:p w:rsidR="00F418DD" w:rsidRDefault="00F418DD" w:rsidP="00F418DD">
      <w:pPr>
        <w:ind w:right="-811"/>
      </w:pPr>
    </w:p>
    <w:p w:rsidR="00F418DD" w:rsidRDefault="00F418DD" w:rsidP="00F418DD">
      <w:pPr>
        <w:ind w:right="-811"/>
        <w:sectPr w:rsidR="00F418DD" w:rsidSect="00883903">
          <w:pgSz w:w="11906" w:h="16838"/>
          <w:pgMar w:top="1077" w:right="811" w:bottom="2438" w:left="0" w:header="709" w:footer="709" w:gutter="0"/>
          <w:cols w:space="708"/>
          <w:docGrid w:linePitch="360"/>
        </w:sectPr>
      </w:pPr>
    </w:p>
    <w:p w:rsidR="00F418DD" w:rsidRDefault="00F418DD" w:rsidP="00F418DD">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technology is a multi-hop high-speed networking technology for broadband network access. Compared to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simulations, system protocols reached steady state in every simulation, which ensures the stability of the system.</w:t>
      </w:r>
    </w:p>
    <w:p w:rsidR="00F418DD" w:rsidRPr="00DF4D2A" w:rsidRDefault="00F418DD" w:rsidP="00F418DD">
      <w:pPr>
        <w:rPr>
          <w:sz w:val="20"/>
          <w:szCs w:val="20"/>
          <w:lang w:val="en-GB" w:eastAsia="en-GB"/>
        </w:rPr>
      </w:pPr>
    </w:p>
    <w:p w:rsidR="00F418DD" w:rsidRPr="00A32BFA" w:rsidRDefault="00F418DD" w:rsidP="00F418DD">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F418DD" w:rsidRDefault="00F418DD" w:rsidP="00F418DD">
      <w:pPr>
        <w:pStyle w:val="IEEEHeading1"/>
        <w:tabs>
          <w:tab w:val="clear" w:pos="288"/>
          <w:tab w:val="num" w:pos="4825"/>
        </w:tabs>
      </w:pPr>
      <w:r>
        <w:t>Introduction</w:t>
      </w:r>
    </w:p>
    <w:p w:rsidR="00F418DD" w:rsidRDefault="00F418DD" w:rsidP="00F418DD">
      <w:pPr>
        <w:pStyle w:val="IEEEParagraph"/>
      </w:pPr>
      <w:r>
        <w:t xml:space="preserve">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Pr>
          <w:szCs w:val="20"/>
        </w:rPr>
        <w:t>3G radio access [20]</w:t>
      </w:r>
      <w:r w:rsidRPr="00D72215">
        <w:rPr>
          <w:szCs w:val="20"/>
        </w:rPr>
        <w:t xml:space="preserve"> could also inter-connect with WMN structure</w:t>
      </w:r>
      <w:r>
        <w:rPr>
          <w:sz w:val="24"/>
        </w:rPr>
        <w:t>.</w:t>
      </w:r>
    </w:p>
    <w:p w:rsidR="00F418DD" w:rsidRPr="00FA2428" w:rsidRDefault="00F418DD" w:rsidP="00F418DD">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rsidR="00F418DD" w:rsidRDefault="00F418DD" w:rsidP="00F418DD">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rsidR="00F418DD" w:rsidRDefault="00F418DD" w:rsidP="00F418DD">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Section8.</w:t>
      </w:r>
      <w:r>
        <w:t xml:space="preserve"> Finally conclusion is </w:t>
      </w:r>
      <w:r w:rsidR="002E31AC">
        <w:t>given</w:t>
      </w:r>
      <w:r>
        <w:t xml:space="preserve"> in Section </w:t>
      </w:r>
      <w:r w:rsidR="002E31AC">
        <w:t>9</w:t>
      </w:r>
      <w:r>
        <w:t>.</w:t>
      </w:r>
    </w:p>
    <w:p w:rsidR="00F418DD" w:rsidRDefault="00F418DD" w:rsidP="00F418DD">
      <w:pPr>
        <w:pStyle w:val="IEEEHeading1"/>
        <w:tabs>
          <w:tab w:val="clear" w:pos="288"/>
          <w:tab w:val="num" w:pos="4825"/>
        </w:tabs>
      </w:pPr>
      <w:r>
        <w:t>General Overview of Proposed Scheme and System Entities</w:t>
      </w:r>
    </w:p>
    <w:p w:rsidR="00F418DD" w:rsidRDefault="00F418DD" w:rsidP="00F418DD">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rsidR="00F418DD" w:rsidRDefault="00F418DD" w:rsidP="00F418DD">
      <w:pPr>
        <w:pStyle w:val="IEEETableCaption"/>
        <w:spacing w:before="0" w:after="0"/>
        <w:rPr>
          <w:noProof/>
        </w:rPr>
      </w:pPr>
      <w:r>
        <w:t xml:space="preserve">TABLE </w:t>
      </w:r>
      <w:fldSimple w:instr=" SEQ TABLE \* ROMAN ">
        <w:r>
          <w:rPr>
            <w:noProof/>
          </w:rPr>
          <w:t>I</w:t>
        </w:r>
      </w:fldSimple>
    </w:p>
    <w:p w:rsidR="00F418DD" w:rsidRDefault="00F418DD" w:rsidP="00F418DD">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F418DD" w:rsidTr="00872080">
        <w:tc>
          <w:tcPr>
            <w:tcW w:w="2287" w:type="dxa"/>
            <w:shd w:val="clear" w:color="auto" w:fill="auto"/>
            <w:vAlign w:val="center"/>
          </w:tcPr>
          <w:p w:rsidR="00F418DD" w:rsidRDefault="00F418DD" w:rsidP="00872080">
            <w:pPr>
              <w:pStyle w:val="IEEEParagraph"/>
              <w:ind w:firstLine="0"/>
              <w:jc w:val="center"/>
            </w:pPr>
            <w:r w:rsidRPr="0089274B">
              <w:rPr>
                <w:noProof/>
                <w:sz w:val="24"/>
                <w:lang w:val="tr-TR" w:eastAsia="tr-TR"/>
              </w:rPr>
              <w:drawing>
                <wp:inline distT="0" distB="0" distL="0" distR="0">
                  <wp:extent cx="276225" cy="295275"/>
                  <wp:effectExtent l="19050" t="0" r="9525" b="0"/>
                  <wp:docPr id="10"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872080">
            <w:pPr>
              <w:pStyle w:val="IEEEParagraph"/>
              <w:ind w:firstLine="0"/>
              <w:jc w:val="center"/>
              <w:rPr>
                <w:sz w:val="16"/>
                <w:szCs w:val="16"/>
              </w:rPr>
            </w:pPr>
            <w:r w:rsidRPr="009568F3">
              <w:rPr>
                <w:sz w:val="16"/>
                <w:szCs w:val="16"/>
              </w:rPr>
              <w:t>Mobile user (client)</w:t>
            </w:r>
          </w:p>
        </w:tc>
      </w:tr>
      <w:tr w:rsidR="00F418DD" w:rsidTr="00872080">
        <w:tc>
          <w:tcPr>
            <w:tcW w:w="2287" w:type="dxa"/>
            <w:shd w:val="clear" w:color="auto" w:fill="auto"/>
            <w:vAlign w:val="center"/>
          </w:tcPr>
          <w:p w:rsidR="00F418DD" w:rsidRDefault="00F418DD" w:rsidP="00872080">
            <w:pPr>
              <w:pStyle w:val="IEEEParagraph"/>
              <w:ind w:firstLine="0"/>
              <w:jc w:val="center"/>
            </w:pPr>
            <w:r w:rsidRPr="0089274B">
              <w:rPr>
                <w:noProof/>
                <w:lang w:val="tr-TR" w:eastAsia="tr-TR"/>
              </w:rPr>
              <w:drawing>
                <wp:inline distT="0" distB="0" distL="0" distR="0">
                  <wp:extent cx="466725" cy="352425"/>
                  <wp:effectExtent l="19050" t="0" r="9525" b="0"/>
                  <wp:docPr id="14"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872080">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F418DD" w:rsidTr="00872080">
        <w:tc>
          <w:tcPr>
            <w:tcW w:w="2287" w:type="dxa"/>
            <w:shd w:val="clear" w:color="auto" w:fill="auto"/>
            <w:vAlign w:val="center"/>
          </w:tcPr>
          <w:p w:rsidR="00F418DD" w:rsidRDefault="00F418DD" w:rsidP="00872080">
            <w:pPr>
              <w:pStyle w:val="IEEEParagraph"/>
              <w:ind w:firstLine="0"/>
              <w:jc w:val="center"/>
            </w:pPr>
            <w:r>
              <w:rPr>
                <w:rFonts w:eastAsia="Calibri"/>
                <w:noProof/>
                <w:sz w:val="24"/>
                <w:lang w:val="tr-TR" w:eastAsia="tr-TR"/>
              </w:rPr>
              <w:drawing>
                <wp:inline distT="0" distB="0" distL="0" distR="0">
                  <wp:extent cx="1296035" cy="890270"/>
                  <wp:effectExtent l="19050" t="0" r="0" b="0"/>
                  <wp:docPr id="19"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872080">
            <w:pPr>
              <w:pStyle w:val="IEEEParagraph"/>
              <w:ind w:firstLine="0"/>
              <w:jc w:val="center"/>
              <w:rPr>
                <w:sz w:val="16"/>
                <w:szCs w:val="16"/>
              </w:rPr>
            </w:pPr>
            <w:r w:rsidRPr="009568F3">
              <w:rPr>
                <w:sz w:val="16"/>
                <w:szCs w:val="16"/>
              </w:rPr>
              <w:t>Mesh backbone</w:t>
            </w:r>
          </w:p>
        </w:tc>
      </w:tr>
      <w:tr w:rsidR="00F418DD" w:rsidTr="00872080">
        <w:tc>
          <w:tcPr>
            <w:tcW w:w="2287" w:type="dxa"/>
            <w:shd w:val="clear" w:color="auto" w:fill="auto"/>
            <w:vAlign w:val="center"/>
          </w:tcPr>
          <w:p w:rsidR="00F418DD" w:rsidRDefault="00F418DD" w:rsidP="00872080">
            <w:pPr>
              <w:pStyle w:val="IEEEParagraph"/>
              <w:ind w:firstLine="0"/>
              <w:jc w:val="center"/>
            </w:pPr>
            <w:r w:rsidRPr="0089274B">
              <w:rPr>
                <w:noProof/>
                <w:lang w:val="tr-TR" w:eastAsia="tr-TR"/>
              </w:rPr>
              <w:drawing>
                <wp:inline distT="0" distB="0" distL="0" distR="0">
                  <wp:extent cx="438150" cy="266326"/>
                  <wp:effectExtent l="19050" t="0" r="0" b="0"/>
                  <wp:docPr id="21"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544AF4">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F418DD" w:rsidTr="00872080">
        <w:tc>
          <w:tcPr>
            <w:tcW w:w="2287" w:type="dxa"/>
            <w:shd w:val="clear" w:color="auto" w:fill="auto"/>
            <w:vAlign w:val="center"/>
          </w:tcPr>
          <w:p w:rsidR="00F418DD" w:rsidRDefault="00F418DD" w:rsidP="00872080">
            <w:pPr>
              <w:pStyle w:val="IEEEParagraph"/>
              <w:ind w:firstLine="0"/>
              <w:jc w:val="center"/>
            </w:pPr>
            <w:r w:rsidRPr="0089274B">
              <w:rPr>
                <w:noProof/>
                <w:lang w:val="tr-TR" w:eastAsia="tr-TR"/>
              </w:rPr>
              <w:drawing>
                <wp:inline distT="0" distB="0" distL="0" distR="0">
                  <wp:extent cx="183806" cy="400050"/>
                  <wp:effectExtent l="19050" t="0" r="6694" b="0"/>
                  <wp:docPr id="22"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872080">
            <w:pPr>
              <w:pStyle w:val="IEEEParagraph"/>
              <w:ind w:firstLine="0"/>
              <w:jc w:val="center"/>
              <w:rPr>
                <w:sz w:val="16"/>
                <w:szCs w:val="16"/>
              </w:rPr>
            </w:pPr>
            <w:r w:rsidRPr="009568F3">
              <w:rPr>
                <w:sz w:val="16"/>
                <w:szCs w:val="16"/>
              </w:rPr>
              <w:t>Operator's server (OP). Keeps necessary logs and user info.</w:t>
            </w:r>
          </w:p>
        </w:tc>
      </w:tr>
      <w:tr w:rsidR="00F418DD" w:rsidTr="00872080">
        <w:tc>
          <w:tcPr>
            <w:tcW w:w="2287" w:type="dxa"/>
            <w:shd w:val="clear" w:color="auto" w:fill="auto"/>
            <w:vAlign w:val="center"/>
          </w:tcPr>
          <w:p w:rsidR="00F418DD" w:rsidRDefault="00F418DD" w:rsidP="00872080">
            <w:pPr>
              <w:pStyle w:val="IEEEParagraph"/>
              <w:ind w:firstLine="0"/>
              <w:jc w:val="center"/>
            </w:pPr>
            <w:r>
              <w:rPr>
                <w:rFonts w:eastAsia="Calibri"/>
                <w:noProof/>
                <w:sz w:val="24"/>
                <w:lang w:val="tr-TR" w:eastAsia="tr-TR"/>
              </w:rPr>
              <w:drawing>
                <wp:inline distT="0" distB="0" distL="0" distR="0">
                  <wp:extent cx="548640" cy="580390"/>
                  <wp:effectExtent l="19050" t="0" r="3810" b="0"/>
                  <wp:docPr id="2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F418DD" w:rsidRPr="009568F3" w:rsidRDefault="00F418DD" w:rsidP="00544AF4">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F418DD" w:rsidRDefault="00F418DD" w:rsidP="00F418DD">
      <w:pPr>
        <w:pStyle w:val="IEEEParagraph"/>
      </w:pPr>
    </w:p>
    <w:p w:rsidR="00F418DD" w:rsidRDefault="00F418DD" w:rsidP="00F418DD">
      <w:pPr>
        <w:pStyle w:val="IEEEParagraph"/>
      </w:pPr>
      <w:r>
        <w:t>Figure 1 shows the topology of the network and connections between entities.</w:t>
      </w:r>
    </w:p>
    <w:p w:rsidR="00F418DD" w:rsidRDefault="00F418DD" w:rsidP="00F418DD">
      <w:pPr>
        <w:pStyle w:val="IEEEParagraph"/>
        <w:jc w:val="center"/>
      </w:pPr>
      <w:r>
        <w:rPr>
          <w:noProof/>
          <w:lang w:val="tr-TR" w:eastAsia="tr-TR"/>
        </w:rPr>
        <w:drawing>
          <wp:inline distT="0" distB="0" distL="0" distR="0">
            <wp:extent cx="2830476" cy="2754967"/>
            <wp:effectExtent l="19050" t="0" r="7974" b="0"/>
            <wp:docPr id="28"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F418DD" w:rsidRPr="005916D9" w:rsidRDefault="00F418DD" w:rsidP="00F418DD">
      <w:pPr>
        <w:pStyle w:val="Caption"/>
        <w:rPr>
          <w:szCs w:val="16"/>
        </w:rPr>
      </w:pPr>
      <w:proofErr w:type="gramStart"/>
      <w:r>
        <w:t xml:space="preserve">Figure </w:t>
      </w:r>
      <w:fldSimple w:instr=" SEQ Figure \* ARABIC ">
        <w:r>
          <w:rPr>
            <w:noProof/>
          </w:rPr>
          <w:t>1</w:t>
        </w:r>
      </w:fldSimple>
      <w:r>
        <w:t>.</w:t>
      </w:r>
      <w:proofErr w:type="gramEnd"/>
      <w:r>
        <w:t xml:space="preserve"> Network Topology</w:t>
      </w:r>
    </w:p>
    <w:p w:rsidR="00F418DD" w:rsidRPr="002C1949" w:rsidRDefault="00F418DD" w:rsidP="00F418DD">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w:t>
      </w:r>
      <w:r>
        <w:rPr>
          <w:rFonts w:cs="Helvetica"/>
          <w:sz w:val="20"/>
          <w:szCs w:val="20"/>
        </w:rPr>
        <w:lastRenderedPageBreak/>
        <w:t xml:space="preserve">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F418DD" w:rsidRPr="00314071" w:rsidRDefault="00F418DD" w:rsidP="00F418DD">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rsidR="00F418DD" w:rsidRDefault="00F418DD" w:rsidP="00F418DD">
      <w:pPr>
        <w:pStyle w:val="IEEEHeading2"/>
        <w:numPr>
          <w:ilvl w:val="0"/>
          <w:numId w:val="1"/>
        </w:numPr>
      </w:pPr>
      <w:r>
        <w:t>Connection Card Structure</w:t>
      </w:r>
    </w:p>
    <w:p w:rsidR="00F418DD" w:rsidRDefault="00F418DD" w:rsidP="00F418DD">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F418DD" w:rsidRDefault="00F418DD" w:rsidP="00F418DD">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F418DD" w:rsidRPr="00314071" w:rsidRDefault="00DB1FAD"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F418DD" w:rsidRPr="00314071" w:rsidRDefault="00DB1FAD"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F418DD" w:rsidRPr="00314071" w:rsidRDefault="00F418DD" w:rsidP="00F418DD">
      <w:pPr>
        <w:spacing w:before="100"/>
        <w:jc w:val="both"/>
        <w:rPr>
          <w:rFonts w:eastAsiaTheme="minorEastAsia"/>
          <w:sz w:val="20"/>
          <w:szCs w:val="20"/>
        </w:rPr>
      </w:pPr>
      <w:r w:rsidRPr="00314071">
        <w:rPr>
          <w:rFonts w:eastAsiaTheme="minorEastAsia"/>
          <w:sz w:val="20"/>
          <w:szCs w:val="20"/>
        </w:rPr>
        <w:t>…</w:t>
      </w:r>
    </w:p>
    <w:p w:rsidR="00F418DD" w:rsidRDefault="00DB1FAD"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F418DD" w:rsidRPr="003C538E" w:rsidRDefault="00DB1FAD" w:rsidP="00F418DD">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F418DD" w:rsidRPr="00314071" w:rsidRDefault="00DB1FAD" w:rsidP="00F418DD">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F418DD">
        <w:rPr>
          <w:sz w:val="20"/>
          <w:szCs w:val="20"/>
        </w:rPr>
        <w:t xml:space="preserve"> </w:t>
      </w:r>
      <w:proofErr w:type="gramStart"/>
      <w:r w:rsidR="00F418DD" w:rsidRPr="00314071">
        <w:rPr>
          <w:sz w:val="20"/>
          <w:szCs w:val="20"/>
        </w:rPr>
        <w:t>is</w:t>
      </w:r>
      <w:proofErr w:type="gramEnd"/>
      <w:r w:rsidR="00F418DD" w:rsidRPr="00314071">
        <w:rPr>
          <w:sz w:val="20"/>
          <w:szCs w:val="20"/>
        </w:rPr>
        <w:t xml:space="preserve"> the first token</w:t>
      </w:r>
      <w:r w:rsidR="00F418DD">
        <w:rPr>
          <w:sz w:val="20"/>
          <w:szCs w:val="20"/>
        </w:rPr>
        <w:t xml:space="preserve"> to be used, t</w:t>
      </w:r>
      <w:r w:rsidR="00F418DD" w:rsidRPr="00314071">
        <w:rPr>
          <w:sz w:val="20"/>
          <w:szCs w:val="20"/>
        </w:rPr>
        <w:t>hen token</w:t>
      </w:r>
      <w:r w:rsidR="00F418DD">
        <w:rPr>
          <w:sz w:val="20"/>
          <w:szCs w:val="20"/>
        </w:rPr>
        <w:t>s are used</w:t>
      </w:r>
      <w:r w:rsidR="00F418DD" w:rsidRPr="00314071">
        <w:rPr>
          <w:sz w:val="20"/>
          <w:szCs w:val="20"/>
        </w:rPr>
        <w:t xml:space="preserve"> in increasing order </w:t>
      </w:r>
      <w:r w:rsidR="00F418DD">
        <w:rPr>
          <w:sz w:val="20"/>
          <w:szCs w:val="20"/>
        </w:rPr>
        <w:t>by</w:t>
      </w:r>
      <w:r w:rsidR="00F418DD" w:rsidRPr="00314071">
        <w:rPr>
          <w:sz w:val="20"/>
          <w:szCs w:val="20"/>
        </w:rPr>
        <w:t xml:space="preserve"> token index. In this </w:t>
      </w:r>
      <w:r w:rsidR="00F418DD">
        <w:rPr>
          <w:sz w:val="20"/>
          <w:szCs w:val="20"/>
        </w:rPr>
        <w:t>manner</w:t>
      </w:r>
      <w:r w:rsidR="00F418DD" w:rsidRPr="00314071">
        <w:rPr>
          <w:sz w:val="20"/>
          <w:szCs w:val="20"/>
        </w:rPr>
        <w:t>, one-way property of hash algorithms</w:t>
      </w:r>
      <w:r w:rsidR="00F418DD">
        <w:rPr>
          <w:sz w:val="20"/>
          <w:szCs w:val="20"/>
        </w:rPr>
        <w:t xml:space="preserve"> is exploited</w:t>
      </w:r>
      <w:r w:rsidR="00F418DD" w:rsidRPr="00314071">
        <w:rPr>
          <w:sz w:val="20"/>
          <w:szCs w:val="20"/>
        </w:rPr>
        <w:t xml:space="preserve"> such that an attacker cannot</w:t>
      </w:r>
      <w:r w:rsidR="00F418DD">
        <w:rPr>
          <w:sz w:val="20"/>
          <w:szCs w:val="20"/>
        </w:rPr>
        <w:t xml:space="preserve"> learn the next token even if she</w:t>
      </w:r>
      <w:r w:rsidR="00F418DD" w:rsidRPr="00314071">
        <w:rPr>
          <w:sz w:val="20"/>
          <w:szCs w:val="20"/>
        </w:rPr>
        <w:t xml:space="preserve"> knows the previous </w:t>
      </w:r>
      <w:r w:rsidR="00F418DD">
        <w:rPr>
          <w:sz w:val="20"/>
          <w:szCs w:val="20"/>
        </w:rPr>
        <w:t>tokens</w:t>
      </w:r>
      <w:r w:rsidR="00F418DD" w:rsidRPr="00314071">
        <w:rPr>
          <w:sz w:val="20"/>
          <w:szCs w:val="20"/>
        </w:rPr>
        <w:t>.</w:t>
      </w:r>
    </w:p>
    <w:p w:rsidR="00F418DD" w:rsidRDefault="00F418DD" w:rsidP="00F418DD">
      <w:pPr>
        <w:pStyle w:val="IEEEHeading2"/>
        <w:numPr>
          <w:ilvl w:val="0"/>
          <w:numId w:val="1"/>
        </w:numPr>
      </w:pPr>
      <w:r>
        <w:t>Alias Computation</w:t>
      </w:r>
    </w:p>
    <w:p w:rsidR="00F418DD" w:rsidRDefault="00F418DD" w:rsidP="00F418DD">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F418DD" w:rsidRPr="005E020A" w:rsidRDefault="00F418DD" w:rsidP="00F418DD">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F418DD" w:rsidRPr="006D3737" w:rsidRDefault="00F418DD" w:rsidP="00F418DD">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F418DD" w:rsidRPr="006D3737" w:rsidRDefault="00F418DD" w:rsidP="00F418DD">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solves this problem</w:t>
      </w:r>
      <w:r w:rsidRPr="006D3737">
        <w:rPr>
          <w:rFonts w:cs="Helvetica"/>
          <w:szCs w:val="20"/>
        </w:rPr>
        <w:t>.</w:t>
      </w:r>
      <w:r>
        <w:rPr>
          <w:rFonts w:cs="Helvetica"/>
          <w:szCs w:val="20"/>
        </w:rPr>
        <w:t xml:space="preserve"> This check is done in Change Alias protocol which will be mentioned in Section 3.</w:t>
      </w:r>
    </w:p>
    <w:p w:rsidR="005B222B" w:rsidRDefault="005B222B" w:rsidP="005B222B">
      <w:pPr>
        <w:pStyle w:val="IEEEHeading1"/>
        <w:tabs>
          <w:tab w:val="clear" w:pos="288"/>
          <w:tab w:val="num" w:pos="4825"/>
        </w:tabs>
      </w:pPr>
      <w:r>
        <w:t>Protocols</w:t>
      </w:r>
    </w:p>
    <w:p w:rsidR="005B222B" w:rsidRDefault="005B222B" w:rsidP="005B222B">
      <w:pPr>
        <w:pStyle w:val="IEEEParagraph"/>
      </w:pPr>
      <w:r>
        <w:lastRenderedPageBreak/>
        <w:t xml:space="preserve">There exist ten protocols to make the system work. These protocols define packet transfers and routes. Cryptographic primitives and the way they are used are also explained in the protocol designs. </w:t>
      </w:r>
    </w:p>
    <w:p w:rsidR="005B222B" w:rsidRDefault="005B222B" w:rsidP="005B222B">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chain. This kind of similar protocols will be explained simultaneously.</w:t>
      </w:r>
    </w:p>
    <w:p w:rsidR="005B222B" w:rsidRPr="00425374" w:rsidRDefault="005B222B" w:rsidP="005B222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5B222B" w:rsidRDefault="005B222B" w:rsidP="005B222B">
      <w:pPr>
        <w:pStyle w:val="IEEEHeading2"/>
        <w:numPr>
          <w:ilvl w:val="1"/>
          <w:numId w:val="7"/>
        </w:numPr>
      </w:pPr>
      <w:r>
        <w:lastRenderedPageBreak/>
        <w:t>End-to-End Two-Way Protocols</w:t>
      </w:r>
    </w:p>
    <w:p w:rsidR="005B222B" w:rsidRDefault="005B222B" w:rsidP="005B222B">
      <w:pPr>
        <w:pStyle w:val="IEEEParagraph"/>
      </w:pPr>
      <w:r>
        <w:t>The main protocol in the system is the End-to-End Two-way protocols, which are also the most common ones in the system. The generic depiction is shown in Figure 2.</w:t>
      </w:r>
    </w:p>
    <w:p w:rsidR="005B222B" w:rsidRDefault="005B222B" w:rsidP="005B222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rsidR="005B222B" w:rsidRDefault="005B222B" w:rsidP="005B222B">
      <w:pPr>
        <w:pStyle w:val="IEEEParagraph"/>
        <w:ind w:right="487"/>
        <w:jc w:val="center"/>
        <w:sectPr w:rsidR="005B222B" w:rsidSect="00E06664">
          <w:type w:val="continuous"/>
          <w:pgSz w:w="11906" w:h="16838"/>
          <w:pgMar w:top="1077" w:right="811" w:bottom="2438" w:left="811" w:header="709" w:footer="709" w:gutter="0"/>
          <w:cols w:num="2" w:space="238"/>
          <w:docGrid w:linePitch="360"/>
        </w:sectPr>
      </w:pPr>
    </w:p>
    <w:p w:rsidR="005B222B" w:rsidRDefault="005B222B" w:rsidP="005B222B">
      <w:pPr>
        <w:pStyle w:val="IEEEParagraph"/>
        <w:jc w:val="center"/>
        <w:rPr>
          <w:sz w:val="16"/>
          <w:szCs w:val="16"/>
        </w:rPr>
      </w:pPr>
      <w:r>
        <w:rPr>
          <w:noProof/>
          <w:sz w:val="16"/>
          <w:szCs w:val="16"/>
          <w:lang w:val="tr-TR" w:eastAsia="tr-TR"/>
        </w:rPr>
        <w:lastRenderedPageBreak/>
        <w:drawing>
          <wp:inline distT="0" distB="0" distL="0" distR="0">
            <wp:extent cx="5169191" cy="4965404"/>
            <wp:effectExtent l="19050" t="0" r="0" b="0"/>
            <wp:docPr id="1"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3"/>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rsidR="005B222B" w:rsidRDefault="005B222B" w:rsidP="005B222B">
      <w:pPr>
        <w:pStyle w:val="Caption"/>
      </w:pPr>
      <w:proofErr w:type="gramStart"/>
      <w:r>
        <w:t xml:space="preserve">Figure </w:t>
      </w:r>
      <w:fldSimple w:instr=" SEQ Figure \* ARABIC ">
        <w:r>
          <w:rPr>
            <w:noProof/>
          </w:rPr>
          <w:t>2</w:t>
        </w:r>
      </w:fldSimple>
      <w:r>
        <w:t>.</w:t>
      </w:r>
      <w:proofErr w:type="gramEnd"/>
      <w:r>
        <w:t xml:space="preserve"> End-to-End Two-Way Protocol Flow</w:t>
      </w:r>
    </w:p>
    <w:p w:rsidR="005B222B" w:rsidRDefault="005B222B" w:rsidP="005B222B"/>
    <w:p w:rsidR="005B222B" w:rsidRPr="00201C31" w:rsidRDefault="005B222B" w:rsidP="005B222B">
      <w:pPr>
        <w:rPr>
          <w:sz w:val="20"/>
          <w:szCs w:val="20"/>
        </w:rPr>
        <w:sectPr w:rsidR="005B222B" w:rsidRPr="00201C31" w:rsidSect="00DE0EEA">
          <w:type w:val="continuous"/>
          <w:pgSz w:w="11906" w:h="16838"/>
          <w:pgMar w:top="1077" w:right="811" w:bottom="2438" w:left="811" w:header="709" w:footer="709" w:gutter="0"/>
          <w:cols w:space="238"/>
          <w:docGrid w:linePitch="360"/>
        </w:sectPr>
      </w:pPr>
    </w:p>
    <w:p w:rsidR="005B222B" w:rsidRDefault="005B222B" w:rsidP="005B222B">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w:t>
      </w:r>
      <w:proofErr w:type="gramStart"/>
      <w:r>
        <w:t xml:space="preserve">Considering the generic depiction Figure 2 </w:t>
      </w:r>
      <m:oMath>
        <m:r>
          <w:rPr>
            <w:rFonts w:ascii="Cambria Math" w:hAnsi="Cambria Math"/>
          </w:rPr>
          <m:t>Request = Connection Request</m:t>
        </m:r>
      </m:oMath>
      <w:r>
        <w:t xml:space="preserve"> in the case of Initial Authorization.</w:t>
      </w:r>
      <w:proofErr w:type="gramEnd"/>
      <w:r>
        <w:t xml:space="preserve"> Alias is calculated by taking the xor of Serial Number and a random nonce value as </w:t>
      </w:r>
      <w:proofErr w:type="gramStart"/>
      <w:r>
        <w:t xml:space="preserve">following </w:t>
      </w:r>
      <m:oMath>
        <w:proofErr w:type="gramEnd"/>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Pr>
          <w:szCs w:val="20"/>
        </w:rPr>
        <w:t xml:space="preserve">. HashToken variable </w:t>
      </w:r>
      <w:proofErr w:type="gramStart"/>
      <w:r>
        <w:rPr>
          <w:szCs w:val="20"/>
        </w:rPr>
        <w:t xml:space="preserve">is </w:t>
      </w:r>
      <m:oMath>
        <w:proofErr w:type="gramEnd"/>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w:t>
      </w:r>
      <w:proofErr w:type="spellStart"/>
      <w:proofErr w:type="gramStart"/>
      <w:r>
        <w:rPr>
          <w:szCs w:val="20"/>
        </w:rPr>
        <w:t>it’s</w:t>
      </w:r>
      <w:proofErr w:type="spellEnd"/>
      <w:proofErr w:type="gramEnd"/>
      <w:r>
        <w:rPr>
          <w:szCs w:val="20"/>
        </w:rPr>
        <w:t xml:space="preserve"> own private key and mark the client as connected in the database. In Initial Authorization </w:t>
      </w:r>
      <w:proofErr w:type="gramStart"/>
      <w:r>
        <w:rPr>
          <w:szCs w:val="20"/>
        </w:rPr>
        <w:t xml:space="preserve">protocol </w:t>
      </w:r>
      <m:oMath>
        <w:proofErr w:type="gramEnd"/>
        <m:r>
          <w:rPr>
            <w:rFonts w:ascii="Cambria Math" w:hAnsi="Cambria Math"/>
            <w:szCs w:val="20"/>
          </w:rPr>
          <m:t>Response = Connection Response</m:t>
        </m:r>
      </m:oMath>
      <w:r>
        <w:rPr>
          <w:szCs w:val="20"/>
        </w:rPr>
        <w:t>.</w:t>
      </w:r>
    </w:p>
    <w:p w:rsidR="005B222B" w:rsidRDefault="005B222B" w:rsidP="005B222B">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t>
      </w:r>
      <w:proofErr w:type="gramStart"/>
      <w:r>
        <w:rPr>
          <w:szCs w:val="20"/>
        </w:rPr>
        <w:t xml:space="preserve">where </w:t>
      </w:r>
      <m:oMath>
        <w:proofErr w:type="gramEnd"/>
        <m:r>
          <w:rPr>
            <w:rFonts w:ascii="Cambria Math" w:hAnsi="Cambria Math"/>
            <w:szCs w:val="20"/>
          </w:rPr>
          <m:t>i&gt;0</m:t>
        </m:r>
      </m:oMath>
      <w:r>
        <w:rPr>
          <w:szCs w:val="20"/>
        </w:rPr>
        <w:t xml:space="preserve">. In Initial Authorization and Reuse of a Connection Card protocols </w:t>
      </w:r>
      <w:proofErr w:type="gramStart"/>
      <w:r>
        <w:rPr>
          <w:szCs w:val="20"/>
        </w:rPr>
        <w:t>an</w:t>
      </w:r>
      <w:proofErr w:type="gramEnd"/>
      <w:r>
        <w:rPr>
          <w:szCs w:val="20"/>
        </w:rPr>
        <w:t xml:space="preserve"> new Alias is formed by performing an XOR operation of SN with a random nonce.</w:t>
      </w:r>
    </w:p>
    <w:p w:rsidR="005B222B" w:rsidRDefault="005B222B" w:rsidP="005B222B">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w:t>
      </w:r>
      <w:proofErr w:type="gramStart"/>
      <w:r>
        <w:t xml:space="preserve">protocol </w:t>
      </w:r>
      <m:oMath>
        <w:proofErr w:type="gramEnd"/>
        <m:r>
          <w:rPr>
            <w:rFonts w:ascii="Cambria Math" w:hAnsi="Cambria Math"/>
          </w:rPr>
          <m:t>Request = Disconnection Request (DR)</m:t>
        </m:r>
      </m:oMath>
      <w:r>
        <w:t xml:space="preserve">. DR is formed as the same as a Connection Request the only difference is packet overhead which determines the packet’s aim. There are 9 </w:t>
      </w:r>
      <w:proofErr w:type="gramStart"/>
      <w:r>
        <w:t>protocol</w:t>
      </w:r>
      <w:proofErr w:type="gramEnd"/>
      <w:r>
        <w:t xml:space="preserve"> that are used by the client, so 4-bit packet overhead is enough for this purpose. In Disconnection protocol client does not change </w:t>
      </w:r>
      <w:proofErr w:type="spellStart"/>
      <w:proofErr w:type="gramStart"/>
      <w:r>
        <w:t>it’s</w:t>
      </w:r>
      <w:proofErr w:type="spellEnd"/>
      <w:proofErr w:type="gramEnd"/>
      <w:r>
        <w:t xml:space="preserve"> alias but uses the existing one. Therefore TTP could understand that the client with the particular alias wants to disconnect from the system.</w:t>
      </w:r>
    </w:p>
    <w:p w:rsidR="005B222B" w:rsidRDefault="005B222B" w:rsidP="005B222B">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Alias=SN⨁Nonce'</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w:t>
      </w:r>
      <w:proofErr w:type="gramStart"/>
      <w:r>
        <w:t xml:space="preserve">protocol </w:t>
      </w:r>
      <m:oMath>
        <w:proofErr w:type="gramEnd"/>
        <m:r>
          <w:rPr>
            <w:rFonts w:ascii="Cambria Math" w:hAnsi="Cambria Math"/>
          </w:rPr>
          <m:t>Request=CAR</m:t>
        </m:r>
      </m:oMath>
      <w:r>
        <w:t xml:space="preserve">. When TTP receives the CAR and it decrypts the content using </w:t>
      </w:r>
      <w:proofErr w:type="spellStart"/>
      <w:proofErr w:type="gramStart"/>
      <w:r>
        <w:t>it’s</w:t>
      </w:r>
      <w:proofErr w:type="spellEnd"/>
      <w:proofErr w:type="gramEnd"/>
      <w:r>
        <w:t xml:space="preserve"> private key. Checks the last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rsidR="005B222B" w:rsidRDefault="005B222B" w:rsidP="005B222B">
      <w:pPr>
        <w:pStyle w:val="IEEEHeading2"/>
        <w:numPr>
          <w:ilvl w:val="1"/>
          <w:numId w:val="7"/>
        </w:numPr>
      </w:pPr>
      <w:r>
        <w:t>Access Point Authentication</w:t>
      </w:r>
    </w:p>
    <w:p w:rsidR="005B222B" w:rsidRPr="001A09EB" w:rsidRDefault="005B222B" w:rsidP="005B222B">
      <w:pPr>
        <w:pStyle w:val="IEEEParagraph"/>
        <w:jc w:val="center"/>
      </w:pPr>
      <w:r>
        <w:rPr>
          <w:noProof/>
          <w:lang w:val="tr-TR" w:eastAsia="tr-TR"/>
        </w:rPr>
        <w:lastRenderedPageBreak/>
        <w:drawing>
          <wp:inline distT="0" distB="0" distL="0" distR="0">
            <wp:extent cx="3185795" cy="1790065"/>
            <wp:effectExtent l="0" t="0" r="0" b="0"/>
            <wp:docPr id="2"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rsidR="005B222B" w:rsidRPr="00AD22E5" w:rsidRDefault="005B222B" w:rsidP="005B222B">
      <w:pPr>
        <w:pStyle w:val="Caption"/>
        <w:rPr>
          <w:szCs w:val="16"/>
        </w:rPr>
      </w:pPr>
      <w:proofErr w:type="gramStart"/>
      <w:r>
        <w:t xml:space="preserve">Figure </w:t>
      </w:r>
      <w:fldSimple w:instr=" SEQ Figure \* ARABIC ">
        <w:r>
          <w:rPr>
            <w:noProof/>
          </w:rPr>
          <w:t>3</w:t>
        </w:r>
      </w:fldSimple>
      <w:r>
        <w:t>.</w:t>
      </w:r>
      <w:proofErr w:type="gramEnd"/>
      <w:r>
        <w:t xml:space="preserve"> Access Point Authentication</w:t>
      </w:r>
    </w:p>
    <w:p w:rsidR="005B222B" w:rsidRPr="00201C31" w:rsidRDefault="005B222B" w:rsidP="005B222B">
      <w:pPr>
        <w:jc w:val="both"/>
        <w:rPr>
          <w:i/>
        </w:rPr>
      </w:pPr>
    </w:p>
    <w:p w:rsidR="005B222B" w:rsidRPr="001A09EB" w:rsidRDefault="005B222B" w:rsidP="005B222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5B222B" w:rsidRDefault="005B222B" w:rsidP="005B222B">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rsidR="005B222B" w:rsidRDefault="005B222B" w:rsidP="005B222B">
      <w:pPr>
        <w:pStyle w:val="IEEEHeading2"/>
        <w:numPr>
          <w:ilvl w:val="1"/>
          <w:numId w:val="7"/>
        </w:numPr>
      </w:pPr>
      <w:r>
        <w:t>Distributing Access Point Public Keys</w:t>
      </w:r>
    </w:p>
    <w:p w:rsidR="005B222B" w:rsidRPr="00515210" w:rsidRDefault="005B222B" w:rsidP="005B222B">
      <w:pPr>
        <w:pStyle w:val="IEEEParagraph"/>
        <w:ind w:firstLine="0"/>
        <w:jc w:val="center"/>
      </w:pPr>
      <w:r>
        <w:rPr>
          <w:noProof/>
          <w:lang w:val="tr-TR"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rsidR="005B222B" w:rsidRDefault="005B222B" w:rsidP="005B222B">
      <w:pPr>
        <w:pStyle w:val="Caption"/>
        <w:rPr>
          <w:szCs w:val="16"/>
        </w:rPr>
      </w:pPr>
      <w:proofErr w:type="gramStart"/>
      <w:r>
        <w:t xml:space="preserve">Figure </w:t>
      </w:r>
      <w:fldSimple w:instr=" SEQ Figure \* ARABIC ">
        <w:r>
          <w:rPr>
            <w:noProof/>
          </w:rPr>
          <w:t>4</w:t>
        </w:r>
      </w:fldSimple>
      <w:r>
        <w:t>.</w:t>
      </w:r>
      <w:proofErr w:type="gramEnd"/>
      <w:r>
        <w:t xml:space="preserve"> Distributing Access Point Public Keys</w:t>
      </w:r>
    </w:p>
    <w:p w:rsidR="005B222B" w:rsidRPr="00977C7C" w:rsidRDefault="005B222B" w:rsidP="005B222B">
      <w:pPr>
        <w:pStyle w:val="IEEEParagraph"/>
        <w:jc w:val="center"/>
        <w:rPr>
          <w:szCs w:val="20"/>
        </w:rPr>
      </w:pPr>
    </w:p>
    <w:p w:rsidR="005B222B" w:rsidRPr="00BF0D6D" w:rsidRDefault="005B222B" w:rsidP="005B222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5B222B" w:rsidRDefault="005B222B" w:rsidP="005B222B">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5B222B" w:rsidRDefault="005B222B" w:rsidP="005B222B">
      <w:pPr>
        <w:pStyle w:val="IEEEHeading2"/>
        <w:numPr>
          <w:ilvl w:val="1"/>
          <w:numId w:val="7"/>
        </w:numPr>
      </w:pPr>
      <w:r>
        <w:t>Packet Transfer</w:t>
      </w:r>
    </w:p>
    <w:p w:rsidR="005B222B" w:rsidRDefault="005B222B" w:rsidP="005B222B">
      <w:pPr>
        <w:pStyle w:val="IEEEParagraph"/>
        <w:jc w:val="center"/>
      </w:pPr>
      <w:r>
        <w:rPr>
          <w:noProof/>
          <w:lang w:val="tr-TR" w:eastAsia="tr-TR"/>
        </w:rPr>
        <w:lastRenderedPageBreak/>
        <w:drawing>
          <wp:inline distT="0" distB="0" distL="0" distR="0">
            <wp:extent cx="3189605" cy="5614035"/>
            <wp:effectExtent l="19050" t="0" r="0" b="0"/>
            <wp:docPr id="3"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5B222B" w:rsidRDefault="005B222B" w:rsidP="005B222B">
      <w:pPr>
        <w:pStyle w:val="Caption"/>
        <w:rPr>
          <w:szCs w:val="16"/>
        </w:rPr>
      </w:pPr>
      <w:proofErr w:type="gramStart"/>
      <w:r>
        <w:lastRenderedPageBreak/>
        <w:t>Figure 5.</w:t>
      </w:r>
      <w:proofErr w:type="gramEnd"/>
      <w:r>
        <w:t xml:space="preserve"> Packet Transfer</w:t>
      </w:r>
    </w:p>
    <w:p w:rsidR="005B222B" w:rsidRPr="00201C31" w:rsidRDefault="005B222B" w:rsidP="005B222B">
      <w:pPr>
        <w:pStyle w:val="IEEEParagraph"/>
        <w:jc w:val="center"/>
        <w:rPr>
          <w:szCs w:val="20"/>
        </w:rPr>
      </w:pPr>
    </w:p>
    <w:p w:rsidR="005B222B" w:rsidRDefault="005B222B" w:rsidP="005B222B">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rsidR="005B222B" w:rsidRPr="00805D97" w:rsidRDefault="005B222B" w:rsidP="005B222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rsidR="005B222B" w:rsidRDefault="005B222B" w:rsidP="005B222B">
      <w:pPr>
        <w:pStyle w:val="IEEEHeading2"/>
        <w:numPr>
          <w:ilvl w:val="1"/>
          <w:numId w:val="7"/>
        </w:numPr>
      </w:pPr>
      <w:r>
        <w:t>Update Packets</w:t>
      </w:r>
    </w:p>
    <w:p w:rsidR="005B222B" w:rsidRDefault="005B222B" w:rsidP="005B222B">
      <w:pPr>
        <w:pStyle w:val="IEEEParagraph"/>
        <w:jc w:val="center"/>
        <w:rPr>
          <w:szCs w:val="20"/>
        </w:rPr>
        <w:sectPr w:rsidR="005B222B" w:rsidSect="00E06664">
          <w:type w:val="continuous"/>
          <w:pgSz w:w="11906" w:h="16838"/>
          <w:pgMar w:top="1077" w:right="811" w:bottom="2438" w:left="811" w:header="709" w:footer="709" w:gutter="0"/>
          <w:cols w:num="2" w:space="238"/>
          <w:docGrid w:linePitch="360"/>
        </w:sectPr>
      </w:pPr>
    </w:p>
    <w:p w:rsidR="005B222B" w:rsidRDefault="005B222B" w:rsidP="005B222B">
      <w:pPr>
        <w:pStyle w:val="IEEEParagraph"/>
        <w:jc w:val="center"/>
        <w:rPr>
          <w:szCs w:val="20"/>
        </w:rPr>
      </w:pPr>
      <w:r>
        <w:rPr>
          <w:noProof/>
          <w:szCs w:val="20"/>
          <w:lang w:val="tr-TR"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rsidR="005B222B" w:rsidRDefault="005B222B" w:rsidP="0054552C">
      <w:pPr>
        <w:pStyle w:val="Caption"/>
      </w:pPr>
      <w:proofErr w:type="gramStart"/>
      <w:r>
        <w:t>Figure 6.</w:t>
      </w:r>
      <w:proofErr w:type="gramEnd"/>
      <w:r>
        <w:t xml:space="preserve"> Update Packets</w:t>
      </w:r>
    </w:p>
    <w:p w:rsidR="005B222B" w:rsidRDefault="005B222B" w:rsidP="005B222B"/>
    <w:p w:rsidR="005B222B" w:rsidRPr="00145C21" w:rsidRDefault="005B222B" w:rsidP="005B222B">
      <w:pPr>
        <w:rPr>
          <w:sz w:val="20"/>
          <w:szCs w:val="20"/>
        </w:rPr>
        <w:sectPr w:rsidR="005B222B" w:rsidRPr="00145C21" w:rsidSect="0003341D">
          <w:type w:val="continuous"/>
          <w:pgSz w:w="11906" w:h="16838"/>
          <w:pgMar w:top="1077" w:right="811" w:bottom="2438" w:left="811" w:header="709" w:footer="709" w:gutter="0"/>
          <w:cols w:space="238"/>
          <w:docGrid w:linePitch="360"/>
        </w:sectPr>
      </w:pPr>
    </w:p>
    <w:p w:rsidR="005B222B" w:rsidRPr="00805D97" w:rsidRDefault="005B222B" w:rsidP="005B222B">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rsidR="005B222B" w:rsidRDefault="005B222B" w:rsidP="005B222B">
      <w:pPr>
        <w:pStyle w:val="IEEEParagraph"/>
      </w:pPr>
      <w:r>
        <w:t>In this protocol, client sends concatenation of 128-bit alias and 128-bit hash token to the operator. Operators update TTP in case of a drop. This protocol is a one way end-to-end protocol.</w:t>
      </w:r>
    </w:p>
    <w:p w:rsidR="005B222B" w:rsidRDefault="005B222B" w:rsidP="005B222B">
      <w:pPr>
        <w:pStyle w:val="IEEEHeading2"/>
        <w:numPr>
          <w:ilvl w:val="1"/>
          <w:numId w:val="7"/>
        </w:numPr>
      </w:pPr>
      <w:r>
        <w:t>Seamless Mobility and Roaming (Payment Related)</w:t>
      </w:r>
    </w:p>
    <w:p w:rsidR="005B222B" w:rsidRDefault="005B222B" w:rsidP="005B222B">
      <w:pPr>
        <w:pStyle w:val="IEEEParagraph"/>
        <w:jc w:val="center"/>
      </w:pPr>
      <w:r>
        <w:rPr>
          <w:noProof/>
          <w:lang w:val="tr-TR" w:eastAsia="tr-TR"/>
        </w:rPr>
        <w:lastRenderedPageBreak/>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rsidR="005B222B" w:rsidRDefault="005B222B" w:rsidP="0054552C">
      <w:pPr>
        <w:pStyle w:val="Caption"/>
        <w:rPr>
          <w:szCs w:val="16"/>
        </w:rPr>
      </w:pPr>
      <w:proofErr w:type="gramStart"/>
      <w:r>
        <w:t>Figure 7.</w:t>
      </w:r>
      <w:proofErr w:type="gramEnd"/>
      <w:r>
        <w:t xml:space="preserve"> Seamless Mobility and Roaming</w:t>
      </w:r>
    </w:p>
    <w:p w:rsidR="005B222B" w:rsidRPr="0089274B" w:rsidRDefault="005B222B" w:rsidP="005B222B">
      <w:pPr>
        <w:pStyle w:val="IEEEParagraph"/>
        <w:jc w:val="center"/>
        <w:rPr>
          <w:szCs w:val="20"/>
        </w:rPr>
      </w:pPr>
    </w:p>
    <w:p w:rsidR="005B222B" w:rsidRDefault="005B222B" w:rsidP="005B222B">
      <w:pPr>
        <w:pStyle w:val="IEEEParagraph"/>
      </w:pPr>
      <w:r w:rsidRPr="004008DA">
        <w:rPr>
          <w:i/>
        </w:rPr>
        <w:t>Seamless Mobility</w:t>
      </w:r>
      <w:r>
        <w:t xml:space="preserve"> and </w:t>
      </w:r>
      <w:r w:rsidRPr="004008DA">
        <w:rPr>
          <w:i/>
        </w:rPr>
        <w:t xml:space="preserve">Roaming </w:t>
      </w:r>
      <w:r>
        <w:t xml:space="preserve">protocols, shown in Figure 7,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5B222B" w:rsidRDefault="005B222B" w:rsidP="005B222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5B222B" w:rsidRDefault="005B222B" w:rsidP="005B222B">
      <w:pPr>
        <w:pStyle w:val="IEEEParagraph"/>
      </w:pPr>
      <w:r>
        <w:t xml:space="preserve">Finally the new access point and the client run a </w:t>
      </w:r>
      <w:r w:rsidRPr="004008DA">
        <w:rPr>
          <w:i/>
        </w:rPr>
        <w:t>Challenge-Response Protocol</w:t>
      </w:r>
      <w:r>
        <w:t xml:space="preserve"> to authenticate the new access point.</w:t>
      </w:r>
    </w:p>
    <w:p w:rsidR="00F418DD" w:rsidRDefault="005B222B" w:rsidP="005B222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F418DD" w:rsidRDefault="00F418DD" w:rsidP="00F418DD">
      <w:pPr>
        <w:pStyle w:val="IEEEHeading1"/>
        <w:tabs>
          <w:tab w:val="clear" w:pos="288"/>
          <w:tab w:val="num" w:pos="4825"/>
        </w:tabs>
      </w:pPr>
      <w:r>
        <w:t>Simulation Environment</w:t>
      </w:r>
    </w:p>
    <w:p w:rsidR="00F418DD" w:rsidRDefault="00F418DD" w:rsidP="00F418DD">
      <w:pPr>
        <w:pStyle w:val="IEEEParagraph"/>
      </w:pPr>
      <w:r>
        <w:t xml:space="preserve">The network topology is hierarchical and WMN supports connection with other IEEE 802.11 protocols [14, 15], clients communicate with TTP via APs, GWs and operators in sequence. Access points </w:t>
      </w:r>
      <w:r w:rsidRPr="00B261C7">
        <w:t>are</w:t>
      </w:r>
      <w:r>
        <w:t xml:space="preserve"> connected to gateways with 6-54 Mbps Wi-Fi connection.  Some important specifications about the </w:t>
      </w:r>
      <w:r w:rsidRPr="00854D4F">
        <w:rPr>
          <w:i/>
        </w:rPr>
        <w:t>AP</w:t>
      </w:r>
      <w:r>
        <w:t xml:space="preserve">s are shown in Table 2. </w:t>
      </w:r>
      <w:r w:rsidRPr="00854D4F">
        <w:rPr>
          <w:i/>
        </w:rPr>
        <w:t>Update Interval</w:t>
      </w:r>
      <w:r>
        <w:t xml:space="preserve"> determines the time value between two update packets that access point send to TTP.</w:t>
      </w:r>
    </w:p>
    <w:p w:rsidR="00F418DD" w:rsidRDefault="00F418DD" w:rsidP="00F418DD">
      <w:pPr>
        <w:pStyle w:val="IEEETableCaption"/>
        <w:spacing w:before="0" w:after="0"/>
      </w:pPr>
    </w:p>
    <w:p w:rsidR="00F418DD" w:rsidRDefault="00F418DD" w:rsidP="00F418DD">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p>
    <w:p w:rsidR="00F418DD" w:rsidRDefault="00F418DD" w:rsidP="00F418DD">
      <w:pPr>
        <w:pStyle w:val="IEEEParagraph"/>
        <w:jc w:val="center"/>
      </w:pPr>
      <w:r>
        <w:t>AP Specifications</w:t>
      </w:r>
    </w:p>
    <w:tbl>
      <w:tblPr>
        <w:tblStyle w:val="TableGrid"/>
        <w:tblW w:w="0" w:type="auto"/>
        <w:tblLook w:val="04A0"/>
      </w:tblPr>
      <w:tblGrid>
        <w:gridCol w:w="2581"/>
        <w:gridCol w:w="2582"/>
      </w:tblGrid>
      <w:tr w:rsidR="00F418DD" w:rsidTr="00872080">
        <w:tc>
          <w:tcPr>
            <w:tcW w:w="2581" w:type="dxa"/>
          </w:tcPr>
          <w:p w:rsidR="00F418DD" w:rsidRPr="00E71709" w:rsidRDefault="00F418DD" w:rsidP="00872080">
            <w:pPr>
              <w:pStyle w:val="IEEEParagraph"/>
              <w:ind w:firstLine="0"/>
              <w:rPr>
                <w:sz w:val="16"/>
                <w:szCs w:val="16"/>
              </w:rPr>
            </w:pPr>
            <w:r w:rsidRPr="00E71709">
              <w:rPr>
                <w:sz w:val="16"/>
                <w:szCs w:val="16"/>
              </w:rPr>
              <w:t>AP-Gateway Connection bit rate</w:t>
            </w:r>
          </w:p>
        </w:tc>
        <w:tc>
          <w:tcPr>
            <w:tcW w:w="2582" w:type="dxa"/>
          </w:tcPr>
          <w:p w:rsidR="00F418DD" w:rsidRPr="00E71709" w:rsidRDefault="00F418DD" w:rsidP="00872080">
            <w:pPr>
              <w:pStyle w:val="IEEEParagraph"/>
              <w:ind w:firstLine="0"/>
              <w:rPr>
                <w:sz w:val="16"/>
                <w:szCs w:val="16"/>
              </w:rPr>
            </w:pPr>
            <w:r w:rsidRPr="00E71709">
              <w:rPr>
                <w:sz w:val="16"/>
                <w:szCs w:val="16"/>
              </w:rPr>
              <w:t>6-54Mbps – Wi-Fi</w:t>
            </w:r>
          </w:p>
        </w:tc>
      </w:tr>
      <w:tr w:rsidR="00F418DD" w:rsidTr="00872080">
        <w:tc>
          <w:tcPr>
            <w:tcW w:w="2581" w:type="dxa"/>
          </w:tcPr>
          <w:p w:rsidR="00F418DD" w:rsidRPr="00E71709" w:rsidRDefault="00F418DD" w:rsidP="00872080">
            <w:pPr>
              <w:pStyle w:val="IEEEParagraph"/>
              <w:ind w:firstLine="0"/>
              <w:rPr>
                <w:sz w:val="16"/>
                <w:szCs w:val="16"/>
              </w:rPr>
            </w:pPr>
            <w:r w:rsidRPr="00E71709">
              <w:rPr>
                <w:sz w:val="16"/>
                <w:szCs w:val="16"/>
              </w:rPr>
              <w:t>AP-Gateway Distance</w:t>
            </w:r>
          </w:p>
        </w:tc>
        <w:tc>
          <w:tcPr>
            <w:tcW w:w="2582" w:type="dxa"/>
          </w:tcPr>
          <w:p w:rsidR="00F418DD" w:rsidRPr="00E71709" w:rsidRDefault="00F418DD" w:rsidP="00872080">
            <w:pPr>
              <w:pStyle w:val="IEEEParagraph"/>
              <w:ind w:firstLine="0"/>
              <w:rPr>
                <w:sz w:val="16"/>
                <w:szCs w:val="16"/>
              </w:rPr>
            </w:pPr>
            <w:r w:rsidRPr="00E71709">
              <w:rPr>
                <w:sz w:val="16"/>
                <w:szCs w:val="16"/>
              </w:rPr>
              <w:t>100m</w:t>
            </w:r>
          </w:p>
        </w:tc>
      </w:tr>
      <w:tr w:rsidR="00F418DD" w:rsidTr="00872080">
        <w:tc>
          <w:tcPr>
            <w:tcW w:w="2581" w:type="dxa"/>
          </w:tcPr>
          <w:p w:rsidR="00F418DD" w:rsidRPr="00E71709" w:rsidRDefault="00F418DD" w:rsidP="00872080">
            <w:pPr>
              <w:pStyle w:val="IEEEParagraph"/>
              <w:ind w:firstLine="0"/>
              <w:rPr>
                <w:sz w:val="16"/>
                <w:szCs w:val="16"/>
              </w:rPr>
            </w:pPr>
            <w:r w:rsidRPr="00E71709">
              <w:rPr>
                <w:sz w:val="16"/>
                <w:szCs w:val="16"/>
              </w:rPr>
              <w:t>Service Duration per token</w:t>
            </w:r>
          </w:p>
        </w:tc>
        <w:tc>
          <w:tcPr>
            <w:tcW w:w="2582" w:type="dxa"/>
          </w:tcPr>
          <w:p w:rsidR="00F418DD" w:rsidRPr="00E71709" w:rsidRDefault="00F418DD" w:rsidP="00872080">
            <w:pPr>
              <w:pStyle w:val="IEEEParagraph"/>
              <w:ind w:firstLine="0"/>
              <w:rPr>
                <w:sz w:val="16"/>
                <w:szCs w:val="16"/>
              </w:rPr>
            </w:pPr>
            <w:r w:rsidRPr="00E71709">
              <w:rPr>
                <w:sz w:val="16"/>
                <w:szCs w:val="16"/>
              </w:rPr>
              <w:t>5minutes</w:t>
            </w:r>
          </w:p>
        </w:tc>
      </w:tr>
      <w:tr w:rsidR="00F418DD" w:rsidTr="00872080">
        <w:tc>
          <w:tcPr>
            <w:tcW w:w="2581" w:type="dxa"/>
          </w:tcPr>
          <w:p w:rsidR="00F418DD" w:rsidRPr="00E71709" w:rsidRDefault="00F418DD" w:rsidP="00872080">
            <w:pPr>
              <w:pStyle w:val="IEEEParagraph"/>
              <w:ind w:firstLine="0"/>
              <w:rPr>
                <w:sz w:val="16"/>
                <w:szCs w:val="16"/>
              </w:rPr>
            </w:pPr>
            <w:r w:rsidRPr="00E71709">
              <w:rPr>
                <w:sz w:val="16"/>
                <w:szCs w:val="16"/>
              </w:rPr>
              <w:t>Update Interval</w:t>
            </w:r>
          </w:p>
        </w:tc>
        <w:tc>
          <w:tcPr>
            <w:tcW w:w="2582" w:type="dxa"/>
          </w:tcPr>
          <w:p w:rsidR="00F418DD" w:rsidRPr="00E71709" w:rsidRDefault="00F418DD" w:rsidP="00872080">
            <w:pPr>
              <w:pStyle w:val="IEEEParagraph"/>
              <w:ind w:firstLine="0"/>
              <w:rPr>
                <w:sz w:val="16"/>
                <w:szCs w:val="16"/>
              </w:rPr>
            </w:pPr>
            <w:r w:rsidRPr="00E71709">
              <w:rPr>
                <w:sz w:val="16"/>
                <w:szCs w:val="16"/>
              </w:rPr>
              <w:t>11 minutes</w:t>
            </w:r>
          </w:p>
        </w:tc>
      </w:tr>
    </w:tbl>
    <w:p w:rsidR="00F418DD" w:rsidRDefault="00F418DD" w:rsidP="00F418DD">
      <w:pPr>
        <w:pStyle w:val="IEEEParagraph"/>
      </w:pPr>
    </w:p>
    <w:p w:rsidR="00F418DD" w:rsidRDefault="00F418DD" w:rsidP="00F418DD">
      <w:pPr>
        <w:pStyle w:val="IEEEParagraph"/>
      </w:pPr>
      <w:r>
        <w:t>Our network Topology consists of 32 gateways and 100 access points. In unit simulation there is only one mobile client whereas in real-life scenario simulations there are 300 mobile clients.</w:t>
      </w:r>
    </w:p>
    <w:p w:rsidR="00F418DD" w:rsidRDefault="00F418DD" w:rsidP="00F418DD">
      <w:pPr>
        <w:pStyle w:val="IEEEHeading2"/>
      </w:pPr>
      <w:r>
        <w:t>Public Key Operations and Their Timings</w:t>
      </w:r>
    </w:p>
    <w:p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rsidR="00F418DD" w:rsidRDefault="00F418DD" w:rsidP="00F418DD">
      <w:pPr>
        <w:pStyle w:val="IEEEParagraph"/>
      </w:pPr>
      <w:r>
        <w:t>Platform specifications are shown in Table 3, and RSA timings are shown in Table 4.</w:t>
      </w:r>
    </w:p>
    <w:p w:rsidR="00F418DD" w:rsidRDefault="00F418DD" w:rsidP="00F418DD">
      <w:pPr>
        <w:pStyle w:val="IEEEParagraph"/>
      </w:pPr>
    </w:p>
    <w:p w:rsidR="00F418DD" w:rsidRDefault="00F418DD" w:rsidP="00F418DD">
      <w:pPr>
        <w:pStyle w:val="IEEETableCaption"/>
        <w:spacing w:before="0" w:after="0"/>
        <w:ind w:firstLine="215"/>
        <w:rPr>
          <w:noProof/>
        </w:rPr>
      </w:pPr>
      <w:r>
        <w:t xml:space="preserve">TABLE </w:t>
      </w:r>
      <w:fldSimple w:instr=" SEQ TABLE \* ROMAN ">
        <w:r>
          <w:rPr>
            <w:noProof/>
          </w:rPr>
          <w:t>I</w:t>
        </w:r>
      </w:fldSimple>
      <w:fldSimple w:instr=" SEQ TABLE \* ROMAN ">
        <w:r>
          <w:rPr>
            <w:noProof/>
          </w:rPr>
          <w:t>I</w:t>
        </w:r>
      </w:fldSimple>
      <w:fldSimple w:instr=" SEQ TABLE \* ROMAN ">
        <w:r>
          <w:rPr>
            <w:noProof/>
          </w:rPr>
          <w:t>I</w:t>
        </w:r>
      </w:fldSimple>
    </w:p>
    <w:p w:rsidR="00F418DD" w:rsidRDefault="00F418DD" w:rsidP="00F418DD">
      <w:pPr>
        <w:pStyle w:val="IEEEParagraph"/>
        <w:jc w:val="center"/>
      </w:pPr>
      <w:r>
        <w:t>Platform Specifications</w:t>
      </w:r>
    </w:p>
    <w:tbl>
      <w:tblPr>
        <w:tblStyle w:val="TableGrid"/>
        <w:tblW w:w="0" w:type="auto"/>
        <w:tblLook w:val="04A0"/>
      </w:tblPr>
      <w:tblGrid>
        <w:gridCol w:w="882"/>
        <w:gridCol w:w="1065"/>
        <w:gridCol w:w="1291"/>
        <w:gridCol w:w="993"/>
        <w:gridCol w:w="988"/>
      </w:tblGrid>
      <w:tr w:rsidR="00F418DD" w:rsidTr="00872080">
        <w:tc>
          <w:tcPr>
            <w:tcW w:w="885" w:type="dxa"/>
            <w:vAlign w:val="center"/>
          </w:tcPr>
          <w:p w:rsidR="00F418DD" w:rsidRPr="00E71709" w:rsidRDefault="00F418DD" w:rsidP="00872080">
            <w:pPr>
              <w:pStyle w:val="IEEEParagraph"/>
              <w:ind w:firstLine="0"/>
              <w:jc w:val="center"/>
              <w:rPr>
                <w:sz w:val="16"/>
                <w:szCs w:val="16"/>
              </w:rPr>
            </w:pPr>
          </w:p>
        </w:tc>
        <w:tc>
          <w:tcPr>
            <w:tcW w:w="1069" w:type="dxa"/>
            <w:vAlign w:val="center"/>
          </w:tcPr>
          <w:p w:rsidR="00F418DD" w:rsidRPr="00E71709" w:rsidRDefault="00F418DD" w:rsidP="00872080">
            <w:pPr>
              <w:jc w:val="center"/>
              <w:rPr>
                <w:sz w:val="16"/>
                <w:szCs w:val="16"/>
              </w:rPr>
            </w:pPr>
            <w:r>
              <w:rPr>
                <w:sz w:val="16"/>
                <w:szCs w:val="16"/>
              </w:rPr>
              <w:t>Gateway [11</w:t>
            </w:r>
            <w:r w:rsidRPr="00E71709">
              <w:rPr>
                <w:sz w:val="16"/>
                <w:szCs w:val="16"/>
              </w:rPr>
              <w:t>]</w:t>
            </w:r>
          </w:p>
        </w:tc>
        <w:tc>
          <w:tcPr>
            <w:tcW w:w="1296" w:type="dxa"/>
            <w:vAlign w:val="center"/>
          </w:tcPr>
          <w:p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998" w:type="dxa"/>
            <w:vAlign w:val="center"/>
          </w:tcPr>
          <w:p w:rsidR="00F418DD" w:rsidRPr="00E71709" w:rsidRDefault="00F418DD" w:rsidP="00872080">
            <w:pPr>
              <w:jc w:val="center"/>
              <w:rPr>
                <w:sz w:val="16"/>
                <w:szCs w:val="16"/>
              </w:rPr>
            </w:pPr>
            <w:r>
              <w:rPr>
                <w:sz w:val="16"/>
                <w:szCs w:val="16"/>
              </w:rPr>
              <w:t>Server [12</w:t>
            </w:r>
            <w:r w:rsidRPr="00E71709">
              <w:rPr>
                <w:sz w:val="16"/>
                <w:szCs w:val="16"/>
              </w:rPr>
              <w:t>]</w:t>
            </w:r>
          </w:p>
        </w:tc>
        <w:tc>
          <w:tcPr>
            <w:tcW w:w="991" w:type="dxa"/>
            <w:vAlign w:val="center"/>
          </w:tcPr>
          <w:p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rsidTr="00872080">
        <w:tc>
          <w:tcPr>
            <w:tcW w:w="885" w:type="dxa"/>
            <w:vAlign w:val="center"/>
          </w:tcPr>
          <w:p w:rsidR="00F418DD" w:rsidRPr="00E71709" w:rsidRDefault="00F418DD" w:rsidP="00872080">
            <w:pPr>
              <w:jc w:val="center"/>
              <w:rPr>
                <w:sz w:val="16"/>
                <w:szCs w:val="16"/>
              </w:rPr>
            </w:pPr>
            <w:r w:rsidRPr="00E71709">
              <w:rPr>
                <w:sz w:val="16"/>
                <w:szCs w:val="16"/>
              </w:rPr>
              <w:t>CPU Speed</w:t>
            </w:r>
          </w:p>
        </w:tc>
        <w:tc>
          <w:tcPr>
            <w:tcW w:w="1069" w:type="dxa"/>
            <w:vAlign w:val="center"/>
          </w:tcPr>
          <w:p w:rsidR="00F418DD" w:rsidRPr="00E71709" w:rsidRDefault="00F418DD" w:rsidP="00872080">
            <w:pPr>
              <w:jc w:val="center"/>
              <w:rPr>
                <w:sz w:val="16"/>
                <w:szCs w:val="16"/>
              </w:rPr>
            </w:pPr>
            <w:r w:rsidRPr="00E71709">
              <w:rPr>
                <w:sz w:val="16"/>
                <w:szCs w:val="16"/>
              </w:rPr>
              <w:t>2.08 GHz</w:t>
            </w:r>
          </w:p>
        </w:tc>
        <w:tc>
          <w:tcPr>
            <w:tcW w:w="1296" w:type="dxa"/>
            <w:vAlign w:val="center"/>
          </w:tcPr>
          <w:p w:rsidR="00F418DD" w:rsidRPr="00E71709" w:rsidRDefault="00F418DD" w:rsidP="00872080">
            <w:pPr>
              <w:jc w:val="center"/>
              <w:rPr>
                <w:sz w:val="16"/>
                <w:szCs w:val="16"/>
              </w:rPr>
            </w:pPr>
            <w:r w:rsidRPr="00E71709">
              <w:rPr>
                <w:sz w:val="16"/>
                <w:szCs w:val="16"/>
              </w:rPr>
              <w:t>200 MHz</w:t>
            </w:r>
          </w:p>
        </w:tc>
        <w:tc>
          <w:tcPr>
            <w:tcW w:w="998" w:type="dxa"/>
            <w:vAlign w:val="center"/>
          </w:tcPr>
          <w:p w:rsidR="00F418DD" w:rsidRPr="00E71709" w:rsidRDefault="00F418DD" w:rsidP="00872080">
            <w:pPr>
              <w:jc w:val="center"/>
              <w:rPr>
                <w:sz w:val="16"/>
                <w:szCs w:val="16"/>
              </w:rPr>
            </w:pPr>
            <w:r w:rsidRPr="00E71709">
              <w:rPr>
                <w:sz w:val="16"/>
                <w:szCs w:val="16"/>
              </w:rPr>
              <w:t>Dual-core 64 bit 2.8 GHz</w:t>
            </w:r>
          </w:p>
        </w:tc>
        <w:tc>
          <w:tcPr>
            <w:tcW w:w="991" w:type="dxa"/>
            <w:vAlign w:val="center"/>
          </w:tcPr>
          <w:p w:rsidR="00F418DD" w:rsidRPr="00E71709" w:rsidRDefault="00F418DD" w:rsidP="00872080">
            <w:pPr>
              <w:jc w:val="center"/>
              <w:rPr>
                <w:sz w:val="16"/>
                <w:szCs w:val="16"/>
              </w:rPr>
            </w:pPr>
            <w:r w:rsidRPr="00E71709">
              <w:rPr>
                <w:sz w:val="16"/>
                <w:szCs w:val="16"/>
              </w:rPr>
              <w:t>3.2 GHz</w:t>
            </w:r>
          </w:p>
        </w:tc>
      </w:tr>
      <w:tr w:rsidR="00F418DD" w:rsidTr="00872080">
        <w:tc>
          <w:tcPr>
            <w:tcW w:w="885" w:type="dxa"/>
            <w:vAlign w:val="center"/>
          </w:tcPr>
          <w:p w:rsidR="00F418DD" w:rsidRPr="00E71709" w:rsidRDefault="00F418DD" w:rsidP="00872080">
            <w:pPr>
              <w:jc w:val="center"/>
              <w:rPr>
                <w:sz w:val="16"/>
                <w:szCs w:val="16"/>
              </w:rPr>
            </w:pPr>
            <w:r w:rsidRPr="00E71709">
              <w:rPr>
                <w:sz w:val="16"/>
                <w:szCs w:val="16"/>
              </w:rPr>
              <w:t>CPU type</w:t>
            </w:r>
          </w:p>
        </w:tc>
        <w:tc>
          <w:tcPr>
            <w:tcW w:w="1069" w:type="dxa"/>
            <w:vAlign w:val="center"/>
          </w:tcPr>
          <w:p w:rsidR="00F418DD" w:rsidRPr="00E71709" w:rsidRDefault="00F418DD" w:rsidP="00872080">
            <w:pPr>
              <w:jc w:val="center"/>
              <w:rPr>
                <w:sz w:val="16"/>
                <w:szCs w:val="16"/>
              </w:rPr>
            </w:pPr>
            <w:r w:rsidRPr="00E71709">
              <w:rPr>
                <w:sz w:val="16"/>
                <w:szCs w:val="16"/>
              </w:rPr>
              <w:t xml:space="preserve">AMD </w:t>
            </w:r>
            <w:proofErr w:type="spellStart"/>
            <w:r w:rsidRPr="00E71709">
              <w:rPr>
                <w:sz w:val="16"/>
                <w:szCs w:val="16"/>
              </w:rPr>
              <w:t>Athlon</w:t>
            </w:r>
            <w:proofErr w:type="spellEnd"/>
            <w:r w:rsidRPr="00E71709">
              <w:rPr>
                <w:sz w:val="16"/>
                <w:szCs w:val="16"/>
              </w:rPr>
              <w:t xml:space="preserve"> XP 2800</w:t>
            </w:r>
          </w:p>
        </w:tc>
        <w:tc>
          <w:tcPr>
            <w:tcW w:w="1296" w:type="dxa"/>
            <w:vAlign w:val="center"/>
          </w:tcPr>
          <w:p w:rsidR="00F418DD" w:rsidRPr="00E71709" w:rsidRDefault="00F418DD" w:rsidP="00872080">
            <w:pPr>
              <w:jc w:val="center"/>
              <w:rPr>
                <w:sz w:val="16"/>
                <w:szCs w:val="16"/>
              </w:rPr>
            </w:pPr>
            <w:r w:rsidRPr="00E71709">
              <w:rPr>
                <w:sz w:val="16"/>
                <w:szCs w:val="16"/>
              </w:rPr>
              <w:t>Broadcom MIPS32</w:t>
            </w:r>
          </w:p>
        </w:tc>
        <w:tc>
          <w:tcPr>
            <w:tcW w:w="998" w:type="dxa"/>
            <w:vAlign w:val="center"/>
          </w:tcPr>
          <w:p w:rsidR="00F418DD" w:rsidRPr="00E71709" w:rsidRDefault="00F418DD" w:rsidP="00872080">
            <w:pPr>
              <w:jc w:val="center"/>
              <w:rPr>
                <w:sz w:val="16"/>
                <w:szCs w:val="16"/>
              </w:rPr>
            </w:pPr>
            <w:r w:rsidRPr="00E71709">
              <w:rPr>
                <w:sz w:val="16"/>
                <w:szCs w:val="16"/>
              </w:rPr>
              <w:t>Intel Xeon</w:t>
            </w:r>
          </w:p>
        </w:tc>
        <w:tc>
          <w:tcPr>
            <w:tcW w:w="991" w:type="dxa"/>
            <w:vAlign w:val="center"/>
          </w:tcPr>
          <w:p w:rsidR="00F418DD" w:rsidRPr="00E71709" w:rsidRDefault="00F418DD" w:rsidP="00872080">
            <w:pPr>
              <w:jc w:val="center"/>
              <w:rPr>
                <w:sz w:val="16"/>
                <w:szCs w:val="16"/>
              </w:rPr>
            </w:pPr>
            <w:r w:rsidRPr="00E71709">
              <w:rPr>
                <w:sz w:val="16"/>
                <w:szCs w:val="16"/>
              </w:rPr>
              <w:t>Celeron D 351</w:t>
            </w:r>
          </w:p>
        </w:tc>
      </w:tr>
      <w:tr w:rsidR="00F418DD" w:rsidTr="00872080">
        <w:trPr>
          <w:trHeight w:val="355"/>
        </w:trPr>
        <w:tc>
          <w:tcPr>
            <w:tcW w:w="885" w:type="dxa"/>
            <w:vAlign w:val="center"/>
          </w:tcPr>
          <w:p w:rsidR="00F418DD" w:rsidRPr="00E71709" w:rsidRDefault="00F418DD" w:rsidP="00872080">
            <w:pPr>
              <w:jc w:val="center"/>
              <w:rPr>
                <w:sz w:val="16"/>
                <w:szCs w:val="16"/>
              </w:rPr>
            </w:pPr>
            <w:r w:rsidRPr="00E71709">
              <w:rPr>
                <w:sz w:val="16"/>
                <w:szCs w:val="16"/>
              </w:rPr>
              <w:t>RAM</w:t>
            </w:r>
          </w:p>
        </w:tc>
        <w:tc>
          <w:tcPr>
            <w:tcW w:w="1069" w:type="dxa"/>
            <w:vAlign w:val="center"/>
          </w:tcPr>
          <w:p w:rsidR="00F418DD" w:rsidRPr="00E71709" w:rsidRDefault="00F418DD" w:rsidP="00872080">
            <w:pPr>
              <w:jc w:val="center"/>
              <w:rPr>
                <w:sz w:val="16"/>
                <w:szCs w:val="16"/>
              </w:rPr>
            </w:pPr>
            <w:r w:rsidRPr="00E71709">
              <w:rPr>
                <w:sz w:val="16"/>
                <w:szCs w:val="16"/>
              </w:rPr>
              <w:t>512 MB</w:t>
            </w:r>
          </w:p>
        </w:tc>
        <w:tc>
          <w:tcPr>
            <w:tcW w:w="1296" w:type="dxa"/>
            <w:vAlign w:val="center"/>
          </w:tcPr>
          <w:p w:rsidR="00F418DD" w:rsidRPr="00E71709" w:rsidRDefault="00F418DD" w:rsidP="00872080">
            <w:pPr>
              <w:jc w:val="center"/>
              <w:rPr>
                <w:sz w:val="16"/>
                <w:szCs w:val="16"/>
              </w:rPr>
            </w:pPr>
            <w:r w:rsidRPr="00E71709">
              <w:rPr>
                <w:sz w:val="16"/>
                <w:szCs w:val="16"/>
              </w:rPr>
              <w:t>32 MB</w:t>
            </w:r>
          </w:p>
        </w:tc>
        <w:tc>
          <w:tcPr>
            <w:tcW w:w="998" w:type="dxa"/>
            <w:vAlign w:val="center"/>
          </w:tcPr>
          <w:p w:rsidR="00F418DD" w:rsidRPr="00E71709" w:rsidRDefault="00F418DD" w:rsidP="00872080">
            <w:pPr>
              <w:jc w:val="center"/>
              <w:rPr>
                <w:sz w:val="16"/>
                <w:szCs w:val="16"/>
              </w:rPr>
            </w:pPr>
            <w:r w:rsidRPr="00E71709">
              <w:rPr>
                <w:sz w:val="16"/>
                <w:szCs w:val="16"/>
              </w:rPr>
              <w:t>-</w:t>
            </w:r>
          </w:p>
        </w:tc>
        <w:tc>
          <w:tcPr>
            <w:tcW w:w="991" w:type="dxa"/>
            <w:vAlign w:val="center"/>
          </w:tcPr>
          <w:p w:rsidR="00F418DD" w:rsidRPr="00E71709" w:rsidRDefault="00F418DD" w:rsidP="00872080">
            <w:pPr>
              <w:jc w:val="center"/>
              <w:rPr>
                <w:sz w:val="16"/>
                <w:szCs w:val="16"/>
              </w:rPr>
            </w:pPr>
            <w:r w:rsidRPr="00E71709">
              <w:rPr>
                <w:sz w:val="16"/>
                <w:szCs w:val="16"/>
              </w:rPr>
              <w:t>-</w:t>
            </w:r>
          </w:p>
        </w:tc>
      </w:tr>
    </w:tbl>
    <w:p w:rsidR="00F418DD" w:rsidRDefault="00F418DD" w:rsidP="00F418DD">
      <w:pPr>
        <w:pStyle w:val="IEEEParagraph"/>
      </w:pPr>
    </w:p>
    <w:p w:rsidR="00F418DD" w:rsidRPr="002B53E1" w:rsidRDefault="00F418DD" w:rsidP="00F418DD">
      <w:pPr>
        <w:pStyle w:val="IEEEParagraph"/>
      </w:pPr>
    </w:p>
    <w:p w:rsidR="00F418DD" w:rsidRDefault="00F418DD" w:rsidP="00F418DD">
      <w:pPr>
        <w:pStyle w:val="IEEETableCaption"/>
        <w:spacing w:before="0" w:after="0"/>
        <w:ind w:firstLine="215"/>
        <w:rPr>
          <w:noProof/>
        </w:rPr>
      </w:pPr>
      <w:r>
        <w:t xml:space="preserve">TABLE </w:t>
      </w:r>
      <w:fldSimple w:instr=" SEQ TABLE \* ROMAN ">
        <w:r>
          <w:rPr>
            <w:noProof/>
          </w:rPr>
          <w:t>I</w:t>
        </w:r>
      </w:fldSimple>
      <w:r>
        <w:rPr>
          <w:noProof/>
        </w:rPr>
        <w:t>V</w:t>
      </w:r>
    </w:p>
    <w:p w:rsidR="00F418DD" w:rsidRDefault="00F418DD" w:rsidP="00F418DD">
      <w:pPr>
        <w:pStyle w:val="IEEEParagraph"/>
        <w:jc w:val="center"/>
      </w:pPr>
      <w:r>
        <w:t>RSA-2048 Timings</w:t>
      </w:r>
    </w:p>
    <w:tbl>
      <w:tblPr>
        <w:tblStyle w:val="TableGrid"/>
        <w:tblW w:w="0" w:type="auto"/>
        <w:tblLook w:val="04A0"/>
      </w:tblPr>
      <w:tblGrid>
        <w:gridCol w:w="989"/>
        <w:gridCol w:w="1043"/>
        <w:gridCol w:w="1264"/>
        <w:gridCol w:w="966"/>
        <w:gridCol w:w="957"/>
      </w:tblGrid>
      <w:tr w:rsidR="00F418DD" w:rsidTr="00872080">
        <w:tc>
          <w:tcPr>
            <w:tcW w:w="885" w:type="dxa"/>
            <w:vAlign w:val="center"/>
          </w:tcPr>
          <w:p w:rsidR="00F418DD" w:rsidRPr="0035568C" w:rsidRDefault="00F418DD" w:rsidP="00872080">
            <w:pPr>
              <w:pStyle w:val="IEEEParagraph"/>
              <w:ind w:firstLine="0"/>
              <w:jc w:val="center"/>
              <w:rPr>
                <w:sz w:val="16"/>
                <w:szCs w:val="16"/>
              </w:rPr>
            </w:pPr>
          </w:p>
        </w:tc>
        <w:tc>
          <w:tcPr>
            <w:tcW w:w="1069" w:type="dxa"/>
            <w:vAlign w:val="center"/>
          </w:tcPr>
          <w:p w:rsidR="00F418DD" w:rsidRPr="0035568C" w:rsidRDefault="00F418DD" w:rsidP="00872080">
            <w:pPr>
              <w:jc w:val="center"/>
              <w:rPr>
                <w:sz w:val="16"/>
                <w:szCs w:val="16"/>
              </w:rPr>
            </w:pPr>
            <w:r>
              <w:rPr>
                <w:sz w:val="16"/>
                <w:szCs w:val="16"/>
              </w:rPr>
              <w:t>Gateway [11</w:t>
            </w:r>
            <w:r w:rsidRPr="0035568C">
              <w:rPr>
                <w:sz w:val="16"/>
                <w:szCs w:val="16"/>
              </w:rPr>
              <w:t>]</w:t>
            </w:r>
          </w:p>
        </w:tc>
        <w:tc>
          <w:tcPr>
            <w:tcW w:w="1296" w:type="dxa"/>
            <w:vAlign w:val="center"/>
          </w:tcPr>
          <w:p w:rsidR="00F418DD" w:rsidRPr="0035568C" w:rsidRDefault="00F418DD" w:rsidP="00872080">
            <w:pPr>
              <w:jc w:val="center"/>
              <w:rPr>
                <w:sz w:val="16"/>
                <w:szCs w:val="16"/>
              </w:rPr>
            </w:pPr>
            <w:r>
              <w:rPr>
                <w:sz w:val="16"/>
                <w:szCs w:val="16"/>
              </w:rPr>
              <w:t>Linksys WRT54GS [11</w:t>
            </w:r>
            <w:r w:rsidRPr="0035568C">
              <w:rPr>
                <w:sz w:val="16"/>
                <w:szCs w:val="16"/>
              </w:rPr>
              <w:t>]</w:t>
            </w:r>
          </w:p>
        </w:tc>
        <w:tc>
          <w:tcPr>
            <w:tcW w:w="998" w:type="dxa"/>
            <w:vAlign w:val="center"/>
          </w:tcPr>
          <w:p w:rsidR="00F418DD" w:rsidRPr="0035568C" w:rsidRDefault="00F418DD" w:rsidP="00872080">
            <w:pPr>
              <w:jc w:val="center"/>
              <w:rPr>
                <w:sz w:val="16"/>
                <w:szCs w:val="16"/>
              </w:rPr>
            </w:pPr>
            <w:r>
              <w:rPr>
                <w:sz w:val="16"/>
                <w:szCs w:val="16"/>
              </w:rPr>
              <w:t>Server [12</w:t>
            </w:r>
            <w:r w:rsidRPr="0035568C">
              <w:rPr>
                <w:sz w:val="16"/>
                <w:szCs w:val="16"/>
              </w:rPr>
              <w:t>]</w:t>
            </w:r>
          </w:p>
        </w:tc>
        <w:tc>
          <w:tcPr>
            <w:tcW w:w="991" w:type="dxa"/>
            <w:vAlign w:val="center"/>
          </w:tcPr>
          <w:p w:rsidR="00F418DD" w:rsidRPr="0035568C" w:rsidRDefault="00F418DD" w:rsidP="00872080">
            <w:pPr>
              <w:jc w:val="center"/>
              <w:rPr>
                <w:sz w:val="16"/>
                <w:szCs w:val="16"/>
              </w:rPr>
            </w:pPr>
            <w:r>
              <w:rPr>
                <w:sz w:val="16"/>
                <w:szCs w:val="16"/>
              </w:rPr>
              <w:t>Client [13</w:t>
            </w:r>
            <w:r w:rsidRPr="0035568C">
              <w:rPr>
                <w:sz w:val="16"/>
                <w:szCs w:val="16"/>
              </w:rPr>
              <w:t>]</w:t>
            </w:r>
          </w:p>
        </w:tc>
      </w:tr>
      <w:tr w:rsidR="00F418DD" w:rsidTr="00872080">
        <w:tc>
          <w:tcPr>
            <w:tcW w:w="885" w:type="dxa"/>
            <w:vAlign w:val="center"/>
          </w:tcPr>
          <w:p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1069" w:type="dxa"/>
            <w:vAlign w:val="center"/>
          </w:tcPr>
          <w:p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1296" w:type="dxa"/>
            <w:vAlign w:val="center"/>
          </w:tcPr>
          <w:p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998" w:type="dxa"/>
            <w:vAlign w:val="center"/>
          </w:tcPr>
          <w:p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rsidTr="00872080">
        <w:tc>
          <w:tcPr>
            <w:tcW w:w="885" w:type="dxa"/>
            <w:vAlign w:val="center"/>
          </w:tcPr>
          <w:p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1069" w:type="dxa"/>
            <w:vAlign w:val="center"/>
          </w:tcPr>
          <w:p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1296" w:type="dxa"/>
            <w:vAlign w:val="center"/>
          </w:tcPr>
          <w:p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998" w:type="dxa"/>
            <w:vAlign w:val="center"/>
          </w:tcPr>
          <w:p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rsidR="00F418DD" w:rsidRPr="0035568C" w:rsidRDefault="00F418DD" w:rsidP="00872080">
            <w:pPr>
              <w:jc w:val="center"/>
              <w:rPr>
                <w:sz w:val="16"/>
                <w:szCs w:val="16"/>
              </w:rPr>
            </w:pPr>
            <w:r w:rsidRPr="0035568C">
              <w:rPr>
                <w:sz w:val="16"/>
                <w:szCs w:val="16"/>
              </w:rPr>
              <w:t>-</w:t>
            </w:r>
          </w:p>
        </w:tc>
      </w:tr>
    </w:tbl>
    <w:p w:rsidR="00F418DD" w:rsidRDefault="00F418DD" w:rsidP="00F418DD">
      <w:pPr>
        <w:pStyle w:val="IEEEParagraph"/>
        <w:jc w:val="center"/>
      </w:pPr>
    </w:p>
    <w:p w:rsidR="00F418DD" w:rsidRDefault="00F418DD" w:rsidP="00F418DD">
      <w:pPr>
        <w:pStyle w:val="IEEEHeading1"/>
        <w:tabs>
          <w:tab w:val="clear" w:pos="288"/>
          <w:tab w:val="num" w:pos="4825"/>
        </w:tabs>
      </w:pPr>
      <w:r>
        <w:t>Unit Test Results</w:t>
      </w:r>
    </w:p>
    <w:p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F418DD" w:rsidRDefault="00F418DD" w:rsidP="00F418DD">
      <w:pPr>
        <w:pStyle w:val="IEEEHeading2"/>
        <w:numPr>
          <w:ilvl w:val="1"/>
          <w:numId w:val="7"/>
        </w:numPr>
        <w:rPr>
          <w:lang w:val="en-GB"/>
        </w:rPr>
      </w:pPr>
      <w:r>
        <w:rPr>
          <w:lang w:val="en-GB"/>
        </w:rPr>
        <w:t>Results for End-to-End Two-Way Protocols</w:t>
      </w:r>
    </w:p>
    <w:p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F418DD" w:rsidRDefault="00F418DD" w:rsidP="00F418DD">
      <w:pPr>
        <w:pStyle w:val="IEEEParagraph"/>
      </w:pPr>
      <w:r>
        <w:t>Figure 8 gives the result for unit test of end-to-end two-way protocols.</w:t>
      </w:r>
    </w:p>
    <w:p w:rsidR="00F418DD" w:rsidRDefault="00F418DD" w:rsidP="00F81492">
      <w:pPr>
        <w:pStyle w:val="IEEEParagraph"/>
        <w:ind w:firstLine="0"/>
        <w:jc w:val="center"/>
      </w:pPr>
      <w:r>
        <w:rPr>
          <w:noProof/>
          <w:lang w:val="tr-TR" w:eastAsia="tr-TR"/>
        </w:rPr>
        <w:drawing>
          <wp:inline distT="0" distB="0" distL="0" distR="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F418DD" w:rsidRDefault="00F418DD" w:rsidP="00F418DD">
      <w:pPr>
        <w:pStyle w:val="Caption"/>
        <w:rPr>
          <w:szCs w:val="16"/>
        </w:rPr>
      </w:pPr>
      <w:proofErr w:type="gramStart"/>
      <w:r>
        <w:t xml:space="preserve">Figure </w:t>
      </w:r>
      <w:fldSimple w:instr=" SEQ Figure \* ARABIC ">
        <w:r>
          <w:rPr>
            <w:noProof/>
          </w:rPr>
          <w:t>8</w:t>
        </w:r>
      </w:fldSimple>
      <w:r>
        <w:t>.</w:t>
      </w:r>
      <w:proofErr w:type="gramEnd"/>
      <w:r>
        <w:t xml:space="preserve"> Unit Test Result</w:t>
      </w:r>
      <w:r>
        <w:rPr>
          <w:szCs w:val="16"/>
        </w:rPr>
        <w:t xml:space="preserve"> for</w:t>
      </w:r>
      <w:r>
        <w:t xml:space="preserve"> End-to-End Two-Way Protocols</w:t>
      </w:r>
    </w:p>
    <w:p w:rsidR="00F418DD" w:rsidRPr="00977C7C" w:rsidRDefault="00F418DD" w:rsidP="00F418DD">
      <w:pPr>
        <w:pStyle w:val="IEEEParagraph"/>
        <w:rPr>
          <w:szCs w:val="20"/>
        </w:rPr>
      </w:pPr>
    </w:p>
    <w:p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F418DD" w:rsidRDefault="00F418DD" w:rsidP="00F418DD">
      <w:pPr>
        <w:pStyle w:val="IEEEHeading2"/>
        <w:numPr>
          <w:ilvl w:val="1"/>
          <w:numId w:val="7"/>
        </w:numPr>
        <w:rPr>
          <w:lang w:val="en-GB"/>
        </w:rPr>
      </w:pPr>
      <w:r>
        <w:rPr>
          <w:lang w:val="en-GB"/>
        </w:rPr>
        <w:t>Results for Access Point Authentication</w:t>
      </w:r>
    </w:p>
    <w:p w:rsidR="00F418DD" w:rsidRDefault="00F418DD" w:rsidP="00F418DD">
      <w:pPr>
        <w:pStyle w:val="IEEEParagraph"/>
        <w:rPr>
          <w:szCs w:val="20"/>
        </w:rPr>
      </w:pPr>
      <w:r>
        <w:rPr>
          <w:szCs w:val="20"/>
        </w:rPr>
        <w:lastRenderedPageBreak/>
        <w:t>Access Point Authentication protocol, consists of a challenge-response protocol. It contains two HMAC operations.</w:t>
      </w:r>
    </w:p>
    <w:p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F418DD" w:rsidRDefault="00F418DD" w:rsidP="00F81492">
      <w:pPr>
        <w:pStyle w:val="IEEEParagraph"/>
        <w:ind w:firstLine="0"/>
        <w:jc w:val="center"/>
      </w:pPr>
      <w:r>
        <w:rPr>
          <w:noProof/>
          <w:lang w:val="tr-TR" w:eastAsia="tr-TR"/>
        </w:rPr>
        <w:drawing>
          <wp:inline distT="0" distB="0" distL="0" distR="0">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F418DD" w:rsidRDefault="00F418DD" w:rsidP="00F418DD">
      <w:pPr>
        <w:pStyle w:val="Caption"/>
        <w:rPr>
          <w:szCs w:val="16"/>
        </w:rPr>
      </w:pPr>
      <w:proofErr w:type="gramStart"/>
      <w:r>
        <w:t xml:space="preserve">Figure </w:t>
      </w:r>
      <w:fldSimple w:instr=" SEQ Figure \* ARABIC ">
        <w:r>
          <w:rPr>
            <w:noProof/>
          </w:rPr>
          <w:t>9</w:t>
        </w:r>
      </w:fldSimple>
      <w:r>
        <w:t>.</w:t>
      </w:r>
      <w:proofErr w:type="gramEnd"/>
      <w:r>
        <w:t xml:space="preserve"> Unit Test Result for Access Point Authentication Protocol</w:t>
      </w:r>
    </w:p>
    <w:p w:rsidR="00F418DD" w:rsidRPr="00977C7C" w:rsidRDefault="00F418DD" w:rsidP="00F418DD">
      <w:pPr>
        <w:pStyle w:val="IEEEParagraph"/>
        <w:rPr>
          <w:szCs w:val="20"/>
        </w:rPr>
      </w:pPr>
    </w:p>
    <w:p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F418DD" w:rsidRDefault="00F418DD" w:rsidP="00F418DD">
      <w:pPr>
        <w:pStyle w:val="IEEEHeading2"/>
        <w:numPr>
          <w:ilvl w:val="1"/>
          <w:numId w:val="7"/>
        </w:numPr>
        <w:rPr>
          <w:lang w:val="en-GB"/>
        </w:rPr>
      </w:pPr>
      <w:r>
        <w:rPr>
          <w:lang w:val="en-GB"/>
        </w:rPr>
        <w:t>Results for Seamless Mobility and Roaming</w:t>
      </w:r>
    </w:p>
    <w:p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F418DD" w:rsidRDefault="00F418DD" w:rsidP="00F418DD">
      <w:pPr>
        <w:pStyle w:val="IEEEParagraph"/>
      </w:pPr>
      <w:r>
        <w:t>Figure 10 presents the unit test result for Seamless Mobility and Roaming protocols.</w:t>
      </w:r>
    </w:p>
    <w:p w:rsidR="00F418DD" w:rsidRDefault="00F418DD" w:rsidP="00F418DD">
      <w:pPr>
        <w:pStyle w:val="IEEEParagraph"/>
        <w:jc w:val="center"/>
      </w:pPr>
      <w:r>
        <w:rPr>
          <w:noProof/>
          <w:lang w:val="tr-TR" w:eastAsia="tr-TR"/>
        </w:rPr>
        <w:drawing>
          <wp:inline distT="0" distB="0" distL="0" distR="0">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F418DD" w:rsidRDefault="00F418DD" w:rsidP="00F418DD">
      <w:pPr>
        <w:pStyle w:val="Caption"/>
        <w:rPr>
          <w:szCs w:val="16"/>
        </w:rPr>
      </w:pPr>
      <w:proofErr w:type="gramStart"/>
      <w:r>
        <w:lastRenderedPageBreak/>
        <w:t xml:space="preserve">Figure </w:t>
      </w:r>
      <w:fldSimple w:instr=" SEQ Figure \* ARABIC ">
        <w:r>
          <w:rPr>
            <w:noProof/>
          </w:rPr>
          <w:t>10</w:t>
        </w:r>
      </w:fldSimple>
      <w:r>
        <w:t>.</w:t>
      </w:r>
      <w:proofErr w:type="gramEnd"/>
      <w:r>
        <w:t xml:space="preserve"> Unit Test Result for Seamless Mobility and Roaming Protocols</w:t>
      </w:r>
    </w:p>
    <w:p w:rsidR="00F418DD" w:rsidRDefault="00F418DD" w:rsidP="00F418DD">
      <w:pPr>
        <w:pStyle w:val="IEEEParagraph"/>
      </w:pPr>
    </w:p>
    <w:p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F418DD" w:rsidRDefault="00F418DD" w:rsidP="00F418DD">
      <w:pPr>
        <w:pStyle w:val="IEEEHeading2"/>
        <w:numPr>
          <w:ilvl w:val="1"/>
          <w:numId w:val="7"/>
        </w:numPr>
        <w:rPr>
          <w:lang w:val="en-GB"/>
        </w:rPr>
      </w:pPr>
      <w:r>
        <w:rPr>
          <w:lang w:val="en-GB"/>
        </w:rPr>
        <w:t>Results for Packet Transfer</w:t>
      </w:r>
    </w:p>
    <w:p w:rsidR="00F418DD" w:rsidRDefault="00F418DD" w:rsidP="00F418DD">
      <w:pPr>
        <w:pStyle w:val="IEEEParagraph"/>
      </w:pPr>
      <w:r>
        <w:t xml:space="preserve">Packet transfer is the mostly used protocol in the system. It is crucial to have small amount of network delay for this protocol because of </w:t>
      </w:r>
      <w:proofErr w:type="spellStart"/>
      <w:r>
        <w:t>it’s</w:t>
      </w:r>
      <w:proofErr w:type="spellEnd"/>
      <w:r>
        <w:t xml:space="preserve"> often use. </w:t>
      </w:r>
      <w:r w:rsidRPr="005F639D">
        <w:t xml:space="preserve">Packet transfer unit </w:t>
      </w:r>
      <w:r>
        <w:t>test scenario is that</w:t>
      </w:r>
      <w:r w:rsidRPr="005F639D">
        <w:t xml:space="preserve"> a </w:t>
      </w:r>
      <w:r>
        <w:t xml:space="preserve">client sends a 512-byte packet every minute. </w:t>
      </w:r>
    </w:p>
    <w:p w:rsidR="00F418DD" w:rsidRDefault="00F418DD" w:rsidP="00F418DD">
      <w:pPr>
        <w:pStyle w:val="IEEEParagraph"/>
      </w:pPr>
      <w:r>
        <w:t>Figure 11 shows the unit test result for Packet Transfer protocol.</w:t>
      </w:r>
    </w:p>
    <w:p w:rsidR="00F418DD" w:rsidRDefault="00F418DD" w:rsidP="00F418DD">
      <w:pPr>
        <w:pStyle w:val="IEEEParagraph"/>
        <w:jc w:val="center"/>
      </w:pPr>
      <w:r>
        <w:rPr>
          <w:noProof/>
          <w:lang w:val="tr-TR" w:eastAsia="tr-TR"/>
        </w:rPr>
        <w:drawing>
          <wp:inline distT="0" distB="0" distL="0" distR="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F418DD" w:rsidRDefault="00F418DD" w:rsidP="00F418DD">
      <w:pPr>
        <w:pStyle w:val="Caption"/>
        <w:rPr>
          <w:szCs w:val="16"/>
        </w:rPr>
      </w:pPr>
      <w:proofErr w:type="gramStart"/>
      <w:r>
        <w:t xml:space="preserve">Figure </w:t>
      </w:r>
      <w:fldSimple w:instr=" SEQ Figure \* ARABIC ">
        <w:r>
          <w:rPr>
            <w:noProof/>
          </w:rPr>
          <w:t>11</w:t>
        </w:r>
      </w:fldSimple>
      <w:r>
        <w:t>.</w:t>
      </w:r>
      <w:proofErr w:type="gramEnd"/>
      <w:r>
        <w:t xml:space="preserve"> Unit Test Result for Packet Transfer Protocol</w:t>
      </w:r>
    </w:p>
    <w:p w:rsidR="00F418DD" w:rsidRDefault="00F418DD" w:rsidP="00F418DD">
      <w:pPr>
        <w:pStyle w:val="IEEEParagraph"/>
      </w:pPr>
    </w:p>
    <w:p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F418DD" w:rsidRDefault="00F418DD" w:rsidP="00F418DD">
      <w:pPr>
        <w:pStyle w:val="IEEEHeading2"/>
        <w:numPr>
          <w:ilvl w:val="1"/>
          <w:numId w:val="7"/>
        </w:numPr>
        <w:rPr>
          <w:lang w:val="en-GB"/>
        </w:rPr>
      </w:pPr>
      <w:r>
        <w:rPr>
          <w:lang w:val="en-GB"/>
        </w:rPr>
        <w:t>Results for Update Packets</w:t>
      </w:r>
    </w:p>
    <w:p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rsidR="00F418DD" w:rsidRDefault="00F418DD" w:rsidP="00F418DD">
      <w:pPr>
        <w:pStyle w:val="IEEEParagraph"/>
        <w:ind w:firstLine="0"/>
        <w:jc w:val="center"/>
      </w:pPr>
      <w:r>
        <w:rPr>
          <w:noProof/>
          <w:lang w:val="tr-TR" w:eastAsia="tr-TR"/>
        </w:rPr>
        <w:lastRenderedPageBreak/>
        <w:drawing>
          <wp:inline distT="0" distB="0" distL="0" distR="0">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F418DD" w:rsidRDefault="00F418DD" w:rsidP="00F418DD">
      <w:pPr>
        <w:pStyle w:val="Caption"/>
        <w:rPr>
          <w:szCs w:val="16"/>
        </w:rPr>
      </w:pPr>
      <w:proofErr w:type="gramStart"/>
      <w:r>
        <w:t xml:space="preserve">Figure </w:t>
      </w:r>
      <w:fldSimple w:instr=" SEQ Figure \* ARABIC ">
        <w:r>
          <w:rPr>
            <w:noProof/>
          </w:rPr>
          <w:t>12</w:t>
        </w:r>
      </w:fldSimple>
      <w:r>
        <w:t>.</w:t>
      </w:r>
      <w:proofErr w:type="gramEnd"/>
      <w:r>
        <w:t xml:space="preserve"> Unit Test Result for Update Packets Protocol</w:t>
      </w:r>
    </w:p>
    <w:p w:rsidR="00F418DD" w:rsidRDefault="00F418DD" w:rsidP="00F418DD">
      <w:pPr>
        <w:pStyle w:val="IEEEParagraph"/>
        <w:jc w:val="center"/>
        <w:rPr>
          <w:szCs w:val="20"/>
        </w:rPr>
      </w:pPr>
    </w:p>
    <w:p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rsidR="00A671B3" w:rsidRDefault="008A22E4" w:rsidP="00F418DD">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931E80" w:rsidP="00F81492">
      <w:pPr>
        <w:pStyle w:val="IEEEParagraph"/>
        <w:ind w:firstLine="0"/>
        <w:jc w:val="center"/>
      </w:pPr>
      <w:r>
        <w:rPr>
          <w:noProof/>
          <w:lang w:val="tr-TR" w:eastAsia="tr-TR"/>
        </w:rPr>
        <w:drawing>
          <wp:inline distT="0" distB="0" distL="0" distR="0">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4"/>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lastRenderedPageBreak/>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w:t>
      </w:r>
      <w:proofErr w:type="gramStart"/>
      <w:r>
        <w:t xml:space="preserve">of </w:t>
      </w:r>
      <m:oMath>
        <w:proofErr w:type="gramEnd"/>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w:t>
      </w:r>
      <w:proofErr w:type="gramStart"/>
      <w:r>
        <w:t xml:space="preserve">of </w:t>
      </w:r>
      <m:oMath>
        <w:proofErr w:type="gramEnd"/>
        <m:r>
          <w:rPr>
            <w:rFonts w:ascii="Cambria Math" w:hAnsi="Cambria Math"/>
          </w:rPr>
          <m:t>1-BecomeActiveProb</m:t>
        </m:r>
      </m:oMath>
      <w:r>
        <w:rPr>
          <w:rFonts w:eastAsiaTheme="minorEastAsia"/>
        </w:rPr>
        <w:t>.</w:t>
      </w:r>
    </w:p>
    <w:p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rsidR="00C545DA" w:rsidRDefault="00C545DA" w:rsidP="00DE59D7">
      <w:pPr>
        <w:pStyle w:val="IEEEParagraph"/>
        <w:rPr>
          <w:rFonts w:eastAsiaTheme="minorEastAsia"/>
        </w:rPr>
      </w:pPr>
      <w:r>
        <w:rPr>
          <w:rFonts w:eastAsiaTheme="minorEastAsia"/>
        </w:rPr>
        <w:t>In this 2-state Markov chain model, the average connection duration</w:t>
      </w:r>
      <w:proofErr w:type="gramStart"/>
      <w:r>
        <w:rPr>
          <w:rFonts w:eastAsiaTheme="minorEastAsia"/>
        </w:rPr>
        <w:t xml:space="preserve">, </w:t>
      </w:r>
      <m:oMath>
        <w:proofErr w:type="gramEnd"/>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206DB8" w:rsidRPr="00206DB8" w:rsidRDefault="00DB1FAD"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rsidR="00C545DA" w:rsidRPr="00C545DA" w:rsidRDefault="00DB1FAD"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w:t>
      </w:r>
      <w:proofErr w:type="gramStart"/>
      <w:r>
        <w:rPr>
          <w:rFonts w:eastAsiaTheme="minorEastAsia"/>
        </w:rPr>
        <w:t xml:space="preserve">, </w:t>
      </w:r>
      <m:oMath>
        <w:proofErr w:type="gramEnd"/>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206DB8" w:rsidRPr="00206DB8" w:rsidRDefault="00DB1FAD"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rsidR="00C545DA" w:rsidRPr="00C545DA" w:rsidRDefault="00DB1FAD"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w:t>
      </w:r>
      <w:r w:rsidRPr="00C545DA">
        <w:rPr>
          <w:rFonts w:ascii="Times New Roman" w:hAnsi="Times New Roman" w:cs="Times New Roman"/>
          <w:sz w:val="20"/>
          <w:szCs w:val="20"/>
        </w:rPr>
        <w:lastRenderedPageBreak/>
        <w:t>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m:t>
          </m:r>
          <m:r>
            <w:rPr>
              <w:rFonts w:ascii="Cambria Math" w:hAnsi="Cambria Math" w:cs="Helvetica"/>
              <w:sz w:val="20"/>
              <w:szCs w:val="20"/>
            </w:rPr>
            <m:t>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rsidR="00774FC4" w:rsidRDefault="00774FC4" w:rsidP="00CF09BD">
      <w:pPr>
        <w:pStyle w:val="IEEEParagraph"/>
        <w:rPr>
          <w:rFonts w:cs="Helvetica"/>
        </w:rPr>
      </w:pPr>
      <w:r>
        <w:rPr>
          <w:rFonts w:cs="Helvetica"/>
        </w:rPr>
        <w:lastRenderedPageBreak/>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proofErr w:type="gramStart"/>
      <w:r>
        <w:rPr>
          <w:sz w:val="16"/>
          <w:szCs w:val="16"/>
        </w:rPr>
        <w:t>Figure 14.</w:t>
      </w:r>
      <w:proofErr w:type="gramEnd"/>
      <w:r>
        <w:rPr>
          <w:sz w:val="16"/>
          <w:szCs w:val="16"/>
        </w:rPr>
        <w:t xml:space="preserve">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proofErr w:type="gramStart"/>
      <w:r w:rsidR="00600CDC">
        <w:rPr>
          <w:rFonts w:cs="Helvetica"/>
        </w:rPr>
        <w:t>The client handovers or roams if there is an active connection during movement between access points.</w:t>
      </w:r>
      <w:proofErr w:type="gramEnd"/>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rsidR="009C3143" w:rsidRDefault="00872080" w:rsidP="009C3143">
      <w:pPr>
        <w:pStyle w:val="IEEEHeading1"/>
      </w:pPr>
      <w:r>
        <w:t>Simulation Results for Real-Life Scenario</w:t>
      </w:r>
    </w:p>
    <w:p w:rsidR="00840C46" w:rsidRDefault="009C3143" w:rsidP="008D4A3F">
      <w:pPr>
        <w:pStyle w:val="IEEEParagraph"/>
        <w:rPr>
          <w:rFonts w:cs="Helvetica"/>
        </w:rPr>
      </w:pPr>
      <w:r>
        <w:rPr>
          <w:rFonts w:cs="Helvetica"/>
        </w:rPr>
        <w:t xml:space="preserve">Results for unit test simulations </w:t>
      </w:r>
      <w:r w:rsidR="007D5620">
        <w:rPr>
          <w:rFonts w:cs="Helvetica"/>
        </w:rPr>
        <w:t xml:space="preserve">are described </w:t>
      </w:r>
      <w:proofErr w:type="gramStart"/>
      <w:r w:rsidR="007D5620">
        <w:rPr>
          <w:rFonts w:cs="Helvetica"/>
        </w:rPr>
        <w:t>before</w:t>
      </w:r>
      <w:r w:rsidRPr="003F5067">
        <w:rPr>
          <w:rFonts w:cs="Helvetica"/>
        </w:rPr>
        <w:t>,</w:t>
      </w:r>
      <w:proofErr w:type="gramEnd"/>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t>Overview</w:t>
      </w:r>
    </w:p>
    <w:p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tblPr>
      <w:tblGrid>
        <w:gridCol w:w="768"/>
        <w:gridCol w:w="1198"/>
        <w:gridCol w:w="1083"/>
        <w:gridCol w:w="1095"/>
        <w:gridCol w:w="926"/>
      </w:tblGrid>
      <w:tr w:rsidR="00655955" w:rsidTr="00872080">
        <w:tc>
          <w:tcPr>
            <w:tcW w:w="768" w:type="dxa"/>
            <w:vAlign w:val="center"/>
          </w:tcPr>
          <w:p w:rsidR="00655955" w:rsidRPr="00A00A48" w:rsidRDefault="00655955" w:rsidP="00872080">
            <w:pPr>
              <w:jc w:val="center"/>
              <w:rPr>
                <w:sz w:val="16"/>
                <w:szCs w:val="16"/>
              </w:rPr>
            </w:pPr>
          </w:p>
        </w:tc>
        <w:tc>
          <w:tcPr>
            <w:tcW w:w="1198" w:type="dxa"/>
            <w:vAlign w:val="center"/>
          </w:tcPr>
          <w:p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rsidR="00655955" w:rsidRPr="00A00A48" w:rsidRDefault="00655955" w:rsidP="00872080">
            <w:pPr>
              <w:jc w:val="center"/>
              <w:rPr>
                <w:sz w:val="16"/>
                <w:szCs w:val="16"/>
              </w:rPr>
            </w:pPr>
            <w:r w:rsidRPr="00A00A48">
              <w:rPr>
                <w:sz w:val="16"/>
                <w:szCs w:val="16"/>
              </w:rPr>
              <w:t xml:space="preserve">Total Internet </w:t>
            </w:r>
            <w:r w:rsidRPr="00A00A48">
              <w:rPr>
                <w:sz w:val="16"/>
                <w:szCs w:val="16"/>
              </w:rPr>
              <w:lastRenderedPageBreak/>
              <w:t>Usage Delay</w:t>
            </w:r>
          </w:p>
        </w:tc>
        <w:tc>
          <w:tcPr>
            <w:tcW w:w="1095" w:type="dxa"/>
            <w:vAlign w:val="center"/>
          </w:tcPr>
          <w:p w:rsidR="00655955" w:rsidRPr="00A00A48" w:rsidRDefault="00655955" w:rsidP="00872080">
            <w:pPr>
              <w:jc w:val="center"/>
              <w:rPr>
                <w:sz w:val="16"/>
                <w:szCs w:val="16"/>
              </w:rPr>
            </w:pPr>
            <w:r w:rsidRPr="00A00A48">
              <w:rPr>
                <w:sz w:val="16"/>
                <w:szCs w:val="16"/>
              </w:rPr>
              <w:lastRenderedPageBreak/>
              <w:t xml:space="preserve">Average Internet </w:t>
            </w:r>
            <w:r w:rsidRPr="00A00A48">
              <w:rPr>
                <w:sz w:val="16"/>
                <w:szCs w:val="16"/>
              </w:rPr>
              <w:lastRenderedPageBreak/>
              <w:t>Usage Time for a Client</w:t>
            </w:r>
          </w:p>
        </w:tc>
        <w:tc>
          <w:tcPr>
            <w:tcW w:w="926" w:type="dxa"/>
            <w:vAlign w:val="center"/>
          </w:tcPr>
          <w:p w:rsidR="00655955" w:rsidRPr="00A00A48" w:rsidRDefault="00655955" w:rsidP="00872080">
            <w:pPr>
              <w:jc w:val="center"/>
              <w:rPr>
                <w:sz w:val="16"/>
                <w:szCs w:val="16"/>
              </w:rPr>
            </w:pPr>
            <w:r w:rsidRPr="00A00A48">
              <w:rPr>
                <w:sz w:val="16"/>
                <w:szCs w:val="16"/>
              </w:rPr>
              <w:lastRenderedPageBreak/>
              <w:t xml:space="preserve">Average Internet </w:t>
            </w:r>
            <w:r w:rsidRPr="00A00A48">
              <w:rPr>
                <w:sz w:val="16"/>
                <w:szCs w:val="16"/>
              </w:rPr>
              <w:lastRenderedPageBreak/>
              <w:t>Usage Delay for a Client</w:t>
            </w:r>
          </w:p>
        </w:tc>
      </w:tr>
      <w:tr w:rsidR="00655955" w:rsidTr="00872080">
        <w:tc>
          <w:tcPr>
            <w:tcW w:w="768" w:type="dxa"/>
            <w:vAlign w:val="center"/>
          </w:tcPr>
          <w:p w:rsidR="00655955" w:rsidRPr="00A00A48" w:rsidRDefault="00655955" w:rsidP="00872080">
            <w:pPr>
              <w:jc w:val="center"/>
              <w:rPr>
                <w:sz w:val="16"/>
                <w:szCs w:val="16"/>
              </w:rPr>
            </w:pPr>
            <w:r w:rsidRPr="00A00A48">
              <w:rPr>
                <w:sz w:val="16"/>
                <w:szCs w:val="16"/>
              </w:rPr>
              <w:lastRenderedPageBreak/>
              <w:t>Student</w:t>
            </w:r>
          </w:p>
        </w:tc>
        <w:tc>
          <w:tcPr>
            <w:tcW w:w="1198" w:type="dxa"/>
            <w:vAlign w:val="center"/>
          </w:tcPr>
          <w:p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rsidR="00655955" w:rsidRPr="00A00A48" w:rsidRDefault="00655955" w:rsidP="00872080">
            <w:pPr>
              <w:jc w:val="center"/>
              <w:rPr>
                <w:sz w:val="16"/>
                <w:szCs w:val="16"/>
              </w:rPr>
            </w:pPr>
            <w:r w:rsidRPr="00A00A48">
              <w:rPr>
                <w:sz w:val="16"/>
                <w:szCs w:val="16"/>
              </w:rPr>
              <w:t>16,98 Minutes</w:t>
            </w:r>
          </w:p>
        </w:tc>
      </w:tr>
      <w:tr w:rsidR="00655955" w:rsidTr="00872080">
        <w:tc>
          <w:tcPr>
            <w:tcW w:w="768" w:type="dxa"/>
            <w:vAlign w:val="center"/>
          </w:tcPr>
          <w:p w:rsidR="00655955" w:rsidRPr="00A00A48" w:rsidRDefault="00655955" w:rsidP="00872080">
            <w:pPr>
              <w:jc w:val="center"/>
              <w:rPr>
                <w:sz w:val="16"/>
                <w:szCs w:val="16"/>
              </w:rPr>
            </w:pPr>
            <w:r w:rsidRPr="00A00A48">
              <w:rPr>
                <w:sz w:val="16"/>
                <w:szCs w:val="16"/>
              </w:rPr>
              <w:t>Worker</w:t>
            </w:r>
          </w:p>
        </w:tc>
        <w:tc>
          <w:tcPr>
            <w:tcW w:w="1198" w:type="dxa"/>
            <w:vAlign w:val="center"/>
          </w:tcPr>
          <w:p w:rsidR="00655955" w:rsidRPr="00A00A48" w:rsidRDefault="00206DB8" w:rsidP="00872080">
            <w:pPr>
              <w:jc w:val="center"/>
              <w:rPr>
                <w:sz w:val="16"/>
                <w:szCs w:val="16"/>
              </w:rPr>
            </w:pPr>
            <w:r>
              <w:rPr>
                <w:sz w:val="16"/>
                <w:szCs w:val="16"/>
              </w:rPr>
              <w:t>101681</w:t>
            </w:r>
          </w:p>
          <w:p w:rsidR="00655955" w:rsidRPr="00A00A48" w:rsidRDefault="00655955" w:rsidP="00872080">
            <w:pPr>
              <w:jc w:val="center"/>
              <w:rPr>
                <w:sz w:val="16"/>
                <w:szCs w:val="16"/>
              </w:rPr>
            </w:pPr>
            <w:r w:rsidRPr="00A00A48">
              <w:rPr>
                <w:sz w:val="16"/>
                <w:szCs w:val="16"/>
              </w:rPr>
              <w:t>Minutes</w:t>
            </w:r>
          </w:p>
        </w:tc>
        <w:tc>
          <w:tcPr>
            <w:tcW w:w="1083" w:type="dxa"/>
            <w:vAlign w:val="center"/>
          </w:tcPr>
          <w:p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rsidR="00655955" w:rsidRPr="00A00A48" w:rsidRDefault="00206DB8" w:rsidP="00872080">
            <w:pPr>
              <w:jc w:val="center"/>
              <w:rPr>
                <w:sz w:val="16"/>
                <w:szCs w:val="16"/>
              </w:rPr>
            </w:pPr>
            <w:r>
              <w:rPr>
                <w:sz w:val="16"/>
                <w:szCs w:val="16"/>
              </w:rPr>
              <w:t>1016</w:t>
            </w:r>
          </w:p>
          <w:p w:rsidR="00655955" w:rsidRPr="00A00A48" w:rsidRDefault="00655955" w:rsidP="00872080">
            <w:pPr>
              <w:jc w:val="center"/>
              <w:rPr>
                <w:sz w:val="16"/>
                <w:szCs w:val="16"/>
              </w:rPr>
            </w:pPr>
            <w:r w:rsidRPr="00A00A48">
              <w:rPr>
                <w:sz w:val="16"/>
                <w:szCs w:val="16"/>
              </w:rPr>
              <w:t>Minutes</w:t>
            </w:r>
          </w:p>
        </w:tc>
        <w:tc>
          <w:tcPr>
            <w:tcW w:w="926" w:type="dxa"/>
            <w:vAlign w:val="center"/>
          </w:tcPr>
          <w:p w:rsidR="00655955" w:rsidRPr="00A00A48" w:rsidRDefault="00655955" w:rsidP="00872080">
            <w:pPr>
              <w:jc w:val="center"/>
              <w:rPr>
                <w:sz w:val="16"/>
                <w:szCs w:val="16"/>
              </w:rPr>
            </w:pPr>
            <w:r w:rsidRPr="00A00A48">
              <w:rPr>
                <w:sz w:val="16"/>
                <w:szCs w:val="16"/>
              </w:rPr>
              <w:t>13,16 Minutes</w:t>
            </w:r>
          </w:p>
        </w:tc>
      </w:tr>
      <w:tr w:rsidR="00655955" w:rsidTr="00872080">
        <w:tc>
          <w:tcPr>
            <w:tcW w:w="768" w:type="dxa"/>
            <w:vAlign w:val="center"/>
          </w:tcPr>
          <w:p w:rsidR="00655955" w:rsidRPr="00A00A48" w:rsidRDefault="00655955" w:rsidP="00872080">
            <w:pPr>
              <w:jc w:val="center"/>
              <w:rPr>
                <w:sz w:val="16"/>
                <w:szCs w:val="16"/>
              </w:rPr>
            </w:pPr>
            <w:r w:rsidRPr="00A00A48">
              <w:rPr>
                <w:sz w:val="16"/>
                <w:szCs w:val="16"/>
              </w:rPr>
              <w:t>Non-Worker</w:t>
            </w:r>
          </w:p>
        </w:tc>
        <w:tc>
          <w:tcPr>
            <w:tcW w:w="1198" w:type="dxa"/>
            <w:vAlign w:val="center"/>
          </w:tcPr>
          <w:p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F34135" w:rsidP="00AF7D35">
      <w:pPr>
        <w:pStyle w:val="IEEEParagraph"/>
        <w:ind w:firstLine="0"/>
        <w:jc w:val="center"/>
      </w:pPr>
      <w:r>
        <w:rPr>
          <w:noProof/>
          <w:lang w:val="tr-TR" w:eastAsia="tr-TR"/>
        </w:rPr>
        <w:drawing>
          <wp:inline distT="0" distB="0" distL="0" distR="0">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6"/>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F34135" w:rsidP="00F81492">
      <w:pPr>
        <w:pStyle w:val="IEEEParagraph"/>
        <w:ind w:firstLine="0"/>
        <w:jc w:val="center"/>
        <w:rPr>
          <w:szCs w:val="20"/>
        </w:rPr>
      </w:pPr>
      <w:r>
        <w:rPr>
          <w:noProof/>
          <w:lang w:val="tr-TR" w:eastAsia="tr-TR"/>
        </w:rPr>
        <w:drawing>
          <wp:inline distT="0" distB="0" distL="0" distR="0">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7"/>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 xml:space="preserve">sed as idle or active. </w:t>
      </w:r>
      <w:proofErr w:type="gramStart"/>
      <w:r>
        <w:t>Figure 16</w:t>
      </w:r>
      <w:r w:rsidR="00655955">
        <w:t>.</w:t>
      </w:r>
      <w:proofErr w:type="gramEnd"/>
      <w:r w:rsidR="00655955">
        <w:t xml:space="preserve"> </w:t>
      </w:r>
      <w:proofErr w:type="gramStart"/>
      <w:r w:rsidR="00655955">
        <w:t>Shows the average value for the clients of the same group.</w:t>
      </w:r>
      <w:proofErr w:type="gramEnd"/>
      <w:r w:rsidR="00655955">
        <w:t xml:space="preserve">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544AF4" w:rsidP="00AF7D35">
      <w:pPr>
        <w:pStyle w:val="IEEEParagraph"/>
        <w:ind w:firstLine="0"/>
        <w:jc w:val="center"/>
      </w:pPr>
      <w:r>
        <w:rPr>
          <w:rFonts w:cs="Helvetica"/>
          <w:noProof/>
          <w:lang w:val="tr-TR" w:eastAsia="tr-TR"/>
        </w:rPr>
        <w:lastRenderedPageBreak/>
        <w:drawing>
          <wp:inline distT="0" distB="0" distL="0" distR="0">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8"/>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17</w:t>
      </w:r>
      <w:r w:rsidR="00781C53">
        <w:rPr>
          <w:sz w:val="16"/>
          <w:szCs w:val="16"/>
        </w:rPr>
        <w:t>.</w:t>
      </w:r>
      <w:proofErr w:type="gramEnd"/>
      <w:r w:rsidR="00781C53">
        <w:rPr>
          <w:sz w:val="16"/>
          <w:szCs w:val="16"/>
        </w:rPr>
        <w:t xml:space="preserve">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w:t>
      </w:r>
      <w:proofErr w:type="spellStart"/>
      <w:r w:rsidR="003E1432">
        <w:rPr>
          <w:rFonts w:cs="Helvetica"/>
        </w:rPr>
        <w:t>a</w:t>
      </w:r>
      <w:r w:rsidRPr="003F5067">
        <w:rPr>
          <w:rFonts w:cs="Helvetica"/>
        </w:rPr>
        <w:t>delay</w:t>
      </w:r>
      <w:proofErr w:type="spellEnd"/>
      <w:r w:rsidRPr="003F5067">
        <w:rPr>
          <w:rFonts w:cs="Helvetica"/>
        </w:rPr>
        <w:t xml:space="preserve">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544AF4" w:rsidP="00AF7D35">
      <w:pPr>
        <w:pStyle w:val="IEEEParagraph"/>
        <w:ind w:firstLine="0"/>
        <w:jc w:val="center"/>
      </w:pPr>
      <w:r>
        <w:rPr>
          <w:rFonts w:cs="Helvetica"/>
          <w:noProof/>
          <w:lang w:val="tr-TR" w:eastAsia="tr-TR"/>
        </w:rPr>
        <w:drawing>
          <wp:inline distT="0" distB="0" distL="0" distR="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18</w:t>
      </w:r>
      <w:r w:rsidR="00781C53">
        <w:rPr>
          <w:sz w:val="16"/>
          <w:szCs w:val="16"/>
        </w:rPr>
        <w:t>.</w:t>
      </w:r>
      <w:proofErr w:type="gramEnd"/>
      <w:r w:rsidR="00781C53">
        <w:rPr>
          <w:sz w:val="16"/>
          <w:szCs w:val="16"/>
        </w:rPr>
        <w:t xml:space="preserve">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544AF4" w:rsidP="002B1A6E">
      <w:pPr>
        <w:pStyle w:val="IEEEParagraph"/>
        <w:ind w:firstLine="0"/>
        <w:jc w:val="center"/>
      </w:pPr>
      <w:r>
        <w:rPr>
          <w:rFonts w:cs="Helvetica"/>
          <w:noProof/>
          <w:lang w:val="tr-TR" w:eastAsia="tr-TR"/>
        </w:rPr>
        <w:lastRenderedPageBreak/>
        <w:drawing>
          <wp:inline distT="0" distB="0" distL="0" distR="0">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0"/>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19</w:t>
      </w:r>
      <w:r w:rsidR="00781C53">
        <w:rPr>
          <w:sz w:val="16"/>
          <w:szCs w:val="16"/>
        </w:rPr>
        <w:t>.</w:t>
      </w:r>
      <w:proofErr w:type="gramEnd"/>
      <w:r w:rsidR="00781C53">
        <w:rPr>
          <w:sz w:val="16"/>
          <w:szCs w:val="16"/>
        </w:rPr>
        <w:t xml:space="preserve">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w:t>
      </w:r>
      <w:proofErr w:type="gramStart"/>
      <w:r w:rsidR="00781C53" w:rsidRPr="003F5067">
        <w:rPr>
          <w:rFonts w:cs="Helvetica"/>
        </w:rPr>
        <w:t>After some time the average delay for</w:t>
      </w:r>
      <w:bookmarkStart w:id="0" w:name="_GoBack"/>
      <w:bookmarkEnd w:id="0"/>
      <w:r w:rsidR="00781C53" w:rsidRPr="003F5067">
        <w:rPr>
          <w:rFonts w:cs="Helvetica"/>
        </w:rPr>
        <w:t xml:space="preserve">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roofErr w:type="gramEnd"/>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544AF4" w:rsidP="00AF7D35">
      <w:pPr>
        <w:pStyle w:val="IEEEParagraph"/>
        <w:ind w:firstLine="0"/>
        <w:jc w:val="center"/>
        <w:rPr>
          <w:szCs w:val="20"/>
        </w:rPr>
      </w:pPr>
      <w:r>
        <w:rPr>
          <w:rFonts w:cs="Helvetica"/>
          <w:noProof/>
          <w:lang w:val="tr-TR" w:eastAsia="tr-TR"/>
        </w:rPr>
        <w:drawing>
          <wp:inline distT="0" distB="0" distL="0" distR="0">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1"/>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20</w:t>
      </w:r>
      <w:r w:rsidR="00876A33">
        <w:rPr>
          <w:sz w:val="16"/>
          <w:szCs w:val="16"/>
        </w:rPr>
        <w:t>.</w:t>
      </w:r>
      <w:proofErr w:type="gramEnd"/>
      <w:r w:rsidR="00876A33">
        <w:rPr>
          <w:sz w:val="16"/>
          <w:szCs w:val="16"/>
        </w:rPr>
        <w:t xml:space="preserve">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544AF4" w:rsidP="00F81492">
      <w:pPr>
        <w:pStyle w:val="IEEEParagraph"/>
        <w:ind w:firstLine="0"/>
        <w:jc w:val="center"/>
        <w:rPr>
          <w:szCs w:val="20"/>
        </w:rPr>
      </w:pPr>
      <w:r>
        <w:rPr>
          <w:rFonts w:cs="Helvetica"/>
          <w:noProof/>
          <w:lang w:val="tr-TR" w:eastAsia="tr-TR"/>
        </w:rPr>
        <w:lastRenderedPageBreak/>
        <w:drawing>
          <wp:inline distT="0" distB="0" distL="0" distR="0">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2"/>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21</w:t>
      </w:r>
      <w:r w:rsidR="00876A33">
        <w:rPr>
          <w:sz w:val="16"/>
          <w:szCs w:val="16"/>
        </w:rPr>
        <w:t>.</w:t>
      </w:r>
      <w:proofErr w:type="gramEnd"/>
      <w:r w:rsidR="00876A33">
        <w:rPr>
          <w:sz w:val="16"/>
          <w:szCs w:val="16"/>
        </w:rPr>
        <w:t xml:space="preserve">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544AF4" w:rsidP="00AF7D35">
      <w:pPr>
        <w:pStyle w:val="IEEEParagraph"/>
        <w:ind w:firstLine="0"/>
        <w:jc w:val="center"/>
      </w:pPr>
      <w:r>
        <w:rPr>
          <w:rFonts w:cs="Helvetica"/>
          <w:noProof/>
          <w:lang w:val="tr-TR" w:eastAsia="tr-TR"/>
        </w:rPr>
        <w:drawing>
          <wp:inline distT="0" distB="0" distL="0" distR="0">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proofErr w:type="gramStart"/>
      <w:r>
        <w:t>Figure 22</w:t>
      </w:r>
      <w:r w:rsidR="00876A33">
        <w:t>.</w:t>
      </w:r>
      <w:proofErr w:type="gramEnd"/>
      <w:r w:rsidR="00876A33">
        <w:t xml:space="preserve">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544AF4" w:rsidP="00544AF4">
      <w:pPr>
        <w:pStyle w:val="IEEEParagraph"/>
        <w:ind w:firstLine="0"/>
        <w:jc w:val="center"/>
      </w:pPr>
      <w:r>
        <w:rPr>
          <w:rFonts w:cs="Helvetica"/>
          <w:noProof/>
          <w:lang w:val="tr-TR" w:eastAsia="tr-TR"/>
        </w:rPr>
        <w:lastRenderedPageBreak/>
        <w:drawing>
          <wp:inline distT="0" distB="0" distL="0" distR="0">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4"/>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23</w:t>
      </w:r>
      <w:r w:rsidR="00876A33">
        <w:rPr>
          <w:sz w:val="16"/>
          <w:szCs w:val="16"/>
        </w:rPr>
        <w:t>.</w:t>
      </w:r>
      <w:proofErr w:type="gramEnd"/>
      <w:r w:rsidR="00876A33">
        <w:rPr>
          <w:sz w:val="16"/>
          <w:szCs w:val="16"/>
        </w:rPr>
        <w:t xml:space="preserve"> Result for Roaming Protocol</w:t>
      </w:r>
    </w:p>
    <w:p w:rsidR="00876A33" w:rsidRDefault="00876A33" w:rsidP="00876A33">
      <w:pPr>
        <w:pStyle w:val="IEEEParagraph"/>
        <w:rPr>
          <w:szCs w:val="20"/>
        </w:rPr>
      </w:pPr>
    </w:p>
    <w:p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t>Real-Life Scenario Simulation Result for Packet Transfer</w:t>
      </w:r>
    </w:p>
    <w:p w:rsidR="00876A33" w:rsidRDefault="00ED0561" w:rsidP="00F81492">
      <w:pPr>
        <w:pStyle w:val="IEEEParagraph"/>
        <w:ind w:firstLine="0"/>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24</w:t>
      </w:r>
      <w:r w:rsidR="00876A33">
        <w:rPr>
          <w:sz w:val="16"/>
          <w:szCs w:val="16"/>
        </w:rPr>
        <w:t>.</w:t>
      </w:r>
      <w:proofErr w:type="gramEnd"/>
      <w:r w:rsidR="00876A33">
        <w:rPr>
          <w:sz w:val="16"/>
          <w:szCs w:val="16"/>
        </w:rPr>
        <w:t xml:space="preserve">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FE4897" w:rsidRDefault="00FE4897" w:rsidP="00FE4897">
      <w:pPr>
        <w:pStyle w:val="IEEEHeading1"/>
      </w:pPr>
      <w:r>
        <w:t>Discussion</w:t>
      </w:r>
    </w:p>
    <w:p w:rsidR="00FE4897" w:rsidRDefault="00FE4897" w:rsidP="00FE4897">
      <w:pPr>
        <w:pStyle w:val="IEEEParagraph"/>
      </w:pPr>
      <w:r>
        <w:t xml:space="preserve">In this section the properties of SSPayWMN are discussed. </w:t>
      </w:r>
    </w:p>
    <w:p w:rsidR="00FE4897" w:rsidRDefault="00FE4897" w:rsidP="00FE4897">
      <w:pPr>
        <w:pStyle w:val="IEEEParagraph"/>
        <w:numPr>
          <w:ilvl w:val="0"/>
          <w:numId w:val="16"/>
        </w:numPr>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xml:space="preserve">:  For legal purposes users must give their identities to </w:t>
      </w:r>
      <w:r>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lastRenderedPageBreak/>
        <w:t>keeps clients’ identities secret, users can stay anonymous.</w:t>
      </w:r>
    </w:p>
    <w:p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Pr>
          <w:rFonts w:ascii="Times New Roman" w:hAnsi="Times New Roman" w:cs="Times New Roman"/>
          <w:sz w:val="20"/>
          <w:szCs w:val="20"/>
        </w:rPr>
        <w:t>Challenge-Response Protocol ensures mutual authentication between AP and the client.</w:t>
      </w:r>
    </w:p>
    <w:p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FE4897" w:rsidRPr="00CD4879"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Pr>
          <w:rFonts w:ascii="Times New Roman" w:hAnsi="Times New Roman" w:cs="Times New Roman"/>
          <w:sz w:val="20"/>
          <w:szCs w:val="20"/>
        </w:rPr>
        <w:t>TTP’s database. TTP authorizes every token; it is not possible for client to use a token for a second time. Since TTP could not get the new token with a series of hash operations.</w:t>
      </w:r>
    </w:p>
    <w:p w:rsidR="00FE4897" w:rsidRPr="00FE4897" w:rsidRDefault="00FE4897" w:rsidP="00FE4897">
      <w:pPr>
        <w:pStyle w:val="ListParagraph"/>
        <w:numPr>
          <w:ilvl w:val="0"/>
          <w:numId w:val="16"/>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Pr>
          <w:rFonts w:ascii="Times New Roman" w:hAnsi="Times New Roman" w:cs="Times New Roman"/>
          <w:sz w:val="20"/>
          <w:szCs w:val="20"/>
        </w:rPr>
        <w:t xml:space="preserve"> In real-life scenario simulations the time period was 50 minutes.</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06DB8" w:rsidRPr="002F6368" w:rsidRDefault="00206DB8" w:rsidP="00206DB8">
      <w:pPr>
        <w:pStyle w:val="IEEEReferenceItem"/>
      </w:pPr>
      <w:r>
        <w:t xml:space="preserve">Network Simulator 3 Official Web Site: </w:t>
      </w:r>
      <w:hyperlink r:id="rId36" w:history="1">
        <w:r w:rsidRPr="00506DDC">
          <w:rPr>
            <w:rStyle w:val="Hyperlink"/>
            <w:lang w:val="en-AU"/>
          </w:rPr>
          <w:t>http://www.nsnam.org/</w:t>
        </w:r>
      </w:hyperlink>
    </w:p>
    <w:p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206DB8" w:rsidRDefault="00206DB8" w:rsidP="00206DB8">
      <w:pPr>
        <w:pStyle w:val="IEEEReferenceItem"/>
        <w:rPr>
          <w:szCs w:val="16"/>
        </w:rPr>
      </w:pPr>
      <w:r w:rsidRPr="001B49F7">
        <w:rPr>
          <w:szCs w:val="16"/>
        </w:rPr>
        <w:lastRenderedPageBreak/>
        <w:t xml:space="preserve">FIPS PUB 197 (2001) Announcing the Advanced Encryption Standard (AES), </w:t>
      </w:r>
      <w:hyperlink r:id="rId37" w:history="1">
        <w:r w:rsidRPr="00506DDC">
          <w:rPr>
            <w:rStyle w:val="Hyperlink"/>
            <w:szCs w:val="16"/>
          </w:rPr>
          <w:t>http://csrc.nist.gov/publications/fips/fips197/fips-197.pdf</w:t>
        </w:r>
      </w:hyperlink>
    </w:p>
    <w:p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rsidR="00206DB8" w:rsidRDefault="00206DB8" w:rsidP="00206DB8">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proofErr w:type="gramStart"/>
      <w:r>
        <w:t>,pp</w:t>
      </w:r>
      <w:proofErr w:type="gramEnd"/>
      <w:r>
        <w:t xml:space="preserve">. </w:t>
      </w:r>
      <w:r w:rsidRPr="00B81073">
        <w:t>770-772</w:t>
      </w:r>
      <w:r>
        <w:t>.</w:t>
      </w:r>
    </w:p>
    <w:p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8" w:history="1">
        <w:r w:rsidRPr="002B57DC">
          <w:rPr>
            <w:rStyle w:val="Hyperlink"/>
          </w:rPr>
          <w:t>http://networks.cs.northwestern.edu/susinet/TR-09-12.pdf</w:t>
        </w:r>
      </w:hyperlink>
    </w:p>
    <w:p w:rsidR="00206DB8" w:rsidRPr="00B5693B" w:rsidRDefault="00206DB8" w:rsidP="00206DB8">
      <w:pPr>
        <w:pStyle w:val="IEEEReferenceItem"/>
        <w:rPr>
          <w:szCs w:val="16"/>
          <w:lang w:val="tr-TR"/>
        </w:rPr>
      </w:pPr>
      <w:r w:rsidRPr="00CD663E">
        <w:rPr>
          <w:lang w:val="sv-SE"/>
        </w:rPr>
        <w:lastRenderedPageBreak/>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rsidR="00206DB8" w:rsidRPr="00B5693B" w:rsidRDefault="00206DB8" w:rsidP="00206DB8">
      <w:pPr>
        <w:pStyle w:val="IEEEReferenceItem"/>
        <w:rPr>
          <w:szCs w:val="16"/>
          <w:lang w:val="tr-TR"/>
        </w:rPr>
      </w:pPr>
      <w:r w:rsidRPr="00B5693B">
        <w:rPr>
          <w:szCs w:val="16"/>
        </w:rPr>
        <w:t>Intel Inc., Multi-Hop Mesh Networks—a new kind of Wi-Fi network.</w:t>
      </w:r>
    </w:p>
    <w:p w:rsidR="00206DB8" w:rsidRPr="00D72215" w:rsidRDefault="00206DB8" w:rsidP="00206DB8">
      <w:pPr>
        <w:pStyle w:val="IEEEReferenceItem"/>
        <w:rPr>
          <w:szCs w:val="16"/>
          <w:lang w:val="tr-TR"/>
        </w:rPr>
      </w:pPr>
      <w:proofErr w:type="gramStart"/>
      <w:r w:rsidRPr="00B5693B">
        <w:rPr>
          <w:szCs w:val="16"/>
        </w:rPr>
        <w:t>J. Walker, Wi</w:t>
      </w:r>
      <w:proofErr w:type="gramEnd"/>
      <w:r w:rsidRPr="00B5693B">
        <w:rPr>
          <w:szCs w:val="16"/>
        </w:rPr>
        <w:t>-Fi mesh networks, the path to mobile ad-hoc. Available from</w:t>
      </w:r>
      <w:r>
        <w:rPr>
          <w:szCs w:val="16"/>
        </w:rPr>
        <w:t xml:space="preserve"> </w:t>
      </w:r>
      <w:hyperlink r:id="rId39" w:history="1">
        <w:r w:rsidRPr="00BF4167">
          <w:rPr>
            <w:rStyle w:val="Hyperlink"/>
            <w:szCs w:val="16"/>
          </w:rPr>
          <w:t>http://www.wi-fitechnology.com/Wi-Fi_Reports_and_Papers/Mesh_Networks_References.html</w:t>
        </w:r>
      </w:hyperlink>
      <w:r w:rsidRPr="00B5693B">
        <w:rPr>
          <w:szCs w:val="16"/>
        </w:rPr>
        <w:t>.</w:t>
      </w:r>
    </w:p>
    <w:p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rsidR="00206DB8" w:rsidRPr="00EA6949" w:rsidRDefault="00206DB8" w:rsidP="00206DB8">
      <w:pPr>
        <w:pStyle w:val="IEEEReferenceItem"/>
        <w:rPr>
          <w:szCs w:val="16"/>
          <w:lang w:val="tr-TR"/>
        </w:rPr>
      </w:pPr>
      <w:r w:rsidRPr="00EA6949">
        <w:rPr>
          <w:szCs w:val="16"/>
        </w:rPr>
        <w:t xml:space="preserve">The ZigBee Alliance. Available from: </w:t>
      </w:r>
      <w:hyperlink r:id="rId40" w:history="1">
        <w:r w:rsidRPr="00EA6949">
          <w:rPr>
            <w:rStyle w:val="Hyperlink"/>
            <w:szCs w:val="16"/>
          </w:rPr>
          <w:t>http://www.zigbee.org</w:t>
        </w:r>
      </w:hyperlink>
      <w:r w:rsidRPr="00EA6949">
        <w:rPr>
          <w:szCs w:val="16"/>
        </w:rPr>
        <w:t>.</w:t>
      </w:r>
    </w:p>
    <w:p w:rsidR="001B49F7" w:rsidRDefault="00206DB8" w:rsidP="00206DB8">
      <w:pPr>
        <w:pStyle w:val="IEEEReferenceItem"/>
      </w:pPr>
      <w:proofErr w:type="spellStart"/>
      <w:r w:rsidRPr="00EA6949">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r>
      <w:proofErr w:type="spellStart"/>
      <w:r w:rsidRPr="00EA6949">
        <w:t>doi</w:t>
      </w:r>
      <w:proofErr w:type="spellEnd"/>
      <w:r w:rsidRPr="00EA6949">
        <w:t>: 10.1109/ICCT.2000.890849</w:t>
      </w:r>
    </w:p>
    <w:p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3">
    <w:nsid w:val="328273D7"/>
    <w:multiLevelType w:val="multilevel"/>
    <w:tmpl w:val="9C8E938C"/>
    <w:numStyleLink w:val="IEEEBullet1"/>
  </w:abstractNum>
  <w:abstractNum w:abstractNumId="4">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6"/>
  </w:num>
  <w:num w:numId="2">
    <w:abstractNumId w:val="12"/>
  </w:num>
  <w:num w:numId="3">
    <w:abstractNumId w:val="6"/>
  </w:num>
  <w:num w:numId="4">
    <w:abstractNumId w:val="6"/>
  </w:num>
  <w:num w:numId="5">
    <w:abstractNumId w:val="5"/>
  </w:num>
  <w:num w:numId="6">
    <w:abstractNumId w:val="3"/>
  </w:num>
  <w:num w:numId="7">
    <w:abstractNumId w:val="0"/>
  </w:num>
  <w:num w:numId="8">
    <w:abstractNumId w:val="1"/>
  </w:num>
  <w:num w:numId="9">
    <w:abstractNumId w:val="4"/>
  </w:num>
  <w:num w:numId="10">
    <w:abstractNumId w:val="8"/>
  </w:num>
  <w:num w:numId="11">
    <w:abstractNumId w:val="9"/>
  </w:num>
  <w:num w:numId="12">
    <w:abstractNumId w:val="10"/>
  </w:num>
  <w:num w:numId="13">
    <w:abstractNumId w:val="11"/>
  </w:num>
  <w:num w:numId="14">
    <w:abstractNumId w:val="13"/>
  </w:num>
  <w:num w:numId="15">
    <w:abstractNumId w:val="7"/>
  </w:num>
  <w:num w:numId="16">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05D7"/>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44AF4"/>
    <w:rsid w:val="0054552C"/>
    <w:rsid w:val="005505BD"/>
    <w:rsid w:val="00553510"/>
    <w:rsid w:val="00554186"/>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1E80"/>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9E642F"/>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1FAD"/>
    <w:rsid w:val="00DB2DF9"/>
    <w:rsid w:val="00DB7E63"/>
    <w:rsid w:val="00DC205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34135"/>
    <w:rsid w:val="00F418DD"/>
    <w:rsid w:val="00F42852"/>
    <w:rsid w:val="00F43BD8"/>
    <w:rsid w:val="00F54B79"/>
    <w:rsid w:val="00F562F3"/>
    <w:rsid w:val="00F706E6"/>
    <w:rsid w:val="00F74B89"/>
    <w:rsid w:val="00F75133"/>
    <w:rsid w:val="00F81492"/>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www.wi-fitechnology.com/Wi-Fi_Reports_and_Papers/Mesh_Networks_References.html"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networks.cs.northwestern.edu/susinet/TR-09-12.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csrc.nist.gov/publications/fips/fips197/fips-197.pdf" TargetMode="External"/><Relationship Id="rId40" Type="http://schemas.openxmlformats.org/officeDocument/2006/relationships/hyperlink" Target="http://www.zigbee.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nsnam.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50EB0-CF68-440B-BED8-A1760EE5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6302</Words>
  <Characters>35925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42143</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146</cp:revision>
  <cp:lastPrinted>2012-12-19T09:35:00Z</cp:lastPrinted>
  <dcterms:created xsi:type="dcterms:W3CDTF">2012-12-03T20:31:00Z</dcterms:created>
  <dcterms:modified xsi:type="dcterms:W3CDTF">2012-12-30T18:10:00Z</dcterms:modified>
</cp:coreProperties>
</file>