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Introduction - Fabio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line="36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Goals: Predict the quality of different Portuguese “Vinho Verde” wine based on variables/attributes provided in the dataset.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6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Dataset/Attributes: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highlight w:val="white"/>
          <w:rtl w:val="0"/>
        </w:rPr>
        <w:t xml:space="preserve">Red Wine Quality: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www.kaggle.com/uciml/red-wine-quality</w:t>
        </w:r>
      </w:hyperlink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360" w:lineRule="auto"/>
        <w:ind w:left="0" w:firstLine="72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This dataset contains physicochemical and sensory data on red wine variants of the Vinho Verde wine.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Attributes: Input variables: These attributes are variables that are accurately measured and recorded to the dataset as input data. Input attributes are: Volatile acidity, total sulfur dioxide, density, chlorides, pH, free sulfur dioxide, residual sugar, fixed acidity, citric acid, sulphates, alcohol.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Output variable: Quality. This is the target attribute which is a result of manipulating the input data. This variable is the target attribute in the dataset.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362903" cy="3738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903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Volatile Acidity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Acidic elements of a wine that are gaseous, rather than liquid, and therefore can be sensed as a smell. Volatile acids are produced through microbial action such as yeast fermentation, malolactic fermentation, and other fermentations carried out by spoilage organisms. </w:t>
            </w:r>
          </w:p>
        </w:tc>
      </w:tr>
      <w:tr>
        <w:trPr>
          <w:cantSplit w:val="0"/>
          <w:trHeight w:val="794.941406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Sulfur Dioxide: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Preserves wine’s freshness and fruit characters by virtue of antioxidant, antimicrobial and anti-enzymatic properties.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Density: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Concentration of alcohol, sugar, glycerol, and other dissolved solids.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Chlorides: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Amount of salt in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8.9550781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Measure of the concentration of free hydrogen ions in solution. About 3.0 to 3.4 is desirable for white wines, while about 3.3 to 3.6 is best for reds.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Free Sulfur Dioxide: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portion of SO2 that is free in the wine plus the portion that is bound to other chemicals in the wine such as sugar. It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prevents the wine from reacting with oxygen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which can cause browning and off-odors (oxidation), and it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inhibits the growth of bacteria and undesirable wild yeasts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 the grape juice and wine.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Residual Sugar: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natural grape sugars left over in a wine after the alcoholic fermentation is complete.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Fixed Acidity: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combined sum of titratable and volatile acids present.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Citric Acid: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Citric acid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imparts a citric character that enhances the taste of many white and blush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wines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Sulphates: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Natural by-product of the fermentation process that work as a preservative against certain yeast and bacteria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bottom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Alcohol: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Fortified wines range from 15.5% to 25% ABV, with an average of 18%. Typically about 12%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Data - Tyler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line="36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dataset has already been cleaned, so there was no need to apply additional data cleaning. Only discretization was performed.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line="36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dataset was automatically discretized from a range of numeric attributes into nominal by using the first-last method in WEKA. 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line="36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Then, I created a new categorical attribute, Quality Category, using the Wine Quality numeric inputs. I used an IF statement in Excel to split the numerical quality values into three categories: Poor, Good, and Excellent.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Data Analysis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correlations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216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Our goal is to identify which attributes are responsible for producing excellent quality wine. We used Orange to calculate the r value of each attribute on wine quality.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144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classification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Now that we have an understanding of which attributes are correlated with higher wine quality, the next step is to conduct classification experiments to get the bigger picture. We applied 4 different classification methods using Weka.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 Weka, the datasets are separated into training and testing sets by using 10-fold cross validation. The training data is portioned into 10 sets of equal size and the algorithms executed 10 times.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Whats Next - Mehmet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Model Training/Testing (classification methods) explain methods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What’s next?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line="360" w:lineRule="auto"/>
        <w:ind w:left="1440" w:hanging="360"/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Remove less relevant attributes, and re-run the Random Forest algorithm to try and get a better result. 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uciml/red-wine-quality-cortez-et-al-2009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