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C6" w:rsidRPr="00E931AA" w:rsidRDefault="001710C6">
      <w:pPr>
        <w:rPr>
          <w:rFonts w:ascii="TH Sarabun New" w:hAnsi="TH Sarabun New" w:cs="TH Sarabun New"/>
          <w:sz w:val="28"/>
        </w:rPr>
      </w:pPr>
      <w:r w:rsidRPr="00E931AA">
        <w:rPr>
          <w:rFonts w:ascii="TH Sarabun New" w:hAnsi="TH Sarabun New" w:cs="TH Sarabun New"/>
          <w:sz w:val="28"/>
          <w:cs/>
        </w:rPr>
        <w:t>2</w:t>
      </w:r>
      <w:bookmarkStart w:id="0" w:name="_GoBack"/>
      <w:bookmarkEnd w:id="0"/>
    </w:p>
    <w:p w:rsidR="001710C6" w:rsidRPr="00E931AA" w:rsidRDefault="001710C6">
      <w:pPr>
        <w:rPr>
          <w:rFonts w:ascii="TH Sarabun New" w:hAnsi="TH Sarabun New" w:cs="TH Sarabun New"/>
          <w:sz w:val="28"/>
        </w:rPr>
      </w:pPr>
      <w:r w:rsidRPr="00E931AA">
        <w:rPr>
          <w:rFonts w:ascii="TH Sarabun New" w:hAnsi="TH Sarabun New" w:cs="TH Sarabun New"/>
          <w:sz w:val="28"/>
          <w:cs/>
        </w:rPr>
        <w:t xml:space="preserve"> สัญญาณและระบบ</w:t>
      </w:r>
      <w:r w:rsidRPr="00E931AA">
        <w:rPr>
          <w:rFonts w:ascii="TH Sarabun New" w:hAnsi="TH Sarabun New" w:cs="TH Sarabun New"/>
          <w:sz w:val="28"/>
        </w:rPr>
        <w:t>:</w:t>
      </w:r>
      <w:r w:rsidRPr="00E931AA">
        <w:rPr>
          <w:rFonts w:ascii="TH Sarabun New" w:hAnsi="TH Sarabun New" w:cs="TH Sarabun New"/>
          <w:sz w:val="28"/>
          <w:cs/>
        </w:rPr>
        <w:t>ส่วนที่ 1</w:t>
      </w:r>
    </w:p>
    <w:p w:rsidR="001710C6" w:rsidRPr="00E931AA" w:rsidRDefault="001710C6">
      <w:pPr>
        <w:rPr>
          <w:rFonts w:ascii="TH Sarabun New" w:hAnsi="TH Sarabun New" w:cs="TH Sarabun New"/>
          <w:sz w:val="28"/>
        </w:rPr>
      </w:pPr>
      <w:r w:rsidRPr="00E931AA">
        <w:rPr>
          <w:rFonts w:ascii="TH Sarabun New" w:hAnsi="TH Sarabun New" w:cs="TH Sarabun New"/>
          <w:sz w:val="28"/>
          <w:cs/>
        </w:rPr>
        <w:t>ในการบรรยายนี้ เราพิจารณาจำนวนของสัญญาณพื้นฐานที่จะสร้างเป็นกลุ่มที่สำคัญต่อไปในหลักสูตร เรามีความเห็นทั้งสัญญาณต่อเนื่องเวลาและไม่ต่อเนื่องเวลา</w:t>
      </w:r>
      <w:r w:rsidR="002914F5" w:rsidRPr="00E931AA">
        <w:rPr>
          <w:rFonts w:ascii="TH Sarabun New" w:hAnsi="TH Sarabun New" w:cs="TH Sarabun New"/>
          <w:sz w:val="28"/>
          <w:cs/>
        </w:rPr>
        <w:t>สัญญาณซายน์อย่างแท้จริงและเอ็กโปเนนเชียลที่ซับซ้อน</w:t>
      </w:r>
    </w:p>
    <w:p w:rsidR="002914F5" w:rsidRPr="00E931AA" w:rsidRDefault="002914F5">
      <w:pPr>
        <w:rPr>
          <w:rFonts w:ascii="TH Sarabun New" w:hAnsi="TH Sarabun New" w:cs="TH Sarabun New"/>
          <w:sz w:val="28"/>
        </w:rPr>
      </w:pPr>
      <w:r w:rsidRPr="00E931AA">
        <w:rPr>
          <w:rFonts w:ascii="TH Sarabun New" w:hAnsi="TH Sarabun New" w:cs="TH Sarabun New"/>
          <w:sz w:val="28"/>
          <w:cs/>
        </w:rPr>
        <w:tab/>
        <w:t>สัญญาณซายน์ทั้งต่อเนื่องเวลาและไม่ต่อเนื่องเวลาจะมีความสำคัญในการสร้างกลุ่มสัญญาณสำหรับสัญญาณทั่วไปมากขึ้นและการแสดงการใช้สัญญาณซายน์จะนำไปสู่ประสิทธิภาพในการคิดในการแสดงสัญญาณและการวิเคราะห์ความสำคัญของระบบ เราพิจารณาตัวที่แตกต่างระหว่างสัญญาณต่อเนื่องเวลาและไม่ต่อเนื่องเวลาของสัญญาณซายน์</w:t>
      </w:r>
    </w:p>
    <w:p w:rsidR="00416099" w:rsidRPr="00E931AA" w:rsidRDefault="002914F5">
      <w:pPr>
        <w:rPr>
          <w:rFonts w:ascii="TH Sarabun New" w:eastAsiaTheme="minorEastAsia" w:hAnsi="TH Sarabun New" w:cs="TH Sarabun New"/>
          <w:sz w:val="28"/>
        </w:rPr>
      </w:pPr>
      <w:r w:rsidRPr="00E931AA">
        <w:rPr>
          <w:rFonts w:ascii="TH Sarabun New" w:hAnsi="TH Sarabun New" w:cs="TH Sarabun New"/>
          <w:sz w:val="28"/>
          <w:cs/>
        </w:rPr>
        <w:t>ตัวอย่าง สัญญาณซายน์ต่อเนื่องเวลาจะมีสัญญาณเป็นระยะอยู่เสมอ นอกจากนี้</w:t>
      </w:r>
      <w:r w:rsidR="00D96713" w:rsidRPr="00E931AA">
        <w:rPr>
          <w:rFonts w:ascii="TH Sarabun New" w:hAnsi="TH Sarabun New" w:cs="TH Sarabun New"/>
          <w:sz w:val="28"/>
          <w:cs/>
        </w:rPr>
        <w:t xml:space="preserve">การเปลี่ยนแปลงเวลาสอดคล้องกับการเปลี่ยนแปลงตามขั้นตอนและในทางกลับกัน สุดท้ายนี้ถ้าเราพิจารณากลุ่มสัญญาณต่อเนื่องเวลาซายน์จาก </w:t>
      </w:r>
      <w:r w:rsidR="00D96713" w:rsidRPr="00E931AA">
        <w:rPr>
          <w:rFonts w:ascii="TH Sarabun New" w:hAnsi="TH Sarabun New" w:cs="TH Sarabun New"/>
          <w:i/>
          <w:iCs/>
          <w:sz w:val="28"/>
        </w:rPr>
        <w:t xml:space="preserve">A </w:t>
      </w:r>
      <w:r w:rsidR="00D96713" w:rsidRPr="00E931AA">
        <w:rPr>
          <w:rFonts w:ascii="TH Sarabun New" w:hAnsi="TH Sarabun New" w:cs="TH Sarabun New"/>
          <w:sz w:val="28"/>
        </w:rPr>
        <w:t>cos</w:t>
      </w:r>
      <m:oMath>
        <m:r>
          <w:rPr>
            <w:rFonts w:ascii="Cambria Math" w:hAnsi="Cambria Math" w:cs="TH Sarabun New"/>
            <w:sz w:val="28"/>
          </w:rPr>
          <m:t>ω</m:t>
        </m:r>
      </m:oMath>
      <w:r w:rsidR="00D96713" w:rsidRPr="00E931AA">
        <w:rPr>
          <w:rFonts w:ascii="TH Sarabun New" w:eastAsiaTheme="minorEastAsia" w:hAnsi="TH Sarabun New" w:cs="TH Sarabun New"/>
          <w:sz w:val="28"/>
        </w:rPr>
        <w:t xml:space="preserve">0t </w:t>
      </w:r>
      <w:r w:rsidR="00D96713" w:rsidRPr="00E931AA">
        <w:rPr>
          <w:rFonts w:ascii="TH Sarabun New" w:eastAsiaTheme="minorEastAsia" w:hAnsi="TH Sarabun New" w:cs="TH Sarabun New"/>
          <w:sz w:val="28"/>
          <w:cs/>
        </w:rPr>
        <w:t xml:space="preserve">สำหรับความแตกต่างของค่า </w:t>
      </w:r>
      <m:oMath>
        <m:r>
          <w:rPr>
            <w:rFonts w:ascii="Cambria Math" w:hAnsi="Cambria Math" w:cs="TH Sarabun New"/>
            <w:sz w:val="28"/>
          </w:rPr>
          <m:t>ω0</m:t>
        </m:r>
      </m:oMath>
      <w:r w:rsidR="00D96713" w:rsidRPr="00E931AA">
        <w:rPr>
          <w:rFonts w:ascii="TH Sarabun New" w:eastAsiaTheme="minorEastAsia" w:hAnsi="TH Sarabun New" w:cs="TH Sarabun New"/>
          <w:sz w:val="28"/>
          <w:cs/>
        </w:rPr>
        <w:t xml:space="preserve"> สัญญาณที่สอดคล้องกันมีความแตกต่าง สถานการณ์</w:t>
      </w:r>
      <w:r w:rsidR="00BB5204" w:rsidRPr="00E931AA">
        <w:rPr>
          <w:rFonts w:ascii="TH Sarabun New" w:eastAsiaTheme="minorEastAsia" w:hAnsi="TH Sarabun New" w:cs="TH Sarabun New"/>
          <w:sz w:val="28"/>
          <w:cs/>
        </w:rPr>
        <w:t>ที่แตกต่างกันเป็นอย่างมากสำหรัสัญญาณซายน์</w:t>
      </w:r>
      <w:r w:rsidR="00D96713" w:rsidRPr="00E931AA">
        <w:rPr>
          <w:rFonts w:ascii="TH Sarabun New" w:eastAsiaTheme="minorEastAsia" w:hAnsi="TH Sarabun New" w:cs="TH Sarabun New"/>
          <w:sz w:val="28"/>
          <w:cs/>
        </w:rPr>
        <w:t>เวลาที่ไม่ต่อเนื่อง</w:t>
      </w:r>
      <w:r w:rsidR="00BB5204" w:rsidRPr="00E931AA">
        <w:rPr>
          <w:rFonts w:ascii="TH Sarabun New" w:eastAsiaTheme="minorEastAsia" w:hAnsi="TH Sarabun New" w:cs="TH Sarabun New"/>
          <w:sz w:val="28"/>
          <w:cs/>
        </w:rPr>
        <w:t xml:space="preserve">ไม่ทั้งหมดกับสัญญาณซายน์ไม่ต่อเนื่องเป็นระยะ นอกจากนี้ขณะที่เปลี่ยนเวลาสามารถเปลี่ยนแปลงตามขั้นตอน การเปลี่ยนแปลงขั้นตอนสามารถไม่จำเป็นต้องเกี่ยวข้องกับการเปลี่ยนแปลงเวลาที่ง่ายสำหรับศัญญาณซายน์เวลาที่ไม่ต่อเนื่องเป็นพารามิเตอร์ Ω0 จะแตกต่างกันในเวลาที่ไม่ต่อเนื่องซายน์ ลำดับ </w:t>
      </w:r>
      <m:oMath>
        <m:r>
          <w:rPr>
            <w:rFonts w:ascii="Cambria Math" w:eastAsiaTheme="minorEastAsia" w:hAnsi="Cambria Math" w:cs="TH Sarabun New"/>
            <w:sz w:val="28"/>
          </w:rPr>
          <m:t>Acos(</m:t>
        </m:r>
        <m:r>
          <m:rPr>
            <m:sty m:val="p"/>
          </m:rPr>
          <w:rPr>
            <w:rFonts w:ascii="Cambria Math" w:eastAsiaTheme="minorEastAsia" w:hAnsi="Cambria Math" w:cs="TH Sarabun New"/>
            <w:sz w:val="28"/>
            <w:cs/>
          </w:rPr>
          <m:t>Ω</m:t>
        </m:r>
        <m:r>
          <m:rPr>
            <m:sty m:val="p"/>
          </m:rPr>
          <w:rPr>
            <w:rFonts w:ascii="Cambria Math" w:eastAsiaTheme="minorEastAsia" w:hAnsi="Cambria Math" w:cs="TH Sarabun New"/>
            <w:sz w:val="28"/>
          </w:rPr>
          <m:t>0</m:t>
        </m:r>
        <m:r>
          <w:rPr>
            <w:rFonts w:ascii="Cambria Math" w:eastAsiaTheme="minorEastAsia" w:hAnsi="Cambria Math" w:cs="TH Sarabun New"/>
            <w:sz w:val="28"/>
          </w:rPr>
          <m:t>n+∅)</m:t>
        </m:r>
      </m:oMath>
      <w:r w:rsidR="00416099" w:rsidRPr="00E931AA">
        <w:rPr>
          <w:rFonts w:ascii="TH Sarabun New" w:eastAsiaTheme="minorEastAsia" w:hAnsi="TH Sarabun New" w:cs="TH Sarabun New"/>
          <w:sz w:val="28"/>
          <w:cs/>
        </w:rPr>
        <w:t xml:space="preserve"> ลำดับสองเพื่อที่ Ω0 ความถี่ที่แตกต่างจากหลายจำนวนเต็มของ 2</w:t>
      </w:r>
      <w:r w:rsidR="00416099" w:rsidRPr="00E931AA">
        <w:rPr>
          <w:rFonts w:ascii="Calibri" w:eastAsiaTheme="minorEastAsia" w:hAnsi="Calibri" w:cs="Calibri" w:hint="cs"/>
          <w:sz w:val="28"/>
          <w:cs/>
        </w:rPr>
        <w:t>π</w:t>
      </w:r>
      <w:r w:rsidR="00416099" w:rsidRPr="00E931AA">
        <w:rPr>
          <w:rFonts w:ascii="TH Sarabun New" w:eastAsiaTheme="minorEastAsia" w:hAnsi="TH Sarabun New" w:cs="TH Sarabun New"/>
          <w:sz w:val="28"/>
          <w:cs/>
        </w:rPr>
        <w:t xml:space="preserve"> ในความจริงจะแยกไม่ออก</w:t>
      </w:r>
    </w:p>
    <w:p w:rsidR="00416099" w:rsidRPr="00E931AA" w:rsidRDefault="00416099" w:rsidP="00416099">
      <w:pPr>
        <w:ind w:firstLine="720"/>
        <w:rPr>
          <w:rFonts w:ascii="TH Sarabun New" w:eastAsiaTheme="minorEastAsia" w:hAnsi="TH Sarabun New" w:cs="TH Sarabun New"/>
          <w:sz w:val="28"/>
        </w:rPr>
      </w:pPr>
      <w:r w:rsidRPr="00E931AA">
        <w:rPr>
          <w:rFonts w:ascii="TH Sarabun New" w:hAnsi="TH Sarabun New" w:cs="TH Sarabun New"/>
          <w:sz w:val="28"/>
          <w:cs/>
        </w:rPr>
        <w:t>อีกประการหนึ่งที่สำคัญของระดับสัญญาณเป็นสัญญาณที่ชี้แจง ในช่วงเวลาอย่างต่อเนื่องความจริงฟังชั่นเอกโปเนนเชียลมักจะแสดงในรูปแบบ</w:t>
      </w:r>
      <w:r w:rsidRPr="00E931AA">
        <w:rPr>
          <w:rFonts w:ascii="TH Sarabun New" w:hAnsi="TH Sarabun New" w:cs="TH Sarabun New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H Sarabun New"/>
                <w:i/>
                <w:sz w:val="28"/>
              </w:rPr>
            </m:ctrlPr>
          </m:sSupPr>
          <m:e>
            <m:r>
              <w:rPr>
                <w:rFonts w:ascii="Cambria Math" w:hAnsi="Cambria Math" w:cs="TH Sarabun New"/>
                <w:sz w:val="28"/>
              </w:rPr>
              <m:t>ce</m:t>
            </m:r>
          </m:e>
          <m:sup>
            <m:r>
              <w:rPr>
                <w:rFonts w:ascii="Cambria Math" w:hAnsi="Cambria Math" w:cs="TH Sarabun New"/>
                <w:sz w:val="28"/>
              </w:rPr>
              <m:t>at</m:t>
            </m:r>
          </m:sup>
        </m:sSup>
      </m:oMath>
      <w:r w:rsidRPr="00E931AA">
        <w:rPr>
          <w:rFonts w:ascii="TH Sarabun New" w:eastAsiaTheme="minorEastAsia" w:hAnsi="TH Sarabun New" w:cs="TH Sarabun New"/>
          <w:sz w:val="28"/>
        </w:rPr>
        <w:t xml:space="preserve"> </w:t>
      </w:r>
      <w:r w:rsidR="00B80ECA" w:rsidRPr="00E931AA">
        <w:rPr>
          <w:rFonts w:ascii="TH Sarabun New" w:eastAsiaTheme="minorEastAsia" w:hAnsi="TH Sarabun New" w:cs="TH Sarabun New"/>
          <w:sz w:val="28"/>
          <w:cs/>
        </w:rPr>
        <w:t>ในขณะที่เวลาจะไม่ต่อเนื่องมักจะแสดงในรูปแบบ</w:t>
      </w:r>
      <m:oMath>
        <m:r>
          <w:rPr>
            <w:rFonts w:ascii="Cambria Math" w:eastAsiaTheme="minorEastAsia" w:hAnsi="Cambria Math" w:cs="TH Sarabun New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H Sarabun New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H Sarabun New"/>
                <w:sz w:val="28"/>
              </w:rPr>
              <m:t>c∝</m:t>
            </m:r>
          </m:e>
          <m:sup>
            <m:r>
              <w:rPr>
                <w:rFonts w:ascii="Cambria Math" w:eastAsiaTheme="minorEastAsia" w:hAnsi="Cambria Math" w:cs="TH Sarabun New"/>
                <w:sz w:val="28"/>
              </w:rPr>
              <m:t>n</m:t>
            </m:r>
          </m:sup>
        </m:sSup>
      </m:oMath>
    </w:p>
    <w:p w:rsidR="00B80ECA" w:rsidRPr="00E931AA" w:rsidRDefault="00B80ECA" w:rsidP="00416099">
      <w:pPr>
        <w:ind w:firstLine="720"/>
        <w:rPr>
          <w:rFonts w:ascii="TH Sarabun New" w:hAnsi="TH Sarabun New" w:cs="TH Sarabun New"/>
          <w:i/>
          <w:sz w:val="28"/>
        </w:rPr>
      </w:pPr>
      <w:r w:rsidRPr="00E931AA">
        <w:rPr>
          <w:rFonts w:ascii="TH Sarabun New" w:hAnsi="TH Sarabun New" w:cs="TH Sarabun New"/>
          <w:i/>
          <w:sz w:val="28"/>
          <w:cs/>
        </w:rPr>
        <w:t xml:space="preserve">ชั้นที่สามที่สำคัญของสัญญาณที่กล่าวในการบรรยายนี้อย่างต่อเนื่องเป็นเวลาต่อเนื่องและเวลาไม่ต่อเนื่องของฟังชั่นเอกโปเนนเชียลที่ซับซ้อน ในส่วนนี้เอกโปเนนเชียลที่ซับซ้อนสามารถแสดงผ่านความสัมพันธ์ในรูปแบบของออยเลอร์ ในทั้งสัญญาณซายน์กับระยะที่แตกต่างของ </w:t>
      </w:r>
      <w:r w:rsidRPr="00E931AA">
        <w:rPr>
          <w:rFonts w:ascii="Calibri" w:hAnsi="Calibri" w:cs="Calibri" w:hint="cs"/>
          <w:i/>
          <w:sz w:val="28"/>
          <w:cs/>
        </w:rPr>
        <w:t>π</w:t>
      </w:r>
      <w:r w:rsidRPr="00E931AA">
        <w:rPr>
          <w:rFonts w:ascii="TH Sarabun New" w:hAnsi="TH Sarabun New" w:cs="TH Sarabun New"/>
          <w:i/>
          <w:sz w:val="28"/>
          <w:cs/>
        </w:rPr>
        <w:t xml:space="preserve">/2 และกับการที่เป็นเอกโปเนนเชียลจริงเมื่อขนาดของชี้แจงที่ซับซ้อนเป็นค่าคงที่แล้วส่วนจริงและจินตนาการไม่เติบโตหรือเสื่อมสลายไปตามกาลเวลา กล่าวคือ </w:t>
      </w:r>
      <w:r w:rsidR="00E704D1" w:rsidRPr="00E931AA">
        <w:rPr>
          <w:rFonts w:ascii="TH Sarabun New" w:hAnsi="TH Sarabun New" w:cs="TH Sarabun New"/>
          <w:i/>
          <w:sz w:val="28"/>
          <w:cs/>
        </w:rPr>
        <w:t>พวกเขาเป็นสัญญาณ</w:t>
      </w:r>
      <w:r w:rsidRPr="00E931AA">
        <w:rPr>
          <w:rFonts w:ascii="TH Sarabun New" w:hAnsi="TH Sarabun New" w:cs="TH Sarabun New"/>
          <w:i/>
          <w:sz w:val="28"/>
          <w:cs/>
        </w:rPr>
        <w:t>ซายน์</w:t>
      </w:r>
      <w:r w:rsidR="00E704D1" w:rsidRPr="00E931AA">
        <w:rPr>
          <w:rFonts w:ascii="TH Sarabun New" w:hAnsi="TH Sarabun New" w:cs="TH Sarabun New"/>
          <w:i/>
          <w:sz w:val="28"/>
          <w:cs/>
        </w:rPr>
        <w:t>อย่างแท้จริง</w:t>
      </w:r>
      <w:r w:rsidRPr="00E931AA">
        <w:rPr>
          <w:rFonts w:ascii="TH Sarabun New" w:hAnsi="TH Sarabun New" w:cs="TH Sarabun New"/>
          <w:i/>
          <w:sz w:val="28"/>
          <w:cs/>
        </w:rPr>
        <w:t xml:space="preserve"> ในกรณีนี้เป็นเวลาอย่างต่อเนื่อง</w:t>
      </w:r>
      <w:r w:rsidR="00E704D1" w:rsidRPr="00E931AA">
        <w:rPr>
          <w:rFonts w:ascii="TH Sarabun New" w:hAnsi="TH Sarabun New" w:cs="TH Sarabun New"/>
          <w:i/>
          <w:sz w:val="28"/>
          <w:cs/>
        </w:rPr>
        <w:t xml:space="preserve"> ที่ชี้แจงเอกโปเนนเชียลซับซ้อนเป็นระยะ ๆ สำหรับสัญญาณเวลาไม่ต่อเนื่องกับเอกโปเนนเชียลอาจจะแสดงหรือไม่แสดงก็ได้</w:t>
      </w:r>
    </w:p>
    <w:p w:rsidR="00E704D1" w:rsidRPr="00E931AA" w:rsidRDefault="00E704D1" w:rsidP="00416099">
      <w:pPr>
        <w:ind w:firstLine="720"/>
        <w:rPr>
          <w:rFonts w:ascii="TH Sarabun New" w:hAnsi="TH Sarabun New" w:cs="TH Sarabun New"/>
          <w:i/>
          <w:sz w:val="28"/>
        </w:rPr>
      </w:pPr>
      <w:r w:rsidRPr="00E931AA">
        <w:rPr>
          <w:rFonts w:ascii="TH Sarabun New" w:hAnsi="TH Sarabun New" w:cs="TH Sarabun New"/>
          <w:i/>
          <w:sz w:val="28"/>
          <w:cs/>
        </w:rPr>
        <w:t>นอกจากนี้สัญญาณพื้นฐานที่กล่าวถึงในการบรรยายนี้จำนวนของสัญญาณเพิ่มเติมที่มีบทบาทสำคัญในฐานะหน่วยการสร้าง เหล่านี้จะถูกนำมาใช้ในการบรรยายครั้งที่ 3</w:t>
      </w:r>
    </w:p>
    <w:p w:rsidR="00E704D1" w:rsidRPr="00E931AA" w:rsidRDefault="00E704D1" w:rsidP="00416099">
      <w:pPr>
        <w:ind w:firstLine="720"/>
        <w:rPr>
          <w:rFonts w:ascii="TH Sarabun New" w:hAnsi="TH Sarabun New" w:cs="TH Sarabun New"/>
          <w:i/>
          <w:sz w:val="28"/>
        </w:rPr>
      </w:pPr>
    </w:p>
    <w:p w:rsidR="00E704D1" w:rsidRPr="00E931AA" w:rsidRDefault="00E704D1" w:rsidP="00416099">
      <w:pPr>
        <w:ind w:firstLine="720"/>
        <w:rPr>
          <w:rFonts w:ascii="TH Sarabun New" w:hAnsi="TH Sarabun New" w:cs="TH Sarabun New"/>
          <w:i/>
          <w:sz w:val="28"/>
        </w:rPr>
      </w:pPr>
    </w:p>
    <w:p w:rsidR="00E704D1" w:rsidRPr="00E931AA" w:rsidRDefault="00E704D1" w:rsidP="00416099">
      <w:pPr>
        <w:ind w:firstLine="720"/>
        <w:rPr>
          <w:rFonts w:ascii="TH Sarabun New" w:hAnsi="TH Sarabun New" w:cs="TH Sarabun New"/>
          <w:i/>
          <w:sz w:val="28"/>
        </w:rPr>
      </w:pPr>
    </w:p>
    <w:p w:rsidR="00E704D1" w:rsidRPr="00E931AA" w:rsidRDefault="00E704D1" w:rsidP="00E704D1">
      <w:pPr>
        <w:rPr>
          <w:rFonts w:ascii="TH Sarabun New" w:hAnsi="TH Sarabun New" w:cs="TH Sarabun New"/>
          <w:i/>
          <w:sz w:val="28"/>
        </w:rPr>
      </w:pPr>
      <w:r w:rsidRPr="00E931AA">
        <w:rPr>
          <w:rFonts w:ascii="TH Sarabun New" w:hAnsi="TH Sarabun New" w:cs="TH Sarabun New"/>
          <w:i/>
          <w:sz w:val="28"/>
          <w:cs/>
        </w:rPr>
        <w:lastRenderedPageBreak/>
        <w:t>3</w:t>
      </w:r>
    </w:p>
    <w:p w:rsidR="00E704D1" w:rsidRPr="00E931AA" w:rsidRDefault="00E704D1" w:rsidP="00E704D1">
      <w:pPr>
        <w:rPr>
          <w:rFonts w:ascii="TH Sarabun New" w:hAnsi="TH Sarabun New" w:cs="TH Sarabun New"/>
          <w:i/>
          <w:sz w:val="28"/>
        </w:rPr>
      </w:pPr>
      <w:r w:rsidRPr="00E931AA">
        <w:rPr>
          <w:rFonts w:ascii="TH Sarabun New" w:hAnsi="TH Sarabun New" w:cs="TH Sarabun New"/>
          <w:sz w:val="28"/>
          <w:cs/>
        </w:rPr>
        <w:t>สัญญาณและระบบ</w:t>
      </w:r>
      <w:r w:rsidRPr="00E931AA">
        <w:rPr>
          <w:rFonts w:ascii="TH Sarabun New" w:hAnsi="TH Sarabun New" w:cs="TH Sarabun New"/>
          <w:sz w:val="28"/>
        </w:rPr>
        <w:t>:</w:t>
      </w:r>
      <w:r w:rsidRPr="00E931AA">
        <w:rPr>
          <w:rFonts w:ascii="TH Sarabun New" w:hAnsi="TH Sarabun New" w:cs="TH Sarabun New"/>
          <w:sz w:val="28"/>
          <w:cs/>
        </w:rPr>
        <w:t>ส่วนที่ 2</w:t>
      </w:r>
    </w:p>
    <w:p w:rsidR="00E704D1" w:rsidRPr="00E931AA" w:rsidRDefault="00E704D1" w:rsidP="00E704D1">
      <w:pPr>
        <w:rPr>
          <w:rFonts w:ascii="TH Sarabun New" w:hAnsi="TH Sarabun New" w:cs="TH Sarabun New"/>
          <w:i/>
          <w:sz w:val="28"/>
        </w:rPr>
      </w:pPr>
      <w:r w:rsidRPr="00E931AA">
        <w:rPr>
          <w:rFonts w:ascii="TH Sarabun New" w:hAnsi="TH Sarabun New" w:cs="TH Sarabun New"/>
          <w:i/>
          <w:sz w:val="28"/>
          <w:cs/>
        </w:rPr>
        <w:t>นอกจากนี้ยังมีสัญญาณซายน์และชี้แจงในการบรรยายกล่าวถึงก่อนหน้านี้สัญญาณพื้นฐานอื่น ๆ ที่สำคัญคือขั้นตอนที่หน่วยและหน่วยแรงกระตุ้น ในการบรรยายนี้เราจะหารือสัญญาณเหล่านี้และดำเนินการอภิปรายของระบบเป็นครั้งแรกโดยทั่วไปแล้วในแง่ของการเรียนต่างๆของระบบที่กำหนดโดยคุณสมบัติของระบบที่เฉพาะเจาะจง</w:t>
      </w:r>
    </w:p>
    <w:p w:rsidR="00E704D1" w:rsidRPr="00E931AA" w:rsidRDefault="00E704D1" w:rsidP="00E704D1">
      <w:pPr>
        <w:rPr>
          <w:rFonts w:ascii="TH Sarabun New" w:hAnsi="TH Sarabun New" w:cs="TH Sarabun New"/>
          <w:i/>
          <w:sz w:val="28"/>
        </w:rPr>
      </w:pPr>
      <w:r w:rsidRPr="00E931AA">
        <w:rPr>
          <w:rFonts w:ascii="TH Sarabun New" w:hAnsi="TH Sarabun New" w:cs="TH Sarabun New"/>
          <w:i/>
          <w:sz w:val="28"/>
          <w:cs/>
        </w:rPr>
        <w:tab/>
        <w:t xml:space="preserve">ขั้นตอนที่หน่วยทั้งเวลาอย่างต่อเนื่องและไม่ต่อเนื่องเป็นศูนย์สำหรับเวลาในเชิงลบและความสามัคคีในช่วงเวลาที่เป็นบวก ในช่วงเวลาที่ไม่ต่อเนื่องขั้นตอนที่หน่วยเป็นลำดับที่ดีที่กำหนดในขณะที่ในเวลาต่อเนื่องมีภาวะแทรกซ้อนทางคณิตศาสตร์ของการต่อเนื่องที่จุดเริ่มต้น ความแตกต่างที่คล้ายกันนำไปใช้กับแรงกระตุ้นหน่วย ในช่วงเวลาที่ไม่ต่อเนื่องแรงกระตุ้นหน่วยเป็นเพียงลำดับที่เป็นศูนย์ยกเว้นที่ </w:t>
      </w:r>
      <w:r w:rsidRPr="00E931AA">
        <w:rPr>
          <w:rFonts w:ascii="TH Sarabun New" w:hAnsi="TH Sarabun New" w:cs="TH Sarabun New"/>
          <w:i/>
          <w:sz w:val="28"/>
        </w:rPr>
        <w:t>n=0</w:t>
      </w:r>
      <w:r w:rsidRPr="00E931AA">
        <w:rPr>
          <w:rFonts w:ascii="TH Sarabun New" w:hAnsi="TH Sarabun New" w:cs="TH Sarabun New"/>
          <w:i/>
          <w:sz w:val="28"/>
          <w:cs/>
        </w:rPr>
        <w:t xml:space="preserve"> ที่มันเป็นเอกภาพ ในเวลาที่ต่อเนื่อง</w:t>
      </w:r>
      <w:r w:rsidR="008822A3" w:rsidRPr="00E931AA">
        <w:rPr>
          <w:rFonts w:ascii="TH Sarabun New" w:hAnsi="TH Sarabun New" w:cs="TH Sarabun New"/>
          <w:i/>
          <w:sz w:val="28"/>
          <w:cs/>
        </w:rPr>
        <w:t>มันเป็นสิ่งที่ไม่ดีทางคณิตศาสตร์ค่อนข้างเป็นที่สิ้นสุดของความสูงและความกว้างเป็นศูนย์แต่มีพื้นที่จำกัด</w:t>
      </w:r>
    </w:p>
    <w:p w:rsidR="008822A3" w:rsidRPr="00E931AA" w:rsidRDefault="008822A3" w:rsidP="00E704D1">
      <w:pPr>
        <w:rPr>
          <w:rFonts w:ascii="TH Sarabun New" w:hAnsi="TH Sarabun New" w:cs="TH Sarabun New"/>
          <w:i/>
          <w:sz w:val="28"/>
        </w:rPr>
      </w:pPr>
      <w:r w:rsidRPr="00E931AA">
        <w:rPr>
          <w:rFonts w:ascii="TH Sarabun New" w:hAnsi="TH Sarabun New" w:cs="TH Sarabun New"/>
          <w:i/>
          <w:sz w:val="28"/>
          <w:cs/>
        </w:rPr>
        <w:tab/>
        <w:t>ขั้นตอนต่อหน่วยและแรงกระตุ้นหน่วยที่เกี่ยวข้องอย่างใกล้ชิด ในช่วงเวลาที่ไม่ต่อเนื่องแรงกระตุ้นหน่วยเป็นความแตกต่างที่แรกของขั้นตอนหน่วยและขั้นตอนที่หน่วยคือผลรวมการทำงานของแรงกระตุ้นหน่วย ตามลําดับในเวลาต่อเนื่องแรงกระตุ้นหน่วยเป็นอนุพันธ์ของขั้นตอนที่หน่วยและขั้นตอนที่หน่วยเป็นที่ทำงานหนึ่งของแรงกระตุ้น ในฐานะที่เป็นเน้นในการบรรยายความจริงที่ว่ามันเป็นความแตกต่างครั้งแรกและผลรวมการทำงานที่เกี่ยวข้องกับขั้นตอนและแรงกระตุ้นในระยะเวลาที่ไม่ต่อเนื่องและอนุพันธ์และทำงานที่สำคัญที่เกี่ยวข้องกับพวกเขาในเวลาต่อเนื่องไม่ควรตีความหมายความว่าความแตกต่างครั้งแรก เป็นดี "ตัวแทน" ของอนุพันธ์หรือผลรวมการทำงานเป็นดี "ตัวแทน" ของการทำงานที่สำคัญ แต่สำหรับสถานการณ์นี้โดยเฉพาะอย่างยิ่งการดำเนินงานของผู้ที่มีบทบาทที่สอดคล้องกันในเวลาอย่างต่อเนื่องและในเวลาที่ไม่ต่อเนื่อง</w:t>
      </w:r>
    </w:p>
    <w:p w:rsidR="008822A3" w:rsidRPr="00E931AA" w:rsidRDefault="008822A3" w:rsidP="00E704D1">
      <w:pPr>
        <w:rPr>
          <w:rFonts w:ascii="TH Sarabun New" w:hAnsi="TH Sarabun New" w:cs="TH Sarabun New"/>
          <w:i/>
          <w:sz w:val="28"/>
        </w:rPr>
      </w:pPr>
      <w:r w:rsidRPr="00E931AA">
        <w:rPr>
          <w:rFonts w:ascii="TH Sarabun New" w:hAnsi="TH Sarabun New" w:cs="TH Sarabun New"/>
          <w:i/>
          <w:sz w:val="28"/>
          <w:cs/>
        </w:rPr>
        <w:tab/>
        <w:t>ตามที่ระบุไว้ข้างต้นมีความหลากหลายของปัญหาทางคณิตศาสตร์ที่มีเวลาขั้นตอนที่หน่วยแรงกระตุ้นอย่างต่อเนื่องและหน่วยงานที่เราไม่ได้พยายามที่จะอยู่อย่างระมัดระวังในการบรรยายเหล่านี้ หัวข้อนี้จะได้รับการปฏิบัติอย่างเป็นทางการทางคณิตศาสตร์ผ่านการใช้สิ่งที่เรียกว่าฟังก์ชั่นทั่วไปซึ่งเป็นระดับของการเป็นพิธีดีเกินกว่าสิ่งที่เราต้องการสำหรับวัตถุประสงค์ของเรา ความคิดที่สำคัญ แต่เป็นที่กล่าวถึงในส่วนที่ 3.7 ของข้อความเป็นที่สำคัญของฟังก์ชั่นเหล่านี้โดยเฉพาะอย่างยิ่งของแรงกระตุ้นที่ไม่สิ่งที่มีค่าอยู่ที่ทันทีทุกครั้ง แต่วิธีการมันจะทำงานภายใต้การบูรณาการ</w:t>
      </w:r>
    </w:p>
    <w:p w:rsidR="008822A3" w:rsidRPr="00E931AA" w:rsidRDefault="008822A3" w:rsidP="00E704D1">
      <w:pPr>
        <w:rPr>
          <w:rFonts w:ascii="TH Sarabun New" w:hAnsi="TH Sarabun New" w:cs="TH Sarabun New"/>
          <w:i/>
          <w:sz w:val="28"/>
          <w:cs/>
        </w:rPr>
      </w:pPr>
      <w:r w:rsidRPr="00E931AA">
        <w:rPr>
          <w:rFonts w:ascii="TH Sarabun New" w:hAnsi="TH Sarabun New" w:cs="TH Sarabun New"/>
          <w:i/>
          <w:sz w:val="28"/>
          <w:cs/>
        </w:rPr>
        <w:tab/>
        <w:t xml:space="preserve">ในการบรรยายนี้เรายังแนะนำระบบ ในรูปแบบทั่วไปมากที่สุดของพวกเขาระบบจะยากที่จะจัดการกับการวิเคราะห์เพราะพวกเขาไม่มีคุณสมบัติที่จะใช้ประโยชน์โดยเฉพาะอย่างยิ่ง ในคำอื่น ๆ ระบบทั่วไปเป็นเพียงกว้างเกินไป เรากำหนดหารือและแสดงให้เห็นถึงจำนวนของคุณสมบัติของระบบที่เราจะพบว่ามีประโยชน์ในการอ้างถึงและใช้ประโยชน์จากการบรรยายเป็นดำเนินการในหมู่พวกเขาหน่วยความจำ </w:t>
      </w:r>
      <w:r w:rsidRPr="00E931AA">
        <w:rPr>
          <w:rFonts w:ascii="TH Sarabun New" w:hAnsi="TH Sarabun New" w:cs="TH Sarabun New"/>
          <w:i/>
          <w:sz w:val="28"/>
        </w:rPr>
        <w:t xml:space="preserve">invertibility </w:t>
      </w:r>
      <w:r w:rsidRPr="00E931AA">
        <w:rPr>
          <w:rFonts w:ascii="TH Sarabun New" w:hAnsi="TH Sarabun New" w:cs="TH Sarabun New"/>
          <w:i/>
          <w:sz w:val="28"/>
          <w:cs/>
        </w:rPr>
        <w:t xml:space="preserve">เวรกรรมมีความมั่นคงไม่แปรเปลี่ยนเวลาและเชิงเส้น สุดท้ายทั้งสองเป็นเชิงเส้นและไม่แปรเปลี่ยนเวลาเป็นอย่างมีนัยสำคัญโดยเฉพาะอย่างยิ่งจากจุดนี้ ค่อนข้างน่าอัศจรรย์ใจที่เราจะเห็นเพียงแค่รู้ว่าระบบที่เป็นเส้นตรงและใช้เวลาคงที่กำบังเราอาร์เรย์ที่มีประสิทธิภาพอย่างเหลือเชื่อของเครื่องมือสำหรับการวิเคราะห์และการเป็นตัวแทนของมัน ในขณะที่ไม่ทุกระบบที่มีคุณสมบัติเหล่านี้หลายคนทำและผู้ที่ทำมักจะง่ายที่สุดในการทำความเข้าใจและการดำเนินการ </w:t>
      </w:r>
      <w:r w:rsidRPr="00E931AA">
        <w:rPr>
          <w:rFonts w:ascii="TH Sarabun New" w:hAnsi="TH Sarabun New" w:cs="TH Sarabun New"/>
          <w:i/>
          <w:sz w:val="28"/>
          <w:cs/>
        </w:rPr>
        <w:lastRenderedPageBreak/>
        <w:t>ดังนั้นทั้งสองอย่างต่อเนื่องเวลาและระบบที่ไม่ต่อเนื่องเวลาที่มีเส้นและเวลาคงที่อย่างมีนัยสำคัญเป็นอย่างมากในการออกแบบระบบการดำเนินงานและการวิเคราะห์ในหลากหลายของการใช้งาน</w:t>
      </w:r>
    </w:p>
    <w:sectPr w:rsidR="008822A3" w:rsidRPr="00E9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C6"/>
    <w:rsid w:val="001710C6"/>
    <w:rsid w:val="002914F5"/>
    <w:rsid w:val="00416099"/>
    <w:rsid w:val="005D2770"/>
    <w:rsid w:val="008822A3"/>
    <w:rsid w:val="00B80ECA"/>
    <w:rsid w:val="00BB5204"/>
    <w:rsid w:val="00D96713"/>
    <w:rsid w:val="00E704D1"/>
    <w:rsid w:val="00E931AA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780EB-0697-4A2E-A2D2-66066B21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90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5033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933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9033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60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18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5331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5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ทศพล อิ้มแตง</dc:creator>
  <cp:keywords/>
  <dc:description/>
  <cp:lastModifiedBy>ทศพล อิ้มแตง</cp:lastModifiedBy>
  <cp:revision>2</cp:revision>
  <dcterms:created xsi:type="dcterms:W3CDTF">2016-01-24T15:27:00Z</dcterms:created>
  <dcterms:modified xsi:type="dcterms:W3CDTF">2016-01-24T16:58:00Z</dcterms:modified>
</cp:coreProperties>
</file>