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52E97F68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The Joint Graduate School of Energy and Environment</w:t>
            </w:r>
          </w:p>
          <w:p w14:paraId="62C99265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King Mongkut’s University of Technology</w:t>
            </w:r>
          </w:p>
          <w:p w14:paraId="3D522328" w14:textId="77777777" w:rsidR="002A54EA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126 Pracha Uthit Rd., </w:t>
            </w:r>
          </w:p>
          <w:p w14:paraId="6A020FD2" w14:textId="5861DC6D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Bangmod, Thung Khru, </w:t>
            </w:r>
          </w:p>
          <w:p w14:paraId="07F5B509" w14:textId="23B9D5BC" w:rsidR="00101BC1" w:rsidRPr="00B324D6" w:rsidRDefault="00B324D6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</w:rPr>
            </w:pPr>
            <w:r w:rsidRPr="00B324D6">
              <w:rPr>
                <w:rFonts w:ascii="Linux Libertine" w:hAnsi="Linux Libertine" w:cs="Linux Libertine"/>
                <w:sz w:val="22"/>
                <w:szCs w:val="28"/>
              </w:rPr>
              <w:t>Bangkok 10140, Thailand</w:t>
            </w:r>
            <w:r w:rsidR="00101BC1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39DC60DB" w:rsidR="00F376E5" w:rsidRDefault="004D1918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="002A54EA" w:rsidRPr="002A54EA">
                <w:rPr>
                  <w:rStyle w:val="Hyperlink"/>
                  <w:rFonts w:ascii="Linux Libertine" w:hAnsi="Linux Libertine" w:cs="Linux Libertine"/>
                  <w:szCs w:val="22"/>
                </w:rPr>
                <w:t>ntcan93@gmail.com</w:t>
              </w:r>
            </w:hyperlink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1D1B30ED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Pr="00F85D33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02E606B4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2019 - now</w:t>
      </w:r>
    </w:p>
    <w:p w14:paraId="02A1EB2C" w14:textId="7FB41061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03FF23DF" w14:textId="2AC19EFB" w:rsidR="00CA0583" w:rsidRPr="00CA0583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="006D12AA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advisor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Pariwate Varnakovida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Chaiwat Ekkawatpanit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Atsamon Limsakul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Qi Jiaguo</w:t>
      </w:r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Prof. Dr. Nguyen Thi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An Minh district, Kien Giang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Advisor: Dr. Nguyen Thi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923B0A" w14:textId="534561F9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2019 – Present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D7465CB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lastRenderedPageBreak/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ystem (GIS), Geostatistics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1A77D2B9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 Pra Jom Klao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(~27,000$)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Can Trong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Chidthaisong, A., Limsakul, A., Varnakovida, P., Ekkawatpanit,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1F74CFA" w14:textId="77957EB3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An Giang Province. IOP Conference Series: Earth and Environmental Science, 964(1), 012005. </w:t>
      </w:r>
      <w:hyperlink r:id="rId11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Yaung, K. La, Chidthaisong, A., Limsakul, A., Varnakovida,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2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Chidthaisong, A., Diem, P.K., Huo, L., 2021. A Modified Bare Soil Index to Identify Bare Land Features during Agricultural Fallow-Period in Southeast Asia Using Landsat 8. Land 10, 1–17.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0274C9C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EB2BA2F" w14:textId="3F51C42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Kafy, A.A., 2021. Assessment on controlling factors of urbanization possibility in a newly developing city of the Vietnamese Mekong delta using logistic regression analysis. </w:t>
      </w:r>
      <w:r w:rsidR="00157C8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Physics and Chemistry of the Earth, Parts A/B/C.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103065.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An Giang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Varnakovida,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Korsem,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Phonphan,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Phu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Loi,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Kien Giang province, in: The International Archives of the Photogrammetry, Remote Sensing and Spatial Information Sciences, GeoInformation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“InVEST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“Mapping Cultural Ecosystem Services using Public Participatory Mapping” at training on Approaches to Evaluating Ecosystem Services. Can Tho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lastRenderedPageBreak/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14A6DE7" w14:textId="2CCB61E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South/Southeast Asia Research Initiative (SARI), Land cover/land use Change Program, NASA and Prince of Songkla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Nagasaki University and Can Tho University (Can Tho,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Asian water platform 2018 - WANASEA (Can Tho,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AITVN (Can Tho,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“Land resource Assessment for Sustainable Development of Agriculture - Forestry - Fisheries and Socio-economic development in An Bien District, Kien Giang Province” (2020). Duty: Remote sensing Technical Assistance.</w:t>
      </w:r>
    </w:p>
    <w:p w14:paraId="2F4C4D28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 Improvement Project (2017-2021).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“Solution for Cloud removal on MODIS time to Assess Variations of Rice crop Structures in the Mekong Delta region, Vietnam”. Funded by Can Tho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529D6205" w14:textId="24050748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>Heliyon,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ENVI, Ecognition, SNAP, Google Earth Engine.</w:t>
      </w:r>
    </w:p>
    <w:p w14:paraId="794D3B0B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AcrGIS, Quantum GIS, Mapinfo, Global Mapper.</w:t>
      </w:r>
    </w:p>
    <w:p w14:paraId="6093D5FF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 Thi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Dr. Phan Kieu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73528FC3" w14:textId="542201FB" w:rsidR="005C14B6" w:rsidRPr="00CA0583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D978933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1977623D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sectPr w:rsidR="00A90527" w:rsidRPr="00CA0583" w:rsidSect="00E5604B">
      <w:footerReference w:type="default" r:id="rId26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3457" w14:textId="77777777" w:rsidR="004D1918" w:rsidRDefault="004D1918" w:rsidP="005A7565">
      <w:r>
        <w:separator/>
      </w:r>
    </w:p>
  </w:endnote>
  <w:endnote w:type="continuationSeparator" w:id="0">
    <w:p w14:paraId="74F4EFD0" w14:textId="77777777" w:rsidR="004D1918" w:rsidRDefault="004D191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66E45CF4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update 11/05/2022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E0E1" w14:textId="77777777" w:rsidR="004D1918" w:rsidRDefault="004D1918" w:rsidP="005A7565">
      <w:r>
        <w:separator/>
      </w:r>
    </w:p>
  </w:footnote>
  <w:footnote w:type="continuationSeparator" w:id="0">
    <w:p w14:paraId="18F4F13B" w14:textId="77777777" w:rsidR="004D1918" w:rsidRDefault="004D191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6"/>
  </w:num>
  <w:num w:numId="3" w16cid:durableId="1845322917">
    <w:abstractNumId w:val="7"/>
  </w:num>
  <w:num w:numId="4" w16cid:durableId="409079660">
    <w:abstractNumId w:val="5"/>
  </w:num>
  <w:num w:numId="5" w16cid:durableId="1445272007">
    <w:abstractNumId w:val="8"/>
  </w:num>
  <w:num w:numId="6" w16cid:durableId="611328143">
    <w:abstractNumId w:val="3"/>
  </w:num>
  <w:num w:numId="7" w16cid:durableId="1855414544">
    <w:abstractNumId w:val="4"/>
  </w:num>
  <w:num w:numId="8" w16cid:durableId="404185669">
    <w:abstractNumId w:val="2"/>
  </w:num>
  <w:num w:numId="9" w16cid:durableId="37273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4A14"/>
    <w:rsid w:val="0000766E"/>
    <w:rsid w:val="00007EDD"/>
    <w:rsid w:val="000208CD"/>
    <w:rsid w:val="00030BE6"/>
    <w:rsid w:val="000311B4"/>
    <w:rsid w:val="00035598"/>
    <w:rsid w:val="00057CEF"/>
    <w:rsid w:val="000620E3"/>
    <w:rsid w:val="000643B3"/>
    <w:rsid w:val="0006475C"/>
    <w:rsid w:val="000760F1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4987"/>
    <w:rsid w:val="001C29E5"/>
    <w:rsid w:val="001C6333"/>
    <w:rsid w:val="001E00C3"/>
    <w:rsid w:val="001E0FD6"/>
    <w:rsid w:val="001E1055"/>
    <w:rsid w:val="001E6A4B"/>
    <w:rsid w:val="001F420D"/>
    <w:rsid w:val="001F7FB3"/>
    <w:rsid w:val="00203940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44DD"/>
    <w:rsid w:val="003101C4"/>
    <w:rsid w:val="00310586"/>
    <w:rsid w:val="00311906"/>
    <w:rsid w:val="00325848"/>
    <w:rsid w:val="00326FC9"/>
    <w:rsid w:val="0033557D"/>
    <w:rsid w:val="00341116"/>
    <w:rsid w:val="0035449E"/>
    <w:rsid w:val="0035504B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E5C39"/>
    <w:rsid w:val="004E676C"/>
    <w:rsid w:val="004E67CD"/>
    <w:rsid w:val="0050439D"/>
    <w:rsid w:val="00515F4E"/>
    <w:rsid w:val="00525272"/>
    <w:rsid w:val="00532F85"/>
    <w:rsid w:val="00555180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536A"/>
    <w:rsid w:val="006B0C3E"/>
    <w:rsid w:val="006D12AA"/>
    <w:rsid w:val="006D230D"/>
    <w:rsid w:val="006F454B"/>
    <w:rsid w:val="00701935"/>
    <w:rsid w:val="00701A22"/>
    <w:rsid w:val="00702CF3"/>
    <w:rsid w:val="00712EA5"/>
    <w:rsid w:val="007206A2"/>
    <w:rsid w:val="00730386"/>
    <w:rsid w:val="00743C1C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66C45"/>
    <w:rsid w:val="0087144A"/>
    <w:rsid w:val="00877029"/>
    <w:rsid w:val="00883F1E"/>
    <w:rsid w:val="00891288"/>
    <w:rsid w:val="008A57C6"/>
    <w:rsid w:val="008A60B6"/>
    <w:rsid w:val="008C0BCB"/>
    <w:rsid w:val="008D0D4B"/>
    <w:rsid w:val="008D1992"/>
    <w:rsid w:val="008D41CD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C1ED2"/>
    <w:rsid w:val="009C6AA9"/>
    <w:rsid w:val="009C6E15"/>
    <w:rsid w:val="009E1A4C"/>
    <w:rsid w:val="00A02780"/>
    <w:rsid w:val="00A04473"/>
    <w:rsid w:val="00A05B20"/>
    <w:rsid w:val="00A07DE8"/>
    <w:rsid w:val="00A134A7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D4718"/>
    <w:rsid w:val="00B15C81"/>
    <w:rsid w:val="00B210E1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B10ED"/>
    <w:rsid w:val="00CC6C7F"/>
    <w:rsid w:val="00CE1A06"/>
    <w:rsid w:val="00D11A4C"/>
    <w:rsid w:val="00D15AB1"/>
    <w:rsid w:val="00D17D1C"/>
    <w:rsid w:val="00D2390C"/>
    <w:rsid w:val="00D23D81"/>
    <w:rsid w:val="00D35F40"/>
    <w:rsid w:val="00D61365"/>
    <w:rsid w:val="00D65756"/>
    <w:rsid w:val="00D83A1D"/>
    <w:rsid w:val="00D86E11"/>
    <w:rsid w:val="00D965EB"/>
    <w:rsid w:val="00DA1702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4059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D01C6"/>
    <w:rsid w:val="00EF582B"/>
    <w:rsid w:val="00F005BD"/>
    <w:rsid w:val="00F07345"/>
    <w:rsid w:val="00F376E5"/>
    <w:rsid w:val="00F41E0C"/>
    <w:rsid w:val="00F4507D"/>
    <w:rsid w:val="00F54C46"/>
    <w:rsid w:val="00F61891"/>
    <w:rsid w:val="00F638D5"/>
    <w:rsid w:val="00F71A97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an93@gmail.com" TargetMode="External"/><Relationship Id="rId13" Type="http://schemas.openxmlformats.org/officeDocument/2006/relationships/hyperlink" Target="https://doi.org/10.3390/land10030231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3390/su131910942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8/1755-1315/964/1/01200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pce.2021.103065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15625/2615-9783/16313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2022-05-05T14:36:00Z</dcterms:created>
  <dcterms:modified xsi:type="dcterms:W3CDTF">2022-05-11T06:05:00Z</dcterms:modified>
</cp:coreProperties>
</file>