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Does Machine Learning Improve Trend Following? A Stage-by-Stage, Multi-Asset Walk-Forward Evaluation of 39 Rule-Based Strategies</w:t>
      </w:r>
    </w:p>
    <w:p>
      <w:pPr>
        <w:pStyle w:val="Author"/>
      </w:pPr>
      <w:r>
        <w:t xml:space="preserve">[Author Name]</w:t>
      </w:r>
      <w:r>
        <w:rPr>
          <w:vertAlign w:val="superscript"/>
        </w:rPr>
        <w:t xml:space="preserve">1</w:t>
      </w:r>
      <w:r>
        <w:t xml:space="preserve"> </w:t>
      </w:r>
      <w:r>
        <w:t xml:space="preserve">— Corresponding author: kirannandi2412@gmail.com</w:t>
      </w:r>
    </w:p>
    <w:p>
      <w:pPr>
        <w:pStyle w:val="Author"/>
      </w:pPr>
      <w:r>
        <w:rPr>
          <w:vertAlign w:val="superscript"/>
        </w:rPr>
        <w:t xml:space="preserve">1</w:t>
      </w:r>
      <w:r>
        <w:t xml:space="preserve"> </w:t>
      </w:r>
      <w:r>
        <w:t xml:space="preserve">[Affiliation, City, Country]</w:t>
      </w:r>
    </w:p>
    <w:p>
      <w:pPr>
        <w:pStyle w:val="Date"/>
      </w:pPr>
      <w:r>
        <w:t xml:space="preserve">Manuscript version: October 2026</w:t>
      </w:r>
    </w:p>
    <w:p>
      <w:pPr>
        <w:pStyle w:val="AbstractTitle"/>
      </w:pPr>
      <w:r>
        <w:t xml:space="preserve">Abstract</w:t>
      </w:r>
    </w:p>
    <w:p>
      <w:pPr>
        <w:pStyle w:val="Abstract"/>
      </w:pPr>
      <w:r>
        <w:t xml:space="preserve">We quantify how much machine learning (ML) adds to 39 established trend-following rules and</w:t>
      </w:r>
      <w:r>
        <w:t xml:space="preserve"> </w:t>
      </w:r>
      <w:r>
        <w:t xml:space="preserve">identify the conditions under which the improvement is statistically robust. ML is inserted</w:t>
      </w:r>
      <w:r>
        <w:t xml:space="preserve"> </w:t>
      </w:r>
      <w:r>
        <w:t xml:space="preserve">at five separately evaluated stages of the trading pipeline (trade filtering, regime gating,</w:t>
      </w:r>
      <w:r>
        <w:t xml:space="preserve"> </w:t>
      </w:r>
      <w:r>
        <w:t xml:space="preserve">position sizing, exit timing and parameter adaptation), with five model families per stage</w:t>
      </w:r>
      <w:r>
        <w:t xml:space="preserve"> </w:t>
      </w:r>
      <w:r>
        <w:t xml:space="preserve">selected on a validation block that precedes each test year in a purged, expanding</w:t>
      </w:r>
      <w:r>
        <w:t xml:space="preserve"> </w:t>
      </w:r>
      <w:r>
        <w:t xml:space="preserve">walk-forward design. On 174 instruments (equity indices, futures, currencies,</w:t>
      </w:r>
      <w:r>
        <w:t xml:space="preserve"> </w:t>
      </w:r>
      <w:r>
        <w:t xml:space="preserve">cryptocurrencies and ETFs) traded out of sample from January 2006 to October 2026 with</w:t>
      </w:r>
      <w:r>
        <w:t xml:space="preserve"> </w:t>
      </w:r>
      <w:r>
        <w:t xml:space="preserve">next-open execution, asset-class transaction costs and volatility targeting, the rule-based</w:t>
      </w:r>
      <w:r>
        <w:t xml:space="preserve"> </w:t>
      </w:r>
      <w:r>
        <w:t xml:space="preserve">baselines earn a mean Sharpe ratio of 0.01. ML trade filtering and ML position sizing raise</w:t>
      </w:r>
      <w:r>
        <w:t xml:space="preserve"> </w:t>
      </w:r>
      <w:r>
        <w:t xml:space="preserve">it by 0.47 and 0.44 on average, with significant improvements for 31 and 33 of the 39</w:t>
      </w:r>
      <w:r>
        <w:t xml:space="preserve"> </w:t>
      </w:r>
      <w:r>
        <w:t xml:space="preserve">strategies after Benjamini–Hochberg correction. ML exits add 0.28, parameter adaptation 0.16</w:t>
      </w:r>
      <w:r>
        <w:t xml:space="preserve"> </w:t>
      </w:r>
      <w:r>
        <w:t xml:space="preserve">and a strategy-agnostic regime gate nothing. The gains survive a random-prediction placebo,</w:t>
      </w:r>
      <w:r>
        <w:t xml:space="preserve"> </w:t>
      </w:r>
      <w:r>
        <w:t xml:space="preserve">a random-walk null experiment, alternative validation designs, every five-year sub-period</w:t>
      </w:r>
      <w:r>
        <w:t xml:space="preserve"> </w:t>
      </w:r>
      <w:r>
        <w:t xml:space="preserve">and zero to triple transaction costs. They are absent for G10 currencies and, for position</w:t>
      </w:r>
      <w:r>
        <w:t xml:space="preserve"> </w:t>
      </w:r>
      <w:r>
        <w:t xml:space="preserve">sizing, at intraday cryptocurrency frequencies. A feature ablation shows that the</w:t>
      </w:r>
      <w:r>
        <w:t xml:space="preserve"> </w:t>
      </w:r>
      <w:r>
        <w:t xml:space="preserve">improvement does not require technical indicators: a model that sees only volatility and the</w:t>
      </w:r>
      <w:r>
        <w:t xml:space="preserve"> </w:t>
      </w:r>
      <w:r>
        <w:t xml:space="preserve">state of the open trade matches a model given 56 indicators. ML therefore acts as a learned</w:t>
      </w:r>
      <w:r>
        <w:t xml:space="preserve"> </w:t>
      </w:r>
      <w:r>
        <w:t xml:space="preserve">trade-management layer rather than as an extractor of indicator information. The</w:t>
      </w:r>
      <w:r>
        <w:t xml:space="preserve"> </w:t>
      </w:r>
      <w:r>
        <w:t xml:space="preserve">improvements are statistically robust, but most ML-enhanced rules remain only marginally</w:t>
      </w:r>
      <w:r>
        <w:t xml:space="preserve"> </w:t>
      </w:r>
      <w:r>
        <w:t xml:space="preserve">profitable on their own.</w:t>
      </w:r>
    </w:p>
    <w:p>
      <w:pPr>
        <w:pStyle w:val="FirstParagraph"/>
      </w:pPr>
      <w:r>
        <w:rPr>
          <w:b/>
          <w:bCs/>
        </w:rPr>
        <w:t xml:space="preserve">Keywords:</w:t>
      </w:r>
      <w:r>
        <w:t xml:space="preserve"> </w:t>
      </w:r>
      <w:r>
        <w:t xml:space="preserve">trend following; technical trading rules; machine learning; meta-labelling;</w:t>
      </w:r>
      <w:r>
        <w:t xml:space="preserve"> </w:t>
      </w:r>
      <w:r>
        <w:t xml:space="preserve">walk-forward validation; backtest overfitting; multiple hypothesis testing; placebo test.</w:t>
      </w:r>
    </w:p>
    <w:p>
      <w:pPr>
        <w:pStyle w:val="BodyText"/>
      </w:pPr>
      <w:r>
        <w:rPr>
          <w:b/>
          <w:bCs/>
        </w:rPr>
        <w:t xml:space="preserve">JEL classification:</w:t>
      </w:r>
      <w:r>
        <w:t xml:space="preserve"> </w:t>
      </w:r>
      <w:r>
        <w:t xml:space="preserve">G11, G14, G17, C12, C45, C53.</w:t>
      </w:r>
    </w:p>
    <w:bookmarkStart w:id="9" w:name="introduction"/>
    <w:p>
      <w:pPr>
        <w:pStyle w:val="Heading1"/>
      </w:pPr>
      <w:r>
        <w:t xml:space="preserve">1. Introduction</w:t>
      </w:r>
    </w:p>
    <w:p>
      <w:pPr>
        <w:pStyle w:val="FirstParagraph"/>
      </w:pPr>
      <w:r>
        <w:t xml:space="preserve">Trend following is among the oldest and best-documented systematic investment styles. Its</w:t>
      </w:r>
      <w:r>
        <w:t xml:space="preserve"> </w:t>
      </w:r>
      <w:r>
        <w:t xml:space="preserve">building blocks (moving-average crossovers, channel breakouts, volatility stops and</w:t>
      </w:r>
      <w:r>
        <w:t xml:space="preserve"> </w:t>
      </w:r>
      <w:r>
        <w:t xml:space="preserve">time-series momentum) are simple, public and, in most cases, several decades old</w:t>
      </w:r>
      <w:r>
        <w:t xml:space="preserve"> </w:t>
      </w:r>
      <w:r>
        <w:t xml:space="preserve">(</w:t>
      </w:r>
      <w:hyperlink w:anchor="ref-donchian1960">
        <w:r>
          <w:rPr>
            <w:rStyle w:val="Hyperlink"/>
          </w:rPr>
          <w:t xml:space="preserve">Donchian 1960</w:t>
        </w:r>
      </w:hyperlink>
      <w:r>
        <w:t xml:space="preserve">;</w:t>
      </w:r>
      <w:r>
        <w:t xml:space="preserve"> </w:t>
      </w:r>
      <w:hyperlink w:anchor="ref-wilder1978">
        <w:r>
          <w:rPr>
            <w:rStyle w:val="Hyperlink"/>
          </w:rPr>
          <w:t xml:space="preserve">Wilder 1978</w:t>
        </w:r>
      </w:hyperlink>
      <w:r>
        <w:t xml:space="preserve">;</w:t>
      </w:r>
      <w:r>
        <w:t xml:space="preserve"> </w:t>
      </w:r>
      <w:hyperlink w:anchor="ref-brock1992">
        <w:r>
          <w:rPr>
            <w:rStyle w:val="Hyperlink"/>
          </w:rPr>
          <w:t xml:space="preserve">Brock et al. 1992</w:t>
        </w:r>
      </w:hyperlink>
      <w:r>
        <w:t xml:space="preserve">;</w:t>
      </w:r>
      <w:r>
        <w:t xml:space="preserve"> </w:t>
      </w:r>
      <w:hyperlink w:anchor="ref-moskowitz2012">
        <w:r>
          <w:rPr>
            <w:rStyle w:val="Hyperlink"/>
          </w:rPr>
          <w:t xml:space="preserve">Moskowitz et al. 2012</w:t>
        </w:r>
      </w:hyperlink>
      <w:r>
        <w:t xml:space="preserve">;</w:t>
      </w:r>
      <w:r>
        <w:t xml:space="preserve"> </w:t>
      </w:r>
      <w:hyperlink w:anchor="ref-hurst2017">
        <w:r>
          <w:rPr>
            <w:rStyle w:val="Hyperlink"/>
          </w:rPr>
          <w:t xml:space="preserve">Hurst et al. 2017</w:t>
        </w:r>
      </w:hyperlink>
      <w:r>
        <w:t xml:space="preserve">)</w:t>
      </w:r>
      <w:r>
        <w:t xml:space="preserve">. Over the past decade it</w:t>
      </w:r>
      <w:r>
        <w:t xml:space="preserve"> </w:t>
      </w:r>
      <w:r>
        <w:t xml:space="preserve">has become routine to bolt machine learning onto such rules: classifiers filter signals,</w:t>
      </w:r>
      <w:r>
        <w:t xml:space="preserve"> </w:t>
      </w:r>
      <w:r>
        <w:t xml:space="preserve">regime models switch strategies on and off, and predicted probabilities set position sizes</w:t>
      </w:r>
      <w:r>
        <w:t xml:space="preserve"> </w:t>
      </w:r>
      <w:r>
        <w:t xml:space="preserve">(</w:t>
      </w:r>
      <w:hyperlink w:anchor="ref-lopezdeprado2018">
        <w:r>
          <w:rPr>
            <w:rStyle w:val="Hyperlink"/>
          </w:rPr>
          <w:t xml:space="preserve">López de Prado 2018</w:t>
        </w:r>
      </w:hyperlink>
      <w:r>
        <w:t xml:space="preserve">;</w:t>
      </w:r>
      <w:r>
        <w:t xml:space="preserve"> </w:t>
      </w:r>
      <w:hyperlink w:anchor="ref-lim2019">
        <w:r>
          <w:rPr>
            <w:rStyle w:val="Hyperlink"/>
          </w:rPr>
          <w:t xml:space="preserve">Lim et al. 2019</w:t>
        </w:r>
      </w:hyperlink>
      <w:r>
        <w:t xml:space="preserve">;</w:t>
      </w:r>
      <w:r>
        <w:t xml:space="preserve"> </w:t>
      </w:r>
      <w:hyperlink w:anchor="ref-joubert2022">
        <w:r>
          <w:rPr>
            <w:rStyle w:val="Hyperlink"/>
          </w:rPr>
          <w:t xml:space="preserve">Joubert 2022</w:t>
        </w:r>
      </w:hyperlink>
      <w:r>
        <w:t xml:space="preserve">)</w:t>
      </w:r>
      <w:r>
        <w:t xml:space="preserve">. The value of doing so is, however, rarely</w:t>
      </w:r>
      <w:r>
        <w:t xml:space="preserve"> </w:t>
      </w:r>
      <w:r>
        <w:t xml:space="preserve">measured against the rule itself under one controlled protocol. Academic studies typically</w:t>
      </w:r>
      <w:r>
        <w:t xml:space="preserve"> </w:t>
      </w:r>
      <w:r>
        <w:t xml:space="preserve">report the profitability of an ML strategy in isolation, and practitioner evidence usually</w:t>
      </w:r>
      <w:r>
        <w:t xml:space="preserve"> </w:t>
      </w:r>
      <w:r>
        <w:t xml:space="preserve">consists of a filter that</w:t>
      </w:r>
      <w:r>
        <w:t xml:space="preserve"> </w:t>
      </w:r>
      <w:r>
        <w:t xml:space="preserve">“helped”</w:t>
      </w:r>
      <w:r>
        <w:t xml:space="preserve"> </w:t>
      </w:r>
      <w:r>
        <w:t xml:space="preserve">on the instrument on which it was tuned. Neither answers</w:t>
      </w:r>
      <w:r>
        <w:t xml:space="preserve"> </w:t>
      </w:r>
      <w:r>
        <w:t xml:space="preserve">the question that matters to someone who already trades a trend rule:</w:t>
      </w:r>
      <w:r>
        <w:t xml:space="preserve"> </w:t>
      </w:r>
      <w:r>
        <w:rPr>
          <w:i/>
          <w:iCs/>
        </w:rPr>
        <w:t xml:space="preserve">what does ML add to</w:t>
      </w:r>
      <w:r>
        <w:rPr>
          <w:i/>
          <w:iCs/>
        </w:rPr>
        <w:t xml:space="preserve"> </w:t>
      </w:r>
      <w:r>
        <w:rPr>
          <w:i/>
          <w:iCs/>
        </w:rPr>
        <w:t xml:space="preserve">it, and can that addition be trusted?</w:t>
      </w:r>
    </w:p>
    <w:p>
      <w:pPr>
        <w:pStyle w:val="BodyText"/>
      </w:pPr>
      <w:r>
        <w:t xml:space="preserve">This paper asks that question directly:</w:t>
      </w:r>
    </w:p>
    <w:p>
      <w:pPr>
        <w:pStyle w:val="BlockText"/>
      </w:pPr>
      <w:r>
        <w:t xml:space="preserve">How much does ML improve established trend-following strategies over their original</w:t>
      </w:r>
      <w:r>
        <w:t xml:space="preserve"> </w:t>
      </w:r>
      <w:r>
        <w:t xml:space="preserve">rule-based implementations, and under what market, instrument, strategy, indicator, model</w:t>
      </w:r>
      <w:r>
        <w:t xml:space="preserve"> </w:t>
      </w:r>
      <w:r>
        <w:t xml:space="preserve">and validation conditions does the improvement remain statistically significant and robust?</w:t>
      </w:r>
    </w:p>
    <w:p>
      <w:pPr>
        <w:pStyle w:val="FirstParagraph"/>
      </w:pPr>
      <w:r>
        <w:t xml:space="preserve">We answer it with a controlled, stage-by-stage design. Thirty-nine published or widely used</w:t>
      </w:r>
      <w:r>
        <w:t xml:space="preserve"> </w:t>
      </w:r>
      <w:r>
        <w:t xml:space="preserve">trend-following rules are implemented faithfully as baselines. ML is then inserted at five</w:t>
      </w:r>
      <w:r>
        <w:t xml:space="preserve"> </w:t>
      </w:r>
      <w:r>
        <w:t xml:space="preserve">distinct points of the trading pipeline (trade selection, trend-regime detection, position</w:t>
      </w:r>
      <w:r>
        <w:t xml:space="preserve"> </w:t>
      </w:r>
      <w:r>
        <w:t xml:space="preserve">sizing, exit timing and parameter adaptation), and each insertion is evaluated</w:t>
      </w:r>
      <w:r>
        <w:t xml:space="preserve"> </w:t>
      </w:r>
      <w:r>
        <w:rPr>
          <w:i/>
          <w:iCs/>
        </w:rPr>
        <w:t xml:space="preserve">on its own</w:t>
      </w:r>
      <w:r>
        <w:t xml:space="preserve"> </w:t>
      </w:r>
      <w:r>
        <w:t xml:space="preserve">against the same baseline on identical days. At every stage, five model families compete</w:t>
      </w:r>
      <w:r>
        <w:t xml:space="preserve"> </w:t>
      </w:r>
      <w:r>
        <w:t xml:space="preserve">(regularised logistic regression, random forest, extremely randomised trees, gradient</w:t>
      </w:r>
      <w:r>
        <w:t xml:space="preserve"> </w:t>
      </w:r>
      <w:r>
        <w:t xml:space="preserve">boosting and a neural network); the winner is chosen only on a validation block that precedes</w:t>
      </w:r>
      <w:r>
        <w:t xml:space="preserve"> </w:t>
      </w:r>
      <w:r>
        <w:t xml:space="preserve">each out-of-sample year, and every alternative is reported as well. The test bed is a public</w:t>
      </w:r>
      <w:r>
        <w:t xml:space="preserve"> </w:t>
      </w:r>
      <w:r>
        <w:t xml:space="preserve">multi-asset daily panel of 174 instruments across equity indices, futures, currencies,</w:t>
      </w:r>
      <w:r>
        <w:t xml:space="preserve"> </w:t>
      </w:r>
      <w:r>
        <w:t xml:space="preserve">cryptocurrencies and ETFs, with robustness panels at one-hour and four-hour frequency and a</w:t>
      </w:r>
      <w:r>
        <w:t xml:space="preserve"> </w:t>
      </w:r>
      <w:r>
        <w:t xml:space="preserve">deliberately survivorship-biased single-stock universe that is labelled as such.</w:t>
      </w:r>
    </w:p>
    <w:p>
      <w:pPr>
        <w:pStyle w:val="BodyText"/>
      </w:pPr>
      <w:r>
        <w:t xml:space="preserve">Because the design involves many comparisons (39 strategies × 5 stages × 5 models, plus</w:t>
      </w:r>
      <w:r>
        <w:t xml:space="preserve"> </w:t>
      </w:r>
      <w:r>
        <w:t xml:space="preserve">backtest variants), the inference accounts explicitly for the size of the search: paired</w:t>
      </w:r>
      <w:r>
        <w:t xml:space="preserve"> </w:t>
      </w:r>
      <w:r>
        <w:t xml:space="preserve">block-bootstrap and HAC tests of Sharpe-ratio differences, Holm and Benjamini–Hochberg</w:t>
      </w:r>
      <w:r>
        <w:t xml:space="preserve"> </w:t>
      </w:r>
      <w:r>
        <w:t xml:space="preserve">adjustment across the 195 strategy–stage tests, Hansen’s test of superior predictive ability</w:t>
      </w:r>
      <w:r>
        <w:t xml:space="preserve"> </w:t>
      </w:r>
      <w:r>
        <w:t xml:space="preserve">and White’s Reality Check within each strategy, Romano–Wolf stepdown p-values, the probability</w:t>
      </w:r>
      <w:r>
        <w:t xml:space="preserve"> </w:t>
      </w:r>
      <w:r>
        <w:t xml:space="preserve">of backtest overfitting and the deflated Sharpe ratio. We add three controls that are, to our</w:t>
      </w:r>
      <w:r>
        <w:t xml:space="preserve"> </w:t>
      </w:r>
      <w:r>
        <w:t xml:space="preserve">knowledge, rarely used together in this literature: (i) a</w:t>
      </w:r>
      <w:r>
        <w:t xml:space="preserve"> </w:t>
      </w:r>
      <w:r>
        <w:rPr>
          <w:i/>
          <w:iCs/>
        </w:rPr>
        <w:t xml:space="preserve">placebo</w:t>
      </w:r>
      <w:r>
        <w:t xml:space="preserve"> </w:t>
      </w:r>
      <w:r>
        <w:t xml:space="preserve">that applies each ML</w:t>
      </w:r>
      <w:r>
        <w:t xml:space="preserve"> </w:t>
      </w:r>
      <w:r>
        <w:t xml:space="preserve">decision rule with random numbers instead of model predictions, which isolates the</w:t>
      </w:r>
      <w:r>
        <w:t xml:space="preserve"> </w:t>
      </w:r>
      <w:r>
        <w:t xml:space="preserve">information contributed by the model from the mechanical effect of intervening; (ii) a</w:t>
      </w:r>
      <w:r>
        <w:t xml:space="preserve"> </w:t>
      </w:r>
      <w:r>
        <w:rPr>
          <w:i/>
          <w:iCs/>
        </w:rPr>
        <w:t xml:space="preserve">null experiment</w:t>
      </w:r>
      <w:r>
        <w:t xml:space="preserve"> </w:t>
      </w:r>
      <w:r>
        <w:t xml:space="preserve">that runs the entire pipeline unchanged on synthetic random-walk markets as</w:t>
      </w:r>
      <w:r>
        <w:t xml:space="preserve"> </w:t>
      </w:r>
      <w:r>
        <w:t xml:space="preserve">a screen for look-ahead leakage; and (iii) a</w:t>
      </w:r>
      <w:r>
        <w:t xml:space="preserve"> </w:t>
      </w:r>
      <w:r>
        <w:rPr>
          <w:i/>
          <w:iCs/>
        </w:rPr>
        <w:t xml:space="preserve">feature ablation</w:t>
      </w:r>
      <w:r>
        <w:t xml:space="preserve"> </w:t>
      </w:r>
      <w:r>
        <w:t xml:space="preserve">that asks which inputs carry</w:t>
      </w:r>
      <w:r>
        <w:t xml:space="preserve"> </w:t>
      </w:r>
      <w:r>
        <w:t xml:space="preserve">the improvement.</w:t>
      </w:r>
    </w:p>
    <w:p>
      <w:pPr>
        <w:pStyle w:val="BodyText"/>
      </w:pPr>
      <w:r>
        <w:t xml:space="preserve">Our main findings are as follows. First,</w:t>
      </w:r>
      <w:r>
        <w:t xml:space="preserve"> </w:t>
      </w:r>
      <w:r>
        <w:rPr>
          <w:i/>
          <w:iCs/>
        </w:rPr>
        <w:t xml:space="preserve">where</w:t>
      </w:r>
      <w:r>
        <w:t xml:space="preserve"> </w:t>
      </w:r>
      <w:r>
        <w:t xml:space="preserve">ML is inserted matters more than</w:t>
      </w:r>
      <w:r>
        <w:t xml:space="preserve"> </w:t>
      </w:r>
      <w:r>
        <w:rPr>
          <w:i/>
          <w:iCs/>
        </w:rPr>
        <w:t xml:space="preserve">which</w:t>
      </w:r>
      <w:r>
        <w:t xml:space="preserve"> </w:t>
      </w:r>
      <w:r>
        <w:t xml:space="preserve">model is used. Trade filtering (meta-labelling) and position sizing raise the out-of-sample</w:t>
      </w:r>
      <w:r>
        <w:t xml:space="preserve"> </w:t>
      </w:r>
      <w:r>
        <w:t xml:space="preserve">Sharpe ratio of the average rule by 0.47 and 0.44, from a baseline of essentially zero, and</w:t>
      </w:r>
      <w:r>
        <w:t xml:space="preserve"> </w:t>
      </w:r>
      <w:r>
        <w:t xml:space="preserve">the improvement is significant for 31 and 33 of the 39 rules after false-discovery-rate</w:t>
      </w:r>
      <w:r>
        <w:t xml:space="preserve"> </w:t>
      </w:r>
      <w:r>
        <w:t xml:space="preserve">control. ML exits help less reliably (+0.28), parameter adaptation little (+0.16), and a</w:t>
      </w:r>
      <w:r>
        <w:t xml:space="preserve"> </w:t>
      </w:r>
      <w:r>
        <w:t xml:space="preserve">strategy-agnostic trend-regime gate does not help at all. Second, the improvements are not an</w:t>
      </w:r>
      <w:r>
        <w:t xml:space="preserve"> </w:t>
      </w:r>
      <w:r>
        <w:t xml:space="preserve">artefact of trading less: the placebo is negative or null at every stage, and the random-walk</w:t>
      </w:r>
      <w:r>
        <w:t xml:space="preserve"> </w:t>
      </w:r>
      <w:r>
        <w:t xml:space="preserve">experiment produces no broad improvement. Third, the gains are robust to the validation</w:t>
      </w:r>
      <w:r>
        <w:t xml:space="preserve"> </w:t>
      </w:r>
      <w:r>
        <w:t xml:space="preserve">design, the time period and the backtest assumptions, but not to the sampling frequency or</w:t>
      </w:r>
      <w:r>
        <w:t xml:space="preserve"> </w:t>
      </w:r>
      <w:r>
        <w:t xml:space="preserve">to the most efficiently priced market (G10 currencies). Fourth, ML mainly</w:t>
      </w:r>
      <w:r>
        <w:t xml:space="preserve"> </w:t>
      </w:r>
      <w:r>
        <w:rPr>
          <w:i/>
          <w:iCs/>
        </w:rPr>
        <w:t xml:space="preserve">repairs weak</w:t>
      </w:r>
      <w:r>
        <w:rPr>
          <w:i/>
          <w:iCs/>
        </w:rPr>
        <w:t xml:space="preserve"> </w:t>
      </w:r>
      <w:r>
        <w:rPr>
          <w:i/>
          <w:iCs/>
        </w:rPr>
        <w:t xml:space="preserve">rules</w:t>
      </w:r>
      <w:r>
        <w:t xml:space="preserve">: the benefit falls sharply with the rule’s own Sharpe ratio. Fifth, and most</w:t>
      </w:r>
      <w:r>
        <w:t xml:space="preserve"> </w:t>
      </w:r>
      <w:r>
        <w:t xml:space="preserve">importantly for interpretation, the improvement does not depend on the technical indicators</w:t>
      </w:r>
      <w:r>
        <w:t xml:space="preserve"> </w:t>
      </w:r>
      <w:r>
        <w:t xml:space="preserve">at all. A model that sees only recent volatility and the state of the open trade performs as</w:t>
      </w:r>
      <w:r>
        <w:t xml:space="preserve"> </w:t>
      </w:r>
      <w:r>
        <w:t xml:space="preserve">well as one that sees 56 indicators. Finally, a statistically robust improvement is not the</w:t>
      </w:r>
      <w:r>
        <w:t xml:space="preserve"> </w:t>
      </w:r>
      <w:r>
        <w:t xml:space="preserve">same as a profitable strategy: the absolute Sharpe ratio of the best ML configuration survives</w:t>
      </w:r>
      <w:r>
        <w:t xml:space="preserve"> </w:t>
      </w:r>
      <w:r>
        <w:t xml:space="preserve">deflation for only 9 of the 39 rules.</w:t>
      </w:r>
    </w:p>
    <w:p>
      <w:pPr>
        <w:pStyle w:val="BodyText"/>
      </w:pPr>
      <w:r>
        <w:t xml:space="preserve">The paper makes four contributions. (1) It provides a controlled, stage-by-stage measurement</w:t>
      </w:r>
      <w:r>
        <w:t xml:space="preserve"> </w:t>
      </w:r>
      <w:r>
        <w:t xml:space="preserve">of the incremental value of ML for a large, diverse set of published trend rules, under one</w:t>
      </w:r>
      <w:r>
        <w:t xml:space="preserve"> </w:t>
      </w:r>
      <w:r>
        <w:t xml:space="preserve">protocol and with honest out-of-sample model selection. (2) It reports the full search</w:t>
      </w:r>
      <w:r>
        <w:t xml:space="preserve"> </w:t>
      </w:r>
      <w:r>
        <w:t xml:space="preserve">(every model, every stage, every backtest variant) together with multiple-testing and</w:t>
      </w:r>
      <w:r>
        <w:t xml:space="preserve"> </w:t>
      </w:r>
      <w:r>
        <w:t xml:space="preserve">overfitting diagnostics, rather than only the best configuration. (3) It introduces a placebo</w:t>
      </w:r>
      <w:r>
        <w:t xml:space="preserve"> </w:t>
      </w:r>
      <w:r>
        <w:t xml:space="preserve">control and a feature ablation that separate learned information from mechanical</w:t>
      </w:r>
      <w:r>
        <w:t xml:space="preserve"> </w:t>
      </w:r>
      <w:r>
        <w:t xml:space="preserve">intervention and identify the source of the gain. (4) It releases a modular, tested framework</w:t>
      </w:r>
      <w:r>
        <w:t xml:space="preserve"> </w:t>
      </w:r>
      <w:r>
        <w:t xml:space="preserve">in which each experiment is recorded in a registry that links strategy, indicators, market,</w:t>
      </w:r>
      <w:r>
        <w:t xml:space="preserve"> </w:t>
      </w:r>
      <w:r>
        <w:t xml:space="preserve">instrument, dataset, ML stage, model, validation design and backtest configuration to its</w:t>
      </w:r>
      <w:r>
        <w:t xml:space="preserve"> </w:t>
      </w:r>
      <w:r>
        <w:t xml:space="preserve">result.</w:t>
      </w:r>
    </w:p>
    <w:p>
      <w:pPr>
        <w:pStyle w:val="BodyText"/>
      </w:pPr>
      <w:r>
        <w:t xml:space="preserve">The remainder of the paper is organised as follows. Section 2 reviews the related literature.</w:t>
      </w:r>
      <w:r>
        <w:t xml:space="preserve"> </w:t>
      </w:r>
      <w:r>
        <w:t xml:space="preserve">Section 3 describes the data and Section 4 the methodology. Section 5 presents the main</w:t>
      </w:r>
      <w:r>
        <w:t xml:space="preserve"> </w:t>
      </w:r>
      <w:r>
        <w:t xml:space="preserve">results, Section 6 the controls that test whether the improvement reflects learned</w:t>
      </w:r>
      <w:r>
        <w:t xml:space="preserve"> </w:t>
      </w:r>
      <w:r>
        <w:t xml:space="preserve">information, and Section 7 the robustness experiments. Section 8 answers the research</w:t>
      </w:r>
      <w:r>
        <w:t xml:space="preserve"> </w:t>
      </w:r>
      <w:r>
        <w:t xml:space="preserve">question and discusses the implications, Section 9 states the limitations and Section 10</w:t>
      </w:r>
      <w:r>
        <w:t xml:space="preserve"> </w:t>
      </w:r>
      <w:r>
        <w:t xml:space="preserve">concludes.</w:t>
      </w:r>
    </w:p>
    <w:bookmarkEnd w:id="9"/>
    <w:bookmarkStart w:id="10" w:name="related-literature"/>
    <w:p>
      <w:pPr>
        <w:pStyle w:val="Heading1"/>
      </w:pPr>
      <w:r>
        <w:t xml:space="preserve">2. Related literature</w:t>
      </w:r>
    </w:p>
    <w:p>
      <w:pPr>
        <w:pStyle w:val="FirstParagraph"/>
      </w:pPr>
      <w:r>
        <w:rPr>
          <w:b/>
          <w:bCs/>
        </w:rPr>
        <w:t xml:space="preserve">Trend following and technical rules.</w:t>
      </w:r>
      <w:r>
        <w:t xml:space="preserve"> </w:t>
      </w:r>
      <w:r>
        <w:t xml:space="preserve">Systematic trend following has a long empirical</w:t>
      </w:r>
      <w:r>
        <w:t xml:space="preserve"> </w:t>
      </w:r>
      <w:r>
        <w:t xml:space="preserve">record. Donchian’s channel-breakout rule</w:t>
      </w:r>
      <w:r>
        <w:t xml:space="preserve"> </w:t>
      </w:r>
      <w:r>
        <w:t xml:space="preserve">(</w:t>
      </w:r>
      <w:hyperlink w:anchor="ref-donchian1960">
        <w:r>
          <w:rPr>
            <w:rStyle w:val="Hyperlink"/>
          </w:rPr>
          <w:t xml:space="preserve">1960</w:t>
        </w:r>
      </w:hyperlink>
      <w:r>
        <w:t xml:space="preserve">)</w:t>
      </w:r>
      <w:r>
        <w:t xml:space="preserve"> </w:t>
      </w:r>
      <w:r>
        <w:t xml:space="preserve">and the moving-average and</w:t>
      </w:r>
      <w:r>
        <w:t xml:space="preserve"> </w:t>
      </w:r>
      <w:r>
        <w:t xml:space="preserve">trading-range-break rules tested by</w:t>
      </w:r>
      <w:r>
        <w:t xml:space="preserve"> </w:t>
      </w:r>
      <w:r>
        <w:t xml:space="preserve">Brock et al. (</w:t>
      </w:r>
      <w:hyperlink w:anchor="ref-brock1992">
        <w:r>
          <w:rPr>
            <w:rStyle w:val="Hyperlink"/>
          </w:rPr>
          <w:t xml:space="preserve">1992</w:t>
        </w:r>
      </w:hyperlink>
      <w:r>
        <w:t xml:space="preserve">)</w:t>
      </w:r>
      <w:r>
        <w:t xml:space="preserve"> </w:t>
      </w:r>
      <w:r>
        <w:t xml:space="preserve">are the canonical technical rules.</w:t>
      </w:r>
      <w:r>
        <w:t xml:space="preserve"> </w:t>
      </w:r>
      <w:r>
        <w:t xml:space="preserve">Moskowitz et al. (</w:t>
      </w:r>
      <w:hyperlink w:anchor="ref-moskowitz2012">
        <w:r>
          <w:rPr>
            <w:rStyle w:val="Hyperlink"/>
          </w:rPr>
          <w:t xml:space="preserve">2012</w:t>
        </w:r>
      </w:hyperlink>
      <w:r>
        <w:t xml:space="preserve">)</w:t>
      </w:r>
      <w:r>
        <w:t xml:space="preserve"> </w:t>
      </w:r>
      <w:r>
        <w:t xml:space="preserve">document time-series momentum across 58 futures and forward contracts, and</w:t>
      </w:r>
      <w:r>
        <w:t xml:space="preserve"> </w:t>
      </w:r>
      <w:r>
        <w:t xml:space="preserve">Hurst et al. (</w:t>
      </w:r>
      <w:hyperlink w:anchor="ref-hurst2017">
        <w:r>
          <w:rPr>
            <w:rStyle w:val="Hyperlink"/>
          </w:rPr>
          <w:t xml:space="preserve">2017</w:t>
        </w:r>
      </w:hyperlink>
      <w:r>
        <w:t xml:space="preserve">)</w:t>
      </w:r>
      <w:r>
        <w:t xml:space="preserve"> </w:t>
      </w:r>
      <w:r>
        <w:t xml:space="preserve">extend</w:t>
      </w:r>
      <w:r>
        <w:t xml:space="preserve"> </w:t>
      </w:r>
      <w:r>
        <w:t xml:space="preserve">the evidence to more than a century of data.</w:t>
      </w:r>
      <w:r>
        <w:t xml:space="preserve"> </w:t>
      </w:r>
      <w:r>
        <w:t xml:space="preserve">Levine and Pedersen (</w:t>
      </w:r>
      <w:hyperlink w:anchor="ref-levine2016">
        <w:r>
          <w:rPr>
            <w:rStyle w:val="Hyperlink"/>
          </w:rPr>
          <w:t xml:space="preserve">2016</w:t>
        </w:r>
      </w:hyperlink>
      <w:r>
        <w:t xml:space="preserve">)</w:t>
      </w:r>
      <w:r>
        <w:t xml:space="preserve"> </w:t>
      </w:r>
      <w:r>
        <w:t xml:space="preserve">show that moving-average crossovers</w:t>
      </w:r>
      <w:r>
        <w:t xml:space="preserve"> </w:t>
      </w:r>
      <w:r>
        <w:t xml:space="preserve">and time-series momentum are closely related, weighting past returns differently. Simple</w:t>
      </w:r>
      <w:r>
        <w:t xml:space="preserve"> </w:t>
      </w:r>
      <w:r>
        <w:t xml:space="preserve">tactical rules such as</w:t>
      </w:r>
      <w:r>
        <w:t xml:space="preserve"> </w:t>
      </w:r>
      <w:r>
        <w:t xml:space="preserve">Faber (</w:t>
      </w:r>
      <w:hyperlink w:anchor="ref-faber2007">
        <w:r>
          <w:rPr>
            <w:rStyle w:val="Hyperlink"/>
          </w:rPr>
          <w:t xml:space="preserve">2007</w:t>
        </w:r>
      </w:hyperlink>
      <w:r>
        <w:t xml:space="preserve">)</w:t>
      </w:r>
      <w:r>
        <w:t xml:space="preserve">’s ten-month moving-average filter and</w:t>
      </w:r>
      <w:r>
        <w:t xml:space="preserve"> </w:t>
      </w:r>
      <w:r>
        <w:t xml:space="preserve">Antonacci (</w:t>
      </w:r>
      <w:hyperlink w:anchor="ref-antonacci2014">
        <w:r>
          <w:rPr>
            <w:rStyle w:val="Hyperlink"/>
          </w:rPr>
          <w:t xml:space="preserve">2014</w:t>
        </w:r>
      </w:hyperlink>
      <w:r>
        <w:t xml:space="preserve">)</w:t>
      </w:r>
      <w:r>
        <w:t xml:space="preserve">’s</w:t>
      </w:r>
      <w:r>
        <w:t xml:space="preserve"> </w:t>
      </w:r>
      <w:r>
        <w:t xml:space="preserve">absolute momentum are widely followed by practitioners.</w:t>
      </w:r>
      <w:r>
        <w:t xml:space="preserve"> </w:t>
      </w:r>
      <w:r>
        <w:t xml:space="preserve">Sullivan et al. (</w:t>
      </w:r>
      <w:hyperlink w:anchor="ref-sullivan1999">
        <w:r>
          <w:rPr>
            <w:rStyle w:val="Hyperlink"/>
          </w:rPr>
          <w:t xml:space="preserve">1999</w:t>
        </w:r>
      </w:hyperlink>
      <w:r>
        <w:t xml:space="preserve">)</w:t>
      </w:r>
      <w:r>
        <w:t xml:space="preserve"> </w:t>
      </w:r>
      <w:r>
        <w:t xml:space="preserve">showed that the apparent</w:t>
      </w:r>
      <w:r>
        <w:t xml:space="preserve"> </w:t>
      </w:r>
      <w:r>
        <w:t xml:space="preserve">profitability of a</w:t>
      </w:r>
      <w:r>
        <w:t xml:space="preserve"> </w:t>
      </w:r>
      <w:r>
        <w:rPr>
          <w:i/>
          <w:iCs/>
        </w:rPr>
        <w:t xml:space="preserve">universe</w:t>
      </w:r>
      <w:r>
        <w:t xml:space="preserve"> </w:t>
      </w:r>
      <w:r>
        <w:t xml:space="preserve">of technical rules must be judged against the data snooping</w:t>
      </w:r>
      <w:r>
        <w:t xml:space="preserve"> </w:t>
      </w:r>
      <w:r>
        <w:t xml:space="preserve">implied by searching over it, a point that applies with greater force when ML is layered on</w:t>
      </w:r>
      <w:r>
        <w:t xml:space="preserve"> </w:t>
      </w:r>
      <w:r>
        <w:t xml:space="preserve">top.</w:t>
      </w:r>
    </w:p>
    <w:p>
      <w:pPr>
        <w:pStyle w:val="BodyText"/>
      </w:pPr>
      <w:r>
        <w:rPr>
          <w:b/>
          <w:bCs/>
        </w:rPr>
        <w:t xml:space="preserve">Machine learning in trading.</w:t>
      </w:r>
      <w:r>
        <w:t xml:space="preserve"> </w:t>
      </w:r>
      <w:r>
        <w:t xml:space="preserve">Gu et al. (</w:t>
      </w:r>
      <w:hyperlink w:anchor="ref-gu2020">
        <w:r>
          <w:rPr>
            <w:rStyle w:val="Hyperlink"/>
          </w:rPr>
          <w:t xml:space="preserve">2020</w:t>
        </w:r>
      </w:hyperlink>
      <w:r>
        <w:t xml:space="preserve">)</w:t>
      </w:r>
      <w:r>
        <w:t xml:space="preserve"> </w:t>
      </w:r>
      <w:r>
        <w:t xml:space="preserve">document substantial gains from tree ensembles and</w:t>
      </w:r>
      <w:r>
        <w:t xml:space="preserve"> </w:t>
      </w:r>
      <w:r>
        <w:t xml:space="preserve">neural networks in predicting the cross-section of returns under strict</w:t>
      </w:r>
      <w:r>
        <w:t xml:space="preserve"> </w:t>
      </w:r>
      <w:r>
        <w:t xml:space="preserve">train/validation/test separation.</w:t>
      </w:r>
      <w:r>
        <w:t xml:space="preserve"> </w:t>
      </w:r>
      <w:r>
        <w:t xml:space="preserve">Krauss et al. (</w:t>
      </w:r>
      <w:hyperlink w:anchor="ref-krauss2017">
        <w:r>
          <w:rPr>
            <w:rStyle w:val="Hyperlink"/>
          </w:rPr>
          <w:t xml:space="preserve">2017</w:t>
        </w:r>
      </w:hyperlink>
      <w:r>
        <w:t xml:space="preserve">)</w:t>
      </w:r>
      <w:r>
        <w:t xml:space="preserve"> </w:t>
      </w:r>
      <w:r>
        <w:t xml:space="preserve">and</w:t>
      </w:r>
      <w:r>
        <w:t xml:space="preserve"> </w:t>
      </w:r>
      <w:r>
        <w:t xml:space="preserve">Fischer and Krauss (</w:t>
      </w:r>
      <w:hyperlink w:anchor="ref-fischer2018">
        <w:r>
          <w:rPr>
            <w:rStyle w:val="Hyperlink"/>
          </w:rPr>
          <w:t xml:space="preserve">2018</w:t>
        </w:r>
      </w:hyperlink>
      <w:r>
        <w:t xml:space="preserve">)</w:t>
      </w:r>
      <w:r>
        <w:t xml:space="preserve"> </w:t>
      </w:r>
      <w:r>
        <w:t xml:space="preserve">apply deep networks, gradient</w:t>
      </w:r>
      <w:r>
        <w:t xml:space="preserve"> </w:t>
      </w:r>
      <w:r>
        <w:t xml:space="preserve">boosting and random forests to statistical arbitrage. Closer to our setting,</w:t>
      </w:r>
      <w:r>
        <w:t xml:space="preserve"> </w:t>
      </w:r>
      <w:r>
        <w:t xml:space="preserve">Lim et al. (</w:t>
      </w:r>
      <w:hyperlink w:anchor="ref-lim2019">
        <w:r>
          <w:rPr>
            <w:rStyle w:val="Hyperlink"/>
          </w:rPr>
          <w:t xml:space="preserve">2019</w:t>
        </w:r>
      </w:hyperlink>
      <w:r>
        <w:t xml:space="preserve">)</w:t>
      </w:r>
      <w:r>
        <w:t xml:space="preserve"> </w:t>
      </w:r>
      <w:r>
        <w:t xml:space="preserve">learn</w:t>
      </w:r>
      <w:r>
        <w:t xml:space="preserve"> </w:t>
      </w:r>
      <w:r>
        <w:t xml:space="preserve">trend-following positions and sizes end-to-end with deep networks.</w:t>
      </w:r>
      <w:r>
        <w:t xml:space="preserve"> </w:t>
      </w:r>
      <w:r>
        <w:t xml:space="preserve">López de Prado (</w:t>
      </w:r>
      <w:hyperlink w:anchor="ref-lopezdeprado2018">
        <w:r>
          <w:rPr>
            <w:rStyle w:val="Hyperlink"/>
          </w:rPr>
          <w:t xml:space="preserve">2018</w:t>
        </w:r>
      </w:hyperlink>
      <w:r>
        <w:t xml:space="preserve">)</w:t>
      </w:r>
      <w:r>
        <w:t xml:space="preserve"> </w:t>
      </w:r>
      <w:r>
        <w:t xml:space="preserve">proposed</w:t>
      </w:r>
      <w:r>
        <w:t xml:space="preserve"> </w:t>
      </w:r>
      <w:r>
        <w:rPr>
          <w:i/>
          <w:iCs/>
        </w:rPr>
        <w:t xml:space="preserve">meta-labelling</w:t>
      </w:r>
      <w:r>
        <w:t xml:space="preserve">: a secondary classifier that decides whether to act on a primary model’s</w:t>
      </w:r>
      <w:r>
        <w:t xml:space="preserve"> </w:t>
      </w:r>
      <w:r>
        <w:t xml:space="preserve">signal and how much to bet, and</w:t>
      </w:r>
      <w:r>
        <w:t xml:space="preserve"> </w:t>
      </w:r>
      <w:r>
        <w:t xml:space="preserve">Joubert (</w:t>
      </w:r>
      <w:hyperlink w:anchor="ref-joubert2022">
        <w:r>
          <w:rPr>
            <w:rStyle w:val="Hyperlink"/>
          </w:rPr>
          <w:t xml:space="preserve">2022</w:t>
        </w:r>
      </w:hyperlink>
      <w:r>
        <w:t xml:space="preserve">)</w:t>
      </w:r>
      <w:r>
        <w:t xml:space="preserve"> </w:t>
      </w:r>
      <w:r>
        <w:t xml:space="preserve">formalises the framework. Our stage S1 is a</w:t>
      </w:r>
      <w:r>
        <w:t xml:space="preserve"> </w:t>
      </w:r>
      <w:r>
        <w:t xml:space="preserve">meta-labelling filter and stage S3 a meta-labelling sizer; the contribution here is not the</w:t>
      </w:r>
      <w:r>
        <w:t xml:space="preserve"> </w:t>
      </w:r>
      <w:r>
        <w:t xml:space="preserve">technique but its controlled evaluation against 39 primary rules, alongside other</w:t>
      </w:r>
      <w:r>
        <w:t xml:space="preserve"> </w:t>
      </w:r>
      <w:r>
        <w:t xml:space="preserve">insertion points.</w:t>
      </w:r>
    </w:p>
    <w:p>
      <w:pPr>
        <w:pStyle w:val="BodyText"/>
      </w:pPr>
      <w:r>
        <w:rPr>
          <w:b/>
          <w:bCs/>
        </w:rPr>
        <w:t xml:space="preserve">Backtest overfitting and multiple testing.</w:t>
      </w:r>
      <w:r>
        <w:t xml:space="preserve"> </w:t>
      </w:r>
      <w:r>
        <w:t xml:space="preserve">White (</w:t>
      </w:r>
      <w:hyperlink w:anchor="ref-white2000">
        <w:r>
          <w:rPr>
            <w:rStyle w:val="Hyperlink"/>
          </w:rPr>
          <w:t xml:space="preserve">2000</w:t>
        </w:r>
      </w:hyperlink>
      <w:r>
        <w:t xml:space="preserve">)</w:t>
      </w:r>
      <w:r>
        <w:t xml:space="preserve">’s Reality Check and</w:t>
      </w:r>
      <w:r>
        <w:t xml:space="preserve"> </w:t>
      </w:r>
      <w:r>
        <w:t xml:space="preserve">Hansen (</w:t>
      </w:r>
      <w:hyperlink w:anchor="ref-hansen2005">
        <w:r>
          <w:rPr>
            <w:rStyle w:val="Hyperlink"/>
          </w:rPr>
          <w:t xml:space="preserve">2005</w:t>
        </w:r>
      </w:hyperlink>
      <w:r>
        <w:t xml:space="preserve">)</w:t>
      </w:r>
      <w:r>
        <w:t xml:space="preserve">’s test of superior predictive ability (SPA) test whether the best of many models</w:t>
      </w:r>
      <w:r>
        <w:t xml:space="preserve"> </w:t>
      </w:r>
      <w:r>
        <w:t xml:space="preserve">beats a benchmark.</w:t>
      </w:r>
      <w:r>
        <w:t xml:space="preserve"> </w:t>
      </w:r>
      <w:r>
        <w:t xml:space="preserve">Romano and Wolf (</w:t>
      </w:r>
      <w:hyperlink w:anchor="ref-romano2005">
        <w:r>
          <w:rPr>
            <w:rStyle w:val="Hyperlink"/>
          </w:rPr>
          <w:t xml:space="preserve">2005</w:t>
        </w:r>
      </w:hyperlink>
      <w:r>
        <w:t xml:space="preserve">)</w:t>
      </w:r>
      <w:r>
        <w:t xml:space="preserve"> </w:t>
      </w:r>
      <w:r>
        <w:t xml:space="preserve">provide stepdown family-wise error control.</w:t>
      </w:r>
      <w:r>
        <w:t xml:space="preserve"> </w:t>
      </w:r>
      <w:r>
        <w:t xml:space="preserve">Benjamini and Hochberg (</w:t>
      </w:r>
      <w:hyperlink w:anchor="ref-benjamini1995">
        <w:r>
          <w:rPr>
            <w:rStyle w:val="Hyperlink"/>
          </w:rPr>
          <w:t xml:space="preserve">1995</w:t>
        </w:r>
      </w:hyperlink>
      <w:r>
        <w:t xml:space="preserve">)</w:t>
      </w:r>
      <w:r>
        <w:t xml:space="preserve"> </w:t>
      </w:r>
      <w:r>
        <w:t xml:space="preserve">and</w:t>
      </w:r>
      <w:r>
        <w:t xml:space="preserve"> </w:t>
      </w:r>
      <w:r>
        <w:t xml:space="preserve">Benjamini and Yekutieli (</w:t>
      </w:r>
      <w:hyperlink w:anchor="ref-benjamini2001">
        <w:r>
          <w:rPr>
            <w:rStyle w:val="Hyperlink"/>
          </w:rPr>
          <w:t xml:space="preserve">2001</w:t>
        </w:r>
      </w:hyperlink>
      <w:r>
        <w:t xml:space="preserve">)</w:t>
      </w:r>
      <w:r>
        <w:t xml:space="preserve"> </w:t>
      </w:r>
      <w:r>
        <w:t xml:space="preserve">control the false discovery rate.</w:t>
      </w:r>
      <w:r>
        <w:t xml:space="preserve"> </w:t>
      </w:r>
      <w:r>
        <w:t xml:space="preserve">Ledoit and Wolf (</w:t>
      </w:r>
      <w:hyperlink w:anchor="ref-ledoit2008">
        <w:r>
          <w:rPr>
            <w:rStyle w:val="Hyperlink"/>
          </w:rPr>
          <w:t xml:space="preserve">2008</w:t>
        </w:r>
      </w:hyperlink>
      <w:r>
        <w:t xml:space="preserve">)</w:t>
      </w:r>
      <w:r>
        <w:t xml:space="preserve"> </w:t>
      </w:r>
      <w:r>
        <w:t xml:space="preserve">provide robust tests of</w:t>
      </w:r>
      <w:r>
        <w:t xml:space="preserve"> </w:t>
      </w:r>
      <w:r>
        <w:t xml:space="preserve">Sharpe-ratio differences.</w:t>
      </w:r>
      <w:r>
        <w:t xml:space="preserve"> </w:t>
      </w:r>
      <w:r>
        <w:t xml:space="preserve">Bailey and López de Prado (</w:t>
      </w:r>
      <w:hyperlink w:anchor="ref-bailey2014">
        <w:r>
          <w:rPr>
            <w:rStyle w:val="Hyperlink"/>
          </w:rPr>
          <w:t xml:space="preserve">2014</w:t>
        </w:r>
      </w:hyperlink>
      <w:r>
        <w:t xml:space="preserve">)</w:t>
      </w:r>
      <w:r>
        <w:t xml:space="preserve"> </w:t>
      </w:r>
      <w:r>
        <w:t xml:space="preserve">propose the deflated Sharpe ratio, and</w:t>
      </w:r>
      <w:r>
        <w:t xml:space="preserve"> </w:t>
      </w:r>
      <w:r>
        <w:t xml:space="preserve">Bailey et al. (</w:t>
      </w:r>
      <w:hyperlink w:anchor="ref-bailey2017">
        <w:r>
          <w:rPr>
            <w:rStyle w:val="Hyperlink"/>
          </w:rPr>
          <w:t xml:space="preserve">2017</w:t>
        </w:r>
      </w:hyperlink>
      <w:r>
        <w:t xml:space="preserve">)</w:t>
      </w:r>
      <w:r>
        <w:t xml:space="preserve"> </w:t>
      </w:r>
      <w:r>
        <w:t xml:space="preserve">the</w:t>
      </w:r>
      <w:r>
        <w:t xml:space="preserve"> </w:t>
      </w:r>
      <w:r>
        <w:t xml:space="preserve">probability of backtest overfitting (PBO) estimated by combinatorially symmetric</w:t>
      </w:r>
      <w:r>
        <w:t xml:space="preserve"> </w:t>
      </w:r>
      <w:r>
        <w:t xml:space="preserve">cross-validation.</w:t>
      </w:r>
      <w:r>
        <w:t xml:space="preserve"> </w:t>
      </w:r>
      <w:r>
        <w:t xml:space="preserve">Harvey et al. (</w:t>
      </w:r>
      <w:hyperlink w:anchor="ref-harvey2016">
        <w:r>
          <w:rPr>
            <w:rStyle w:val="Hyperlink"/>
          </w:rPr>
          <w:t xml:space="preserve">2016</w:t>
        </w:r>
      </w:hyperlink>
      <w:r>
        <w:t xml:space="preserve">)</w:t>
      </w:r>
      <w:r>
        <w:t xml:space="preserve"> </w:t>
      </w:r>
      <w:r>
        <w:t xml:space="preserve">argue for higher significance hurdles in factor research, and</w:t>
      </w:r>
      <w:r>
        <w:t xml:space="preserve"> </w:t>
      </w:r>
      <w:r>
        <w:t xml:space="preserve">Arnott et al. (</w:t>
      </w:r>
      <w:hyperlink w:anchor="ref-arnott2019">
        <w:r>
          <w:rPr>
            <w:rStyle w:val="Hyperlink"/>
          </w:rPr>
          <w:t xml:space="preserve">2019</w:t>
        </w:r>
      </w:hyperlink>
      <w:r>
        <w:t xml:space="preserve">)</w:t>
      </w:r>
      <w:r>
        <w:t xml:space="preserve"> </w:t>
      </w:r>
      <w:r>
        <w:t xml:space="preserve">set out a backtesting protocol for the ML era. We apply this toolkit to a</w:t>
      </w:r>
      <w:r>
        <w:t xml:space="preserve"> </w:t>
      </w:r>
      <w:r>
        <w:t xml:space="preserve">search of 39 strategies × 5 stages × 5 models.</w:t>
      </w:r>
    </w:p>
    <w:p>
      <w:pPr>
        <w:pStyle w:val="BodyText"/>
      </w:pPr>
      <w:r>
        <w:rPr>
          <w:b/>
          <w:bCs/>
        </w:rPr>
        <w:t xml:space="preserve">The gap.</w:t>
      </w:r>
      <w:r>
        <w:t xml:space="preserve"> </w:t>
      </w:r>
      <w:r>
        <w:t xml:space="preserve">What is missing is a</w:t>
      </w:r>
      <w:r>
        <w:t xml:space="preserve"> </w:t>
      </w:r>
      <w:r>
        <w:rPr>
          <w:i/>
          <w:iCs/>
        </w:rPr>
        <w:t xml:space="preserve">controlled, stage-by-stage</w:t>
      </w:r>
      <w:r>
        <w:t xml:space="preserve"> </w:t>
      </w:r>
      <w:r>
        <w:t xml:space="preserve">measurement. The question is</w:t>
      </w:r>
      <w:r>
        <w:t xml:space="preserve"> </w:t>
      </w:r>
      <w:r>
        <w:t xml:space="preserve">not whether an ML trading model can be profitable, but how much ML adds to a given, published</w:t>
      </w:r>
      <w:r>
        <w:t xml:space="preserve"> </w:t>
      </w:r>
      <w:r>
        <w:t xml:space="preserve">trend rule, at which point in the pipeline, and with what statistical confidence once the</w:t>
      </w:r>
      <w:r>
        <w:t xml:space="preserve"> </w:t>
      </w:r>
      <w:r>
        <w:t xml:space="preserve">search over models and configurations is accounted for.</w:t>
      </w:r>
    </w:p>
    <w:bookmarkEnd w:id="10"/>
    <w:bookmarkStart w:id="13" w:name="data"/>
    <w:p>
      <w:pPr>
        <w:pStyle w:val="Heading1"/>
      </w:pPr>
      <w:r>
        <w:t xml:space="preserve">3. Data</w:t>
      </w:r>
    </w:p>
    <w:bookmarkStart w:id="11" w:name="universe"/>
    <w:p>
      <w:pPr>
        <w:pStyle w:val="Heading2"/>
      </w:pPr>
      <w:r>
        <w:t xml:space="preserve">3.1 Universe</w:t>
      </w:r>
    </w:p>
    <w:p>
      <w:pPr>
        <w:pStyle w:val="FirstParagraph"/>
      </w:pPr>
      <w:r>
        <w:t xml:space="preserve">The benchmark universe consists of 174 instruments with daily bars, totalling 1,100,307</w:t>
      </w:r>
      <w:r>
        <w:t xml:space="preserve"> </w:t>
      </w:r>
      <w:r>
        <w:t xml:space="preserve">instrument-days. It covers 34 equity indices across five regions; 37 continuous futures</w:t>
      </w:r>
      <w:r>
        <w:t xml:space="preserve"> </w:t>
      </w:r>
      <w:r>
        <w:t xml:space="preserve">contracts (equity, interest rates, energy, metals, agriculture, softs, livestock and</w:t>
      </w:r>
      <w:r>
        <w:t xml:space="preserve"> </w:t>
      </w:r>
      <w:r>
        <w:t xml:space="preserve">currencies); 7 G10 currency majors, 21 G10 crosses and 11 emerging-market currency pairs; 15</w:t>
      </w:r>
      <w:r>
        <w:t xml:space="preserve"> </w:t>
      </w:r>
      <w:r>
        <w:t xml:space="preserve">large-capitalisation cryptocurrencies; and 49 US-listed ETFs (equity, country, sector, rates,</w:t>
      </w:r>
      <w:r>
        <w:t xml:space="preserve"> </w:t>
      </w:r>
      <w:r>
        <w:t xml:space="preserve">credit, commodity, real estate and currency). The universe deliberately avoids constituent</w:t>
      </w:r>
      <w:r>
        <w:t xml:space="preserve"> </w:t>
      </w:r>
      <w:r>
        <w:t xml:space="preserve">selection: indices, continuous futures, currencies, ETFs and long-lived cryptocurrencies are</w:t>
      </w:r>
      <w:r>
        <w:t xml:space="preserve"> </w:t>
      </w:r>
      <w:r>
        <w:t xml:space="preserve">not chosen because they survived, which limits survivorship bias.</w:t>
      </w:r>
    </w:p>
    <w:p>
      <w:pPr>
        <w:pStyle w:val="BodyText"/>
      </w:pPr>
      <w:r>
        <w:t xml:space="preserve">Two further panels are kept out of the benchmark. Binance spot cryptocurrency data at one-hour</w:t>
      </w:r>
      <w:r>
        <w:t xml:space="preserve"> </w:t>
      </w:r>
      <w:r>
        <w:t xml:space="preserve">and four-hour bars are used to test sensitivity to the sampling frequency. Single stocks from</w:t>
      </w:r>
      <w:r>
        <w:t xml:space="preserve"> </w:t>
      </w:r>
      <w:r>
        <w:t xml:space="preserve">the</w:t>
      </w:r>
      <w:r>
        <w:t xml:space="preserve"> </w:t>
      </w:r>
      <w:r>
        <w:rPr>
          <w:i/>
          <w:iCs/>
        </w:rPr>
        <w:t xml:space="preserve">current</w:t>
      </w:r>
      <w:r>
        <w:t xml:space="preserve"> </w:t>
      </w:r>
      <w:r>
        <w:t xml:space="preserve">S&amp;P 100 and NIFTY 50 constituents are survivorship-biased by construction and</w:t>
      </w:r>
      <w:r>
        <w:t xml:space="preserve"> </w:t>
      </w:r>
      <w:r>
        <w:t xml:space="preserve">are used only as a labelled robustness run. Over all panels and frequencies we use 259 cleaned</w:t>
      </w:r>
      <w:r>
        <w:t xml:space="preserve"> </w:t>
      </w:r>
      <w:r>
        <w:t xml:space="preserve">series with 2,670,334 bars (Table 1). Data come from Yahoo Finance, the Binance public API and</w:t>
      </w:r>
      <w:r>
        <w:t xml:space="preserve"> </w:t>
      </w:r>
      <w:r>
        <w:t xml:space="preserve">FRED.</w:t>
      </w:r>
    </w:p>
    <w:p>
      <w:pPr>
        <w:pStyle w:val="TableCaption"/>
      </w:pPr>
      <w:r>
        <w:t xml:space="preserve">Table 1. Data coverage by instrument group.</w:t>
      </w:r>
    </w:p>
    <w:tbl>
      <w:tblPr>
        <w:tblStyle w:val="Table"/>
        <w:tblW w:type="pct" w:w="5000"/>
        <w:tblLayout w:type="fixed"/>
        <w:tblLook w:firstRow="1" w:lastRow="0" w:firstColumn="0" w:lastColumn="0" w:noHBand="0" w:noVBand="0" w:val="0020"/>
        <w:tblCaption w:val="Table 1. Data coverage by instrument group."/>
        <w:tblBorders>
          <w:top w:val="single" w:sz="8" w:color="000000"/>
          <w:bottom w:val="single" w:sz="8" w:color="000000"/>
          <w:left w:val="nil"/>
          <w:right w:val="nil"/>
          <w:insideH w:val="nil"/>
          <w:insideV w:val="nil"/>
        </w:tblBorders>
      </w:tblPr>
      <w:tblGrid>
        <w:gridCol w:w="1092"/>
        <w:gridCol w:w="1365"/>
        <w:gridCol w:w="1092"/>
        <w:gridCol w:w="1092"/>
        <w:gridCol w:w="1092"/>
        <w:gridCol w:w="1092"/>
        <w:gridCol w:w="1092"/>
      </w:tblGrid>
      <w:tr>
        <w:trPr>
          <w:tblHeader w:val="on"/>
        </w:trPr>
        <w:tc>
          <w:tcPr>
            <w:tcBorders>
              <w:bottom w:val="single" w:sz="6" w:color="000000"/>
            </w:tcBorders>
          </w:tcPr>
          <w:p>
            <w:pPr>
              <w:pStyle w:val="Compact"/>
              <w:spacing w:after="0" w:before="0" w:line="240" w:lineRule="auto"/>
              <w:jc w:val="left"/>
            </w:pPr>
            <w:r>
              <w:rPr>
                <w:b/>
                <w:sz w:val="17"/>
              </w:rPr>
              <w:t xml:space="preserve">Group</w:t>
            </w:r>
          </w:p>
        </w:tc>
        <w:tc>
          <w:tcPr>
            <w:tcBorders>
              <w:bottom w:val="single" w:sz="6" w:color="000000"/>
            </w:tcBorders>
          </w:tcPr>
          <w:p>
            <w:pPr>
              <w:pStyle w:val="Compact"/>
              <w:spacing w:after="0" w:before="0" w:line="240" w:lineRule="auto"/>
              <w:jc w:val="center"/>
            </w:pPr>
            <w:r>
              <w:rPr>
                <w:b/>
                <w:sz w:val="17"/>
              </w:rPr>
              <w:t xml:space="preserve">Bars</w:t>
            </w:r>
          </w:p>
        </w:tc>
        <w:tc>
          <w:tcPr>
            <w:tcBorders>
              <w:bottom w:val="single" w:sz="6" w:color="000000"/>
            </w:tcBorders>
          </w:tcPr>
          <w:p>
            <w:pPr>
              <w:pStyle w:val="Compact"/>
              <w:spacing w:after="0" w:before="0" w:line="240" w:lineRule="auto"/>
              <w:jc w:val="right"/>
            </w:pPr>
            <w:r>
              <w:rPr>
                <w:b/>
                <w:sz w:val="17"/>
              </w:rPr>
              <w:t xml:space="preserve">Instr.</w:t>
            </w:r>
          </w:p>
        </w:tc>
        <w:tc>
          <w:tcPr>
            <w:tcBorders>
              <w:bottom w:val="single" w:sz="6" w:color="000000"/>
            </w:tcBorders>
          </w:tcPr>
          <w:p>
            <w:pPr>
              <w:pStyle w:val="Compact"/>
              <w:spacing w:after="0" w:before="0" w:line="240" w:lineRule="auto"/>
              <w:jc w:val="right"/>
            </w:pPr>
            <w:r>
              <w:rPr>
                <w:b/>
                <w:sz w:val="17"/>
              </w:rPr>
              <w:t xml:space="preserve">From</w:t>
            </w:r>
          </w:p>
        </w:tc>
        <w:tc>
          <w:tcPr>
            <w:tcBorders>
              <w:bottom w:val="single" w:sz="6" w:color="000000"/>
            </w:tcBorders>
          </w:tcPr>
          <w:p>
            <w:pPr>
              <w:pStyle w:val="Compact"/>
              <w:spacing w:after="0" w:before="0" w:line="240" w:lineRule="auto"/>
              <w:jc w:val="right"/>
            </w:pPr>
            <w:r>
              <w:rPr>
                <w:b/>
                <w:sz w:val="17"/>
              </w:rPr>
              <w:t xml:space="preserve">Bars (total)</w:t>
            </w:r>
          </w:p>
        </w:tc>
        <w:tc>
          <w:tcPr>
            <w:tcBorders>
              <w:bottom w:val="single" w:sz="6" w:color="000000"/>
            </w:tcBorders>
          </w:tcPr>
          <w:p>
            <w:pPr>
              <w:pStyle w:val="Compact"/>
              <w:spacing w:after="0" w:before="0" w:line="240" w:lineRule="auto"/>
              <w:jc w:val="left"/>
            </w:pPr>
            <w:r>
              <w:rPr>
                <w:b/>
                <w:sz w:val="17"/>
              </w:rPr>
              <w:t xml:space="preserve">Source</w:t>
            </w:r>
          </w:p>
        </w:tc>
        <w:tc>
          <w:tcPr>
            <w:tcBorders>
              <w:bottom w:val="single" w:sz="6" w:color="000000"/>
            </w:tcBorders>
          </w:tcPr>
          <w:p>
            <w:pPr>
              <w:pStyle w:val="Compact"/>
              <w:spacing w:after="0" w:before="0" w:line="240" w:lineRule="auto"/>
              <w:jc w:val="left"/>
            </w:pPr>
            <w:r>
              <w:rPr>
                <w:b/>
                <w:sz w:val="17"/>
              </w:rPr>
              <w:t xml:space="preserve">Use</w:t>
            </w:r>
          </w:p>
        </w:tc>
      </w:tr>
      <w:tr>
        <w:tc>
          <w:tcPr/>
          <w:p>
            <w:pPr>
              <w:pStyle w:val="Compact"/>
              <w:spacing w:after="0" w:before="0" w:line="240" w:lineRule="auto"/>
              <w:jc w:val="left"/>
            </w:pPr>
            <w:r>
              <w:rPr>
                <w:sz w:val="17"/>
              </w:rPr>
              <w:t xml:space="preserve">Equity indices</w:t>
            </w:r>
          </w:p>
        </w:tc>
        <w:tc>
          <w:tcPr/>
          <w:p>
            <w:pPr>
              <w:pStyle w:val="Compact"/>
              <w:spacing w:after="0" w:before="0" w:line="240" w:lineRule="auto"/>
              <w:jc w:val="center"/>
            </w:pPr>
            <w:r>
              <w:rPr>
                <w:sz w:val="17"/>
              </w:rPr>
              <w:t xml:space="preserve">daily</w:t>
            </w:r>
          </w:p>
        </w:tc>
        <w:tc>
          <w:tcPr/>
          <w:p>
            <w:pPr>
              <w:pStyle w:val="Compact"/>
              <w:spacing w:after="0" w:before="0" w:line="240" w:lineRule="auto"/>
              <w:jc w:val="right"/>
            </w:pPr>
            <w:r>
              <w:rPr>
                <w:sz w:val="17"/>
              </w:rPr>
              <w:t xml:space="preserve">34</w:t>
            </w:r>
          </w:p>
        </w:tc>
        <w:tc>
          <w:tcPr/>
          <w:p>
            <w:pPr>
              <w:pStyle w:val="Compact"/>
              <w:spacing w:after="0" w:before="0" w:line="240" w:lineRule="auto"/>
              <w:jc w:val="right"/>
            </w:pPr>
            <w:r>
              <w:rPr>
                <w:sz w:val="17"/>
              </w:rPr>
              <w:t xml:space="preserve">1985</w:t>
            </w:r>
          </w:p>
        </w:tc>
        <w:tc>
          <w:tcPr/>
          <w:p>
            <w:pPr>
              <w:pStyle w:val="Compact"/>
              <w:spacing w:after="0" w:before="0" w:line="240" w:lineRule="auto"/>
              <w:jc w:val="right"/>
            </w:pPr>
            <w:r>
              <w:rPr>
                <w:sz w:val="17"/>
              </w:rPr>
              <w:t xml:space="preserve">284,573</w:t>
            </w:r>
          </w:p>
        </w:tc>
        <w:tc>
          <w:tcPr/>
          <w:p>
            <w:pPr>
              <w:pStyle w:val="Compact"/>
              <w:spacing w:after="0" w:before="0" w:line="240" w:lineRule="auto"/>
              <w:jc w:val="left"/>
            </w:pPr>
            <w:r>
              <w:rPr>
                <w:sz w:val="17"/>
              </w:rPr>
              <w:t xml:space="preserve">Yahoo</w:t>
            </w:r>
          </w:p>
        </w:tc>
        <w:tc>
          <w:tcPr/>
          <w:p>
            <w:pPr>
              <w:pStyle w:val="Compact"/>
              <w:spacing w:after="0" w:before="0" w:line="240" w:lineRule="auto"/>
              <w:jc w:val="left"/>
            </w:pPr>
            <w:r>
              <w:rPr>
                <w:sz w:val="17"/>
              </w:rPr>
              <w:t xml:space="preserve">Benchmark</w:t>
            </w:r>
          </w:p>
        </w:tc>
      </w:tr>
      <w:tr>
        <w:tc>
          <w:tcPr/>
          <w:p>
            <w:pPr>
              <w:pStyle w:val="Compact"/>
              <w:spacing w:after="0" w:before="0" w:line="240" w:lineRule="auto"/>
              <w:jc w:val="left"/>
            </w:pPr>
            <w:r>
              <w:rPr>
                <w:sz w:val="17"/>
              </w:rPr>
              <w:t xml:space="preserve">Continuous futures</w:t>
            </w:r>
          </w:p>
        </w:tc>
        <w:tc>
          <w:tcPr/>
          <w:p>
            <w:pPr>
              <w:pStyle w:val="Compact"/>
              <w:spacing w:after="0" w:before="0" w:line="240" w:lineRule="auto"/>
              <w:jc w:val="center"/>
            </w:pPr>
            <w:r>
              <w:rPr>
                <w:sz w:val="17"/>
              </w:rPr>
              <w:t xml:space="preserve">daily</w:t>
            </w:r>
          </w:p>
        </w:tc>
        <w:tc>
          <w:tcPr/>
          <w:p>
            <w:pPr>
              <w:pStyle w:val="Compact"/>
              <w:spacing w:after="0" w:before="0" w:line="240" w:lineRule="auto"/>
              <w:jc w:val="right"/>
            </w:pPr>
            <w:r>
              <w:rPr>
                <w:sz w:val="17"/>
              </w:rPr>
              <w:t xml:space="preserve">37</w:t>
            </w:r>
          </w:p>
        </w:tc>
        <w:tc>
          <w:tcPr/>
          <w:p>
            <w:pPr>
              <w:pStyle w:val="Compact"/>
              <w:spacing w:after="0" w:before="0" w:line="240" w:lineRule="auto"/>
              <w:jc w:val="right"/>
            </w:pPr>
            <w:r>
              <w:rPr>
                <w:sz w:val="17"/>
              </w:rPr>
              <w:t xml:space="preserve">2000</w:t>
            </w:r>
          </w:p>
        </w:tc>
        <w:tc>
          <w:tcPr/>
          <w:p>
            <w:pPr>
              <w:pStyle w:val="Compact"/>
              <w:spacing w:after="0" w:before="0" w:line="240" w:lineRule="auto"/>
              <w:jc w:val="right"/>
            </w:pPr>
            <w:r>
              <w:rPr>
                <w:sz w:val="17"/>
              </w:rPr>
              <w:t xml:space="preserve">229,210</w:t>
            </w:r>
          </w:p>
        </w:tc>
        <w:tc>
          <w:tcPr/>
          <w:p>
            <w:pPr>
              <w:pStyle w:val="Compact"/>
              <w:spacing w:after="0" w:before="0" w:line="240" w:lineRule="auto"/>
              <w:jc w:val="left"/>
            </w:pPr>
            <w:r>
              <w:rPr>
                <w:sz w:val="17"/>
              </w:rPr>
              <w:t xml:space="preserve">Yahoo</w:t>
            </w:r>
          </w:p>
        </w:tc>
        <w:tc>
          <w:tcPr/>
          <w:p>
            <w:pPr>
              <w:pStyle w:val="Compact"/>
              <w:spacing w:after="0" w:before="0" w:line="240" w:lineRule="auto"/>
              <w:jc w:val="left"/>
            </w:pPr>
            <w:r>
              <w:rPr>
                <w:sz w:val="17"/>
              </w:rPr>
              <w:t xml:space="preserve">Benchmark</w:t>
            </w:r>
          </w:p>
        </w:tc>
      </w:tr>
      <w:tr>
        <w:tc>
          <w:tcPr/>
          <w:p>
            <w:pPr>
              <w:pStyle w:val="Compact"/>
              <w:spacing w:after="0" w:before="0" w:line="240" w:lineRule="auto"/>
              <w:jc w:val="left"/>
            </w:pPr>
            <w:r>
              <w:rPr>
                <w:sz w:val="17"/>
              </w:rPr>
              <w:t xml:space="preserve">FX majors</w:t>
            </w:r>
          </w:p>
        </w:tc>
        <w:tc>
          <w:tcPr/>
          <w:p>
            <w:pPr>
              <w:pStyle w:val="Compact"/>
              <w:spacing w:after="0" w:before="0" w:line="240" w:lineRule="auto"/>
              <w:jc w:val="center"/>
            </w:pPr>
            <w:r>
              <w:rPr>
                <w:sz w:val="17"/>
              </w:rPr>
              <w:t xml:space="preserve">daily</w:t>
            </w:r>
          </w:p>
        </w:tc>
        <w:tc>
          <w:tcPr/>
          <w:p>
            <w:pPr>
              <w:pStyle w:val="Compact"/>
              <w:spacing w:after="0" w:before="0" w:line="240" w:lineRule="auto"/>
              <w:jc w:val="right"/>
            </w:pPr>
            <w:r>
              <w:rPr>
                <w:sz w:val="17"/>
              </w:rPr>
              <w:t xml:space="preserve">7</w:t>
            </w:r>
          </w:p>
        </w:tc>
        <w:tc>
          <w:tcPr/>
          <w:p>
            <w:pPr>
              <w:pStyle w:val="Compact"/>
              <w:spacing w:after="0" w:before="0" w:line="240" w:lineRule="auto"/>
              <w:jc w:val="right"/>
            </w:pPr>
            <w:r>
              <w:rPr>
                <w:sz w:val="17"/>
              </w:rPr>
              <w:t xml:space="preserve">1996</w:t>
            </w:r>
          </w:p>
        </w:tc>
        <w:tc>
          <w:tcPr/>
          <w:p>
            <w:pPr>
              <w:pStyle w:val="Compact"/>
              <w:spacing w:after="0" w:before="0" w:line="240" w:lineRule="auto"/>
              <w:jc w:val="right"/>
            </w:pPr>
            <w:r>
              <w:rPr>
                <w:sz w:val="17"/>
              </w:rPr>
              <w:t xml:space="preserve">42,846</w:t>
            </w:r>
          </w:p>
        </w:tc>
        <w:tc>
          <w:tcPr/>
          <w:p>
            <w:pPr>
              <w:pStyle w:val="Compact"/>
              <w:spacing w:after="0" w:before="0" w:line="240" w:lineRule="auto"/>
              <w:jc w:val="left"/>
            </w:pPr>
            <w:r>
              <w:rPr>
                <w:sz w:val="17"/>
              </w:rPr>
              <w:t xml:space="preserve">Yahoo</w:t>
            </w:r>
          </w:p>
        </w:tc>
        <w:tc>
          <w:tcPr/>
          <w:p>
            <w:pPr>
              <w:pStyle w:val="Compact"/>
              <w:spacing w:after="0" w:before="0" w:line="240" w:lineRule="auto"/>
              <w:jc w:val="left"/>
            </w:pPr>
            <w:r>
              <w:rPr>
                <w:sz w:val="17"/>
              </w:rPr>
              <w:t xml:space="preserve">Benchmark</w:t>
            </w:r>
          </w:p>
        </w:tc>
      </w:tr>
      <w:tr>
        <w:tc>
          <w:tcPr/>
          <w:p>
            <w:pPr>
              <w:pStyle w:val="Compact"/>
              <w:spacing w:after="0" w:before="0" w:line="240" w:lineRule="auto"/>
              <w:jc w:val="left"/>
            </w:pPr>
            <w:r>
              <w:rPr>
                <w:sz w:val="17"/>
              </w:rPr>
              <w:t xml:space="preserve">FX crosses</w:t>
            </w:r>
          </w:p>
        </w:tc>
        <w:tc>
          <w:tcPr/>
          <w:p>
            <w:pPr>
              <w:pStyle w:val="Compact"/>
              <w:spacing w:after="0" w:before="0" w:line="240" w:lineRule="auto"/>
              <w:jc w:val="center"/>
            </w:pPr>
            <w:r>
              <w:rPr>
                <w:sz w:val="17"/>
              </w:rPr>
              <w:t xml:space="preserve">daily</w:t>
            </w:r>
          </w:p>
        </w:tc>
        <w:tc>
          <w:tcPr/>
          <w:p>
            <w:pPr>
              <w:pStyle w:val="Compact"/>
              <w:spacing w:after="0" w:before="0" w:line="240" w:lineRule="auto"/>
              <w:jc w:val="right"/>
            </w:pPr>
            <w:r>
              <w:rPr>
                <w:sz w:val="17"/>
              </w:rPr>
              <w:t xml:space="preserve">21</w:t>
            </w:r>
          </w:p>
        </w:tc>
        <w:tc>
          <w:tcPr/>
          <w:p>
            <w:pPr>
              <w:pStyle w:val="Compact"/>
              <w:spacing w:after="0" w:before="0" w:line="240" w:lineRule="auto"/>
              <w:jc w:val="right"/>
            </w:pPr>
            <w:r>
              <w:rPr>
                <w:sz w:val="17"/>
              </w:rPr>
              <w:t xml:space="preserve">1999</w:t>
            </w:r>
          </w:p>
        </w:tc>
        <w:tc>
          <w:tcPr/>
          <w:p>
            <w:pPr>
              <w:pStyle w:val="Compact"/>
              <w:spacing w:after="0" w:before="0" w:line="240" w:lineRule="auto"/>
              <w:jc w:val="right"/>
            </w:pPr>
            <w:r>
              <w:rPr>
                <w:sz w:val="17"/>
              </w:rPr>
              <w:t xml:space="preserve">126,494</w:t>
            </w:r>
          </w:p>
        </w:tc>
        <w:tc>
          <w:tcPr/>
          <w:p>
            <w:pPr>
              <w:pStyle w:val="Compact"/>
              <w:spacing w:after="0" w:before="0" w:line="240" w:lineRule="auto"/>
              <w:jc w:val="left"/>
            </w:pPr>
            <w:r>
              <w:rPr>
                <w:sz w:val="17"/>
              </w:rPr>
              <w:t xml:space="preserve">Yahoo</w:t>
            </w:r>
          </w:p>
        </w:tc>
        <w:tc>
          <w:tcPr/>
          <w:p>
            <w:pPr>
              <w:pStyle w:val="Compact"/>
              <w:spacing w:after="0" w:before="0" w:line="240" w:lineRule="auto"/>
              <w:jc w:val="left"/>
            </w:pPr>
            <w:r>
              <w:rPr>
                <w:sz w:val="17"/>
              </w:rPr>
              <w:t xml:space="preserve">Benchmark</w:t>
            </w:r>
          </w:p>
        </w:tc>
      </w:tr>
      <w:tr>
        <w:tc>
          <w:tcPr/>
          <w:p>
            <w:pPr>
              <w:pStyle w:val="Compact"/>
              <w:spacing w:after="0" w:before="0" w:line="240" w:lineRule="auto"/>
              <w:jc w:val="left"/>
            </w:pPr>
            <w:r>
              <w:rPr>
                <w:sz w:val="17"/>
              </w:rPr>
              <w:t xml:space="preserve">FX emerging markets</w:t>
            </w:r>
          </w:p>
        </w:tc>
        <w:tc>
          <w:tcPr/>
          <w:p>
            <w:pPr>
              <w:pStyle w:val="Compact"/>
              <w:spacing w:after="0" w:before="0" w:line="240" w:lineRule="auto"/>
              <w:jc w:val="center"/>
            </w:pPr>
            <w:r>
              <w:rPr>
                <w:sz w:val="17"/>
              </w:rPr>
              <w:t xml:space="preserve">daily</w:t>
            </w:r>
          </w:p>
        </w:tc>
        <w:tc>
          <w:tcPr/>
          <w:p>
            <w:pPr>
              <w:pStyle w:val="Compact"/>
              <w:spacing w:after="0" w:before="0" w:line="240" w:lineRule="auto"/>
              <w:jc w:val="right"/>
            </w:pPr>
            <w:r>
              <w:rPr>
                <w:sz w:val="17"/>
              </w:rPr>
              <w:t xml:space="preserve">11</w:t>
            </w:r>
          </w:p>
        </w:tc>
        <w:tc>
          <w:tcPr/>
          <w:p>
            <w:pPr>
              <w:pStyle w:val="Compact"/>
              <w:spacing w:after="0" w:before="0" w:line="240" w:lineRule="auto"/>
              <w:jc w:val="right"/>
            </w:pPr>
            <w:r>
              <w:rPr>
                <w:sz w:val="17"/>
              </w:rPr>
              <w:t xml:space="preserve">2003</w:t>
            </w:r>
          </w:p>
        </w:tc>
        <w:tc>
          <w:tcPr/>
          <w:p>
            <w:pPr>
              <w:pStyle w:val="Compact"/>
              <w:spacing w:after="0" w:before="0" w:line="240" w:lineRule="auto"/>
              <w:jc w:val="right"/>
            </w:pPr>
            <w:r>
              <w:rPr>
                <w:sz w:val="17"/>
              </w:rPr>
              <w:t xml:space="preserve">64,354</w:t>
            </w:r>
          </w:p>
        </w:tc>
        <w:tc>
          <w:tcPr/>
          <w:p>
            <w:pPr>
              <w:pStyle w:val="Compact"/>
              <w:spacing w:after="0" w:before="0" w:line="240" w:lineRule="auto"/>
              <w:jc w:val="left"/>
            </w:pPr>
            <w:r>
              <w:rPr>
                <w:sz w:val="17"/>
              </w:rPr>
              <w:t xml:space="preserve">Yahoo</w:t>
            </w:r>
          </w:p>
        </w:tc>
        <w:tc>
          <w:tcPr/>
          <w:p>
            <w:pPr>
              <w:pStyle w:val="Compact"/>
              <w:spacing w:after="0" w:before="0" w:line="240" w:lineRule="auto"/>
              <w:jc w:val="left"/>
            </w:pPr>
            <w:r>
              <w:rPr>
                <w:sz w:val="17"/>
              </w:rPr>
              <w:t xml:space="preserve">Benchmark</w:t>
            </w:r>
          </w:p>
        </w:tc>
      </w:tr>
      <w:tr>
        <w:tc>
          <w:tcPr/>
          <w:p>
            <w:pPr>
              <w:pStyle w:val="Compact"/>
              <w:spacing w:after="0" w:before="0" w:line="240" w:lineRule="auto"/>
              <w:jc w:val="left"/>
            </w:pPr>
            <w:r>
              <w:rPr>
                <w:sz w:val="17"/>
              </w:rPr>
              <w:t xml:space="preserve">Cryptocurrencies</w:t>
            </w:r>
          </w:p>
        </w:tc>
        <w:tc>
          <w:tcPr/>
          <w:p>
            <w:pPr>
              <w:pStyle w:val="Compact"/>
              <w:spacing w:after="0" w:before="0" w:line="240" w:lineRule="auto"/>
              <w:jc w:val="center"/>
            </w:pPr>
            <w:r>
              <w:rPr>
                <w:sz w:val="17"/>
              </w:rPr>
              <w:t xml:space="preserve">daily</w:t>
            </w:r>
          </w:p>
        </w:tc>
        <w:tc>
          <w:tcPr/>
          <w:p>
            <w:pPr>
              <w:pStyle w:val="Compact"/>
              <w:spacing w:after="0" w:before="0" w:line="240" w:lineRule="auto"/>
              <w:jc w:val="right"/>
            </w:pPr>
            <w:r>
              <w:rPr>
                <w:sz w:val="17"/>
              </w:rPr>
              <w:t xml:space="preserve">15</w:t>
            </w:r>
          </w:p>
        </w:tc>
        <w:tc>
          <w:tcPr/>
          <w:p>
            <w:pPr>
              <w:pStyle w:val="Compact"/>
              <w:spacing w:after="0" w:before="0" w:line="240" w:lineRule="auto"/>
              <w:jc w:val="right"/>
            </w:pPr>
            <w:r>
              <w:rPr>
                <w:sz w:val="17"/>
              </w:rPr>
              <w:t xml:space="preserve">2014</w:t>
            </w:r>
          </w:p>
        </w:tc>
        <w:tc>
          <w:tcPr/>
          <w:p>
            <w:pPr>
              <w:pStyle w:val="Compact"/>
              <w:spacing w:after="0" w:before="0" w:line="240" w:lineRule="auto"/>
              <w:jc w:val="right"/>
            </w:pPr>
            <w:r>
              <w:rPr>
                <w:sz w:val="17"/>
              </w:rPr>
              <w:t xml:space="preserve">49,208</w:t>
            </w:r>
          </w:p>
        </w:tc>
        <w:tc>
          <w:tcPr/>
          <w:p>
            <w:pPr>
              <w:pStyle w:val="Compact"/>
              <w:spacing w:after="0" w:before="0" w:line="240" w:lineRule="auto"/>
              <w:jc w:val="left"/>
            </w:pPr>
            <w:r>
              <w:rPr>
                <w:sz w:val="17"/>
              </w:rPr>
              <w:t xml:space="preserve">Yahoo</w:t>
            </w:r>
          </w:p>
        </w:tc>
        <w:tc>
          <w:tcPr/>
          <w:p>
            <w:pPr>
              <w:pStyle w:val="Compact"/>
              <w:spacing w:after="0" w:before="0" w:line="240" w:lineRule="auto"/>
              <w:jc w:val="left"/>
            </w:pPr>
            <w:r>
              <w:rPr>
                <w:sz w:val="17"/>
              </w:rPr>
              <w:t xml:space="preserve">Benchmark</w:t>
            </w:r>
          </w:p>
        </w:tc>
      </w:tr>
      <w:tr>
        <w:tc>
          <w:tcPr/>
          <w:p>
            <w:pPr>
              <w:pStyle w:val="Compact"/>
              <w:spacing w:after="0" w:before="0" w:line="240" w:lineRule="auto"/>
              <w:jc w:val="left"/>
            </w:pPr>
            <w:r>
              <w:rPr>
                <w:sz w:val="17"/>
              </w:rPr>
              <w:t xml:space="preserve">ETFs</w:t>
            </w:r>
          </w:p>
        </w:tc>
        <w:tc>
          <w:tcPr/>
          <w:p>
            <w:pPr>
              <w:pStyle w:val="Compact"/>
              <w:spacing w:after="0" w:before="0" w:line="240" w:lineRule="auto"/>
              <w:jc w:val="center"/>
            </w:pPr>
            <w:r>
              <w:rPr>
                <w:sz w:val="17"/>
              </w:rPr>
              <w:t xml:space="preserve">daily</w:t>
            </w:r>
          </w:p>
        </w:tc>
        <w:tc>
          <w:tcPr/>
          <w:p>
            <w:pPr>
              <w:pStyle w:val="Compact"/>
              <w:spacing w:after="0" w:before="0" w:line="240" w:lineRule="auto"/>
              <w:jc w:val="right"/>
            </w:pPr>
            <w:r>
              <w:rPr>
                <w:sz w:val="17"/>
              </w:rPr>
              <w:t xml:space="preserve">49</w:t>
            </w:r>
          </w:p>
        </w:tc>
        <w:tc>
          <w:tcPr/>
          <w:p>
            <w:pPr>
              <w:pStyle w:val="Compact"/>
              <w:spacing w:after="0" w:before="0" w:line="240" w:lineRule="auto"/>
              <w:jc w:val="right"/>
            </w:pPr>
            <w:r>
              <w:rPr>
                <w:sz w:val="17"/>
              </w:rPr>
              <w:t xml:space="preserve">1993</w:t>
            </w:r>
          </w:p>
        </w:tc>
        <w:tc>
          <w:tcPr/>
          <w:p>
            <w:pPr>
              <w:pStyle w:val="Compact"/>
              <w:spacing w:after="0" w:before="0" w:line="240" w:lineRule="auto"/>
              <w:jc w:val="right"/>
            </w:pPr>
            <w:r>
              <w:rPr>
                <w:sz w:val="17"/>
              </w:rPr>
              <w:t xml:space="preserve">313,490</w:t>
            </w:r>
          </w:p>
        </w:tc>
        <w:tc>
          <w:tcPr/>
          <w:p>
            <w:pPr>
              <w:pStyle w:val="Compact"/>
              <w:spacing w:after="0" w:before="0" w:line="240" w:lineRule="auto"/>
              <w:jc w:val="left"/>
            </w:pPr>
            <w:r>
              <w:rPr>
                <w:sz w:val="17"/>
              </w:rPr>
              <w:t xml:space="preserve">Yahoo</w:t>
            </w:r>
          </w:p>
        </w:tc>
        <w:tc>
          <w:tcPr/>
          <w:p>
            <w:pPr>
              <w:pStyle w:val="Compact"/>
              <w:spacing w:after="0" w:before="0" w:line="240" w:lineRule="auto"/>
              <w:jc w:val="left"/>
            </w:pPr>
            <w:r>
              <w:rPr>
                <w:sz w:val="17"/>
              </w:rPr>
              <w:t xml:space="preserve">Benchmark</w:t>
            </w:r>
          </w:p>
        </w:tc>
      </w:tr>
      <w:tr>
        <w:tc>
          <w:tcPr/>
          <w:p>
            <w:pPr>
              <w:pStyle w:val="Compact"/>
              <w:spacing w:after="0" w:before="0" w:line="240" w:lineRule="auto"/>
              <w:jc w:val="left"/>
            </w:pPr>
            <w:r>
              <w:rPr>
                <w:sz w:val="17"/>
              </w:rPr>
              <w:t xml:space="preserve">Crypto (Binance spot)</w:t>
            </w:r>
          </w:p>
        </w:tc>
        <w:tc>
          <w:tcPr/>
          <w:p>
            <w:pPr>
              <w:pStyle w:val="Compact"/>
              <w:spacing w:after="0" w:before="0" w:line="240" w:lineRule="auto"/>
              <w:jc w:val="center"/>
            </w:pPr>
            <w:r>
              <w:rPr>
                <w:sz w:val="17"/>
              </w:rPr>
              <w:t xml:space="preserve">4h</w:t>
            </w:r>
          </w:p>
        </w:tc>
        <w:tc>
          <w:tcPr/>
          <w:p>
            <w:pPr>
              <w:pStyle w:val="Compact"/>
              <w:spacing w:after="0" w:before="0" w:line="240" w:lineRule="auto"/>
              <w:jc w:val="right"/>
            </w:pPr>
            <w:r>
              <w:rPr>
                <w:sz w:val="17"/>
              </w:rPr>
              <w:t xml:space="preserve">12</w:t>
            </w:r>
          </w:p>
        </w:tc>
        <w:tc>
          <w:tcPr/>
          <w:p>
            <w:pPr>
              <w:pStyle w:val="Compact"/>
              <w:spacing w:after="0" w:before="0" w:line="240" w:lineRule="auto"/>
              <w:jc w:val="right"/>
            </w:pPr>
            <w:r>
              <w:rPr>
                <w:sz w:val="17"/>
              </w:rPr>
              <w:t xml:space="preserve">2017</w:t>
            </w:r>
          </w:p>
        </w:tc>
        <w:tc>
          <w:tcPr/>
          <w:p>
            <w:pPr>
              <w:pStyle w:val="Compact"/>
              <w:spacing w:after="0" w:before="0" w:line="240" w:lineRule="auto"/>
              <w:jc w:val="right"/>
            </w:pPr>
            <w:r>
              <w:rPr>
                <w:sz w:val="17"/>
              </w:rPr>
              <w:t xml:space="preserve">216,493</w:t>
            </w:r>
          </w:p>
        </w:tc>
        <w:tc>
          <w:tcPr/>
          <w:p>
            <w:pPr>
              <w:pStyle w:val="Compact"/>
              <w:spacing w:after="0" w:before="0" w:line="240" w:lineRule="auto"/>
              <w:jc w:val="left"/>
            </w:pPr>
            <w:r>
              <w:rPr>
                <w:sz w:val="17"/>
              </w:rPr>
              <w:t xml:space="preserve">Binance</w:t>
            </w:r>
          </w:p>
        </w:tc>
        <w:tc>
          <w:tcPr/>
          <w:p>
            <w:pPr>
              <w:pStyle w:val="Compact"/>
              <w:spacing w:after="0" w:before="0" w:line="240" w:lineRule="auto"/>
              <w:jc w:val="left"/>
            </w:pPr>
            <w:r>
              <w:rPr>
                <w:sz w:val="17"/>
              </w:rPr>
              <w:t xml:space="preserve">Robustness only</w:t>
            </w:r>
          </w:p>
        </w:tc>
      </w:tr>
      <w:tr>
        <w:tc>
          <w:tcPr/>
          <w:p>
            <w:pPr>
              <w:pStyle w:val="Compact"/>
              <w:spacing w:after="0" w:before="0" w:line="240" w:lineRule="auto"/>
              <w:jc w:val="left"/>
            </w:pPr>
            <w:r>
              <w:rPr>
                <w:sz w:val="17"/>
              </w:rPr>
              <w:t xml:space="preserve">Crypto (Binance spot)</w:t>
            </w:r>
          </w:p>
        </w:tc>
        <w:tc>
          <w:tcPr/>
          <w:p>
            <w:pPr>
              <w:pStyle w:val="Compact"/>
              <w:spacing w:after="0" w:before="0" w:line="240" w:lineRule="auto"/>
              <w:jc w:val="center"/>
            </w:pPr>
            <w:r>
              <w:rPr>
                <w:sz w:val="17"/>
              </w:rPr>
              <w:t xml:space="preserve">1h</w:t>
            </w:r>
          </w:p>
        </w:tc>
        <w:tc>
          <w:tcPr/>
          <w:p>
            <w:pPr>
              <w:pStyle w:val="Compact"/>
              <w:spacing w:after="0" w:before="0" w:line="240" w:lineRule="auto"/>
              <w:jc w:val="right"/>
            </w:pPr>
            <w:r>
              <w:rPr>
                <w:sz w:val="17"/>
              </w:rPr>
              <w:t xml:space="preserve">12</w:t>
            </w:r>
          </w:p>
        </w:tc>
        <w:tc>
          <w:tcPr/>
          <w:p>
            <w:pPr>
              <w:pStyle w:val="Compact"/>
              <w:spacing w:after="0" w:before="0" w:line="240" w:lineRule="auto"/>
              <w:jc w:val="right"/>
            </w:pPr>
            <w:r>
              <w:rPr>
                <w:sz w:val="17"/>
              </w:rPr>
              <w:t xml:space="preserve">2017</w:t>
            </w:r>
          </w:p>
        </w:tc>
        <w:tc>
          <w:tcPr/>
          <w:p>
            <w:pPr>
              <w:pStyle w:val="Compact"/>
              <w:spacing w:after="0" w:before="0" w:line="240" w:lineRule="auto"/>
              <w:jc w:val="right"/>
            </w:pPr>
            <w:r>
              <w:rPr>
                <w:sz w:val="17"/>
              </w:rPr>
              <w:t xml:space="preserve">865,205</w:t>
            </w:r>
          </w:p>
        </w:tc>
        <w:tc>
          <w:tcPr/>
          <w:p>
            <w:pPr>
              <w:pStyle w:val="Compact"/>
              <w:spacing w:after="0" w:before="0" w:line="240" w:lineRule="auto"/>
              <w:jc w:val="left"/>
            </w:pPr>
            <w:r>
              <w:rPr>
                <w:sz w:val="17"/>
              </w:rPr>
              <w:t xml:space="preserve">Binance</w:t>
            </w:r>
          </w:p>
        </w:tc>
        <w:tc>
          <w:tcPr/>
          <w:p>
            <w:pPr>
              <w:pStyle w:val="Compact"/>
              <w:spacing w:after="0" w:before="0" w:line="240" w:lineRule="auto"/>
              <w:jc w:val="left"/>
            </w:pPr>
            <w:r>
              <w:rPr>
                <w:sz w:val="17"/>
              </w:rPr>
              <w:t xml:space="preserve">Robustness only</w:t>
            </w:r>
          </w:p>
        </w:tc>
      </w:tr>
      <w:tr>
        <w:tc>
          <w:tcPr/>
          <w:p>
            <w:pPr>
              <w:pStyle w:val="Compact"/>
              <w:spacing w:after="0" w:before="0" w:line="240" w:lineRule="auto"/>
              <w:jc w:val="left"/>
            </w:pPr>
            <w:r>
              <w:rPr>
                <w:sz w:val="17"/>
              </w:rPr>
              <w:t xml:space="preserve">Crypto (Binance spot)</w:t>
            </w:r>
          </w:p>
        </w:tc>
        <w:tc>
          <w:tcPr/>
          <w:p>
            <w:pPr>
              <w:pStyle w:val="Compact"/>
              <w:spacing w:after="0" w:before="0" w:line="240" w:lineRule="auto"/>
              <w:jc w:val="center"/>
            </w:pPr>
            <w:r>
              <w:rPr>
                <w:sz w:val="17"/>
              </w:rPr>
              <w:t xml:space="preserve">daily</w:t>
            </w:r>
          </w:p>
        </w:tc>
        <w:tc>
          <w:tcPr/>
          <w:p>
            <w:pPr>
              <w:pStyle w:val="Compact"/>
              <w:spacing w:after="0" w:before="0" w:line="240" w:lineRule="auto"/>
              <w:jc w:val="right"/>
            </w:pPr>
            <w:r>
              <w:rPr>
                <w:sz w:val="17"/>
              </w:rPr>
              <w:t xml:space="preserve">12</w:t>
            </w:r>
          </w:p>
        </w:tc>
        <w:tc>
          <w:tcPr/>
          <w:p>
            <w:pPr>
              <w:pStyle w:val="Compact"/>
              <w:spacing w:after="0" w:before="0" w:line="240" w:lineRule="auto"/>
              <w:jc w:val="right"/>
            </w:pPr>
            <w:r>
              <w:rPr>
                <w:sz w:val="17"/>
              </w:rPr>
              <w:t xml:space="preserve">2017</w:t>
            </w:r>
          </w:p>
        </w:tc>
        <w:tc>
          <w:tcPr/>
          <w:p>
            <w:pPr>
              <w:pStyle w:val="Compact"/>
              <w:spacing w:after="0" w:before="0" w:line="240" w:lineRule="auto"/>
              <w:jc w:val="right"/>
            </w:pPr>
            <w:r>
              <w:rPr>
                <w:sz w:val="17"/>
              </w:rPr>
              <w:t xml:space="preserve">36,104</w:t>
            </w:r>
          </w:p>
        </w:tc>
        <w:tc>
          <w:tcPr/>
          <w:p>
            <w:pPr>
              <w:pStyle w:val="Compact"/>
              <w:spacing w:after="0" w:before="0" w:line="240" w:lineRule="auto"/>
              <w:jc w:val="left"/>
            </w:pPr>
            <w:r>
              <w:rPr>
                <w:sz w:val="17"/>
              </w:rPr>
              <w:t xml:space="preserve">Binance</w:t>
            </w:r>
          </w:p>
        </w:tc>
        <w:tc>
          <w:tcPr/>
          <w:p>
            <w:pPr>
              <w:pStyle w:val="Compact"/>
              <w:spacing w:after="0" w:before="0" w:line="240" w:lineRule="auto"/>
              <w:jc w:val="left"/>
            </w:pPr>
            <w:r>
              <w:rPr>
                <w:sz w:val="17"/>
              </w:rPr>
              <w:t xml:space="preserve">Robustness only</w:t>
            </w:r>
          </w:p>
        </w:tc>
      </w:tr>
      <w:tr>
        <w:tc>
          <w:tcPr/>
          <w:p>
            <w:pPr>
              <w:pStyle w:val="Compact"/>
              <w:spacing w:after="0" w:before="0" w:line="240" w:lineRule="auto"/>
              <w:jc w:val="left"/>
            </w:pPr>
            <w:r>
              <w:rPr>
                <w:sz w:val="17"/>
              </w:rPr>
              <w:t xml:space="preserve">US stocks (current S&amp;P 100)</w:t>
            </w:r>
          </w:p>
        </w:tc>
        <w:tc>
          <w:tcPr/>
          <w:p>
            <w:pPr>
              <w:pStyle w:val="Compact"/>
              <w:spacing w:after="0" w:before="0" w:line="240" w:lineRule="auto"/>
              <w:jc w:val="center"/>
            </w:pPr>
            <w:r>
              <w:rPr>
                <w:sz w:val="17"/>
              </w:rPr>
              <w:t xml:space="preserve">daily</w:t>
            </w:r>
          </w:p>
        </w:tc>
        <w:tc>
          <w:tcPr/>
          <w:p>
            <w:pPr>
              <w:pStyle w:val="Compact"/>
              <w:spacing w:after="0" w:before="0" w:line="240" w:lineRule="auto"/>
              <w:jc w:val="right"/>
            </w:pPr>
            <w:r>
              <w:rPr>
                <w:sz w:val="17"/>
              </w:rPr>
              <w:t xml:space="preserve">30</w:t>
            </w:r>
          </w:p>
        </w:tc>
        <w:tc>
          <w:tcPr/>
          <w:p>
            <w:pPr>
              <w:pStyle w:val="Compact"/>
              <w:spacing w:after="0" w:before="0" w:line="240" w:lineRule="auto"/>
              <w:jc w:val="right"/>
            </w:pPr>
            <w:r>
              <w:rPr>
                <w:sz w:val="17"/>
              </w:rPr>
              <w:t xml:space="preserve">1985</w:t>
            </w:r>
          </w:p>
        </w:tc>
        <w:tc>
          <w:tcPr/>
          <w:p>
            <w:pPr>
              <w:pStyle w:val="Compact"/>
              <w:spacing w:after="0" w:before="0" w:line="240" w:lineRule="auto"/>
              <w:jc w:val="right"/>
            </w:pPr>
            <w:r>
              <w:rPr>
                <w:sz w:val="17"/>
              </w:rPr>
              <w:t xml:space="preserve">310,597</w:t>
            </w:r>
          </w:p>
        </w:tc>
        <w:tc>
          <w:tcPr/>
          <w:p>
            <w:pPr>
              <w:pStyle w:val="Compact"/>
              <w:spacing w:after="0" w:before="0" w:line="240" w:lineRule="auto"/>
              <w:jc w:val="left"/>
            </w:pPr>
            <w:r>
              <w:rPr>
                <w:sz w:val="17"/>
              </w:rPr>
              <w:t xml:space="preserve">Yahoo</w:t>
            </w:r>
          </w:p>
        </w:tc>
        <w:tc>
          <w:tcPr/>
          <w:p>
            <w:pPr>
              <w:pStyle w:val="Compact"/>
              <w:spacing w:after="0" w:before="0" w:line="240" w:lineRule="auto"/>
              <w:jc w:val="left"/>
            </w:pPr>
            <w:r>
              <w:rPr>
                <w:sz w:val="17"/>
              </w:rPr>
              <w:t xml:space="preserve">Robustness only (survivorship-biased)</w:t>
            </w:r>
          </w:p>
        </w:tc>
      </w:tr>
      <w:tr>
        <w:tc>
          <w:tcPr/>
          <w:p>
            <w:pPr>
              <w:pStyle w:val="Compact"/>
              <w:spacing w:after="0" w:before="0" w:line="240" w:lineRule="auto"/>
              <w:jc w:val="left"/>
            </w:pPr>
            <w:r>
              <w:rPr>
                <w:sz w:val="17"/>
              </w:rPr>
              <w:t xml:space="preserve">Indian stocks (current NIFTY 50)</w:t>
            </w:r>
          </w:p>
        </w:tc>
        <w:tc>
          <w:tcPr/>
          <w:p>
            <w:pPr>
              <w:pStyle w:val="Compact"/>
              <w:spacing w:after="0" w:before="0" w:line="240" w:lineRule="auto"/>
              <w:jc w:val="center"/>
            </w:pPr>
            <w:r>
              <w:rPr>
                <w:sz w:val="17"/>
              </w:rPr>
              <w:t xml:space="preserve">daily</w:t>
            </w:r>
          </w:p>
        </w:tc>
        <w:tc>
          <w:tcPr/>
          <w:p>
            <w:pPr>
              <w:pStyle w:val="Compact"/>
              <w:spacing w:after="0" w:before="0" w:line="240" w:lineRule="auto"/>
              <w:jc w:val="right"/>
            </w:pPr>
            <w:r>
              <w:rPr>
                <w:sz w:val="17"/>
              </w:rPr>
              <w:t xml:space="preserve">19</w:t>
            </w:r>
          </w:p>
        </w:tc>
        <w:tc>
          <w:tcPr/>
          <w:p>
            <w:pPr>
              <w:pStyle w:val="Compact"/>
              <w:spacing w:after="0" w:before="0" w:line="240" w:lineRule="auto"/>
              <w:jc w:val="right"/>
            </w:pPr>
            <w:r>
              <w:rPr>
                <w:sz w:val="17"/>
              </w:rPr>
              <w:t xml:space="preserve">1996</w:t>
            </w:r>
          </w:p>
        </w:tc>
        <w:tc>
          <w:tcPr/>
          <w:p>
            <w:pPr>
              <w:pStyle w:val="Compact"/>
              <w:spacing w:after="0" w:before="0" w:line="240" w:lineRule="auto"/>
              <w:jc w:val="right"/>
            </w:pPr>
            <w:r>
              <w:rPr>
                <w:sz w:val="17"/>
              </w:rPr>
              <w:t xml:space="preserve">131,760</w:t>
            </w:r>
          </w:p>
        </w:tc>
        <w:tc>
          <w:tcPr/>
          <w:p>
            <w:pPr>
              <w:pStyle w:val="Compact"/>
              <w:spacing w:after="0" w:before="0" w:line="240" w:lineRule="auto"/>
              <w:jc w:val="left"/>
            </w:pPr>
            <w:r>
              <w:rPr>
                <w:sz w:val="17"/>
              </w:rPr>
              <w:t xml:space="preserve">Yahoo</w:t>
            </w:r>
          </w:p>
        </w:tc>
        <w:tc>
          <w:tcPr/>
          <w:p>
            <w:pPr>
              <w:pStyle w:val="Compact"/>
              <w:spacing w:after="0" w:before="0" w:line="240" w:lineRule="auto"/>
              <w:jc w:val="left"/>
            </w:pPr>
            <w:r>
              <w:rPr>
                <w:sz w:val="17"/>
              </w:rPr>
              <w:t xml:space="preserve">Robustness only (survivorship-biased)</w:t>
            </w:r>
          </w:p>
        </w:tc>
      </w:tr>
    </w:tbl>
    <w:p>
      <w:pPr>
        <w:pStyle w:val="TableNote"/>
      </w:pPr>
      <w:r>
        <w:rPr>
          <w:i/>
          <w:iCs/>
        </w:rPr>
        <w:t xml:space="preserve">Notes:</w:t>
      </w:r>
      <w:r>
        <w:t xml:space="preserve"> </w:t>
      </w:r>
      <w:r>
        <w:t xml:space="preserve">“From”</w:t>
      </w:r>
      <w:r>
        <w:t xml:space="preserve"> </w:t>
      </w:r>
      <w:r>
        <w:t xml:space="preserve">is the earliest start date in the group; all series end in September or October</w:t>
      </w:r>
      <w:r>
        <w:t xml:space="preserve"> </w:t>
      </w:r>
      <w:r>
        <w:t xml:space="preserve">2026. Instruments enter the panel when their history begins. Daily Binance bars are used only</w:t>
      </w:r>
      <w:r>
        <w:t xml:space="preserve"> </w:t>
      </w:r>
      <w:r>
        <w:t xml:space="preserve">for cross-source validation.</w:t>
      </w:r>
    </w:p>
    <w:bookmarkEnd w:id="11"/>
    <w:bookmarkStart w:id="12" w:name="cleaning-and-validation"/>
    <w:p>
      <w:pPr>
        <w:pStyle w:val="Heading2"/>
      </w:pPr>
      <w:r>
        <w:t xml:space="preserve">3.2 Cleaning and validation</w:t>
      </w:r>
    </w:p>
    <w:p>
      <w:pPr>
        <w:pStyle w:val="FirstParagraph"/>
      </w:pPr>
      <w:r>
        <w:t xml:space="preserve">Cleaning is mechanical and identical for all instruments. Duplicate dates and missing or</w:t>
      </w:r>
      <w:r>
        <w:t xml:space="preserve"> </w:t>
      </w:r>
      <w:r>
        <w:t xml:space="preserve">non-positive closes are dropped. Isolated bad prints, defined as log returns larger than 12</w:t>
      </w:r>
      <w:r>
        <w:t xml:space="preserve"> </w:t>
      </w:r>
      <w:r>
        <w:t xml:space="preserve">robust (MAD-based) standard deviations that are immediately reversed on the next bar, are</w:t>
      </w:r>
      <w:r>
        <w:t xml:space="preserve"> </w:t>
      </w:r>
      <w:r>
        <w:t xml:space="preserve">removed (625 cases). Inconsistent</w:t>
      </w:r>
      <w:r>
        <w:t xml:space="preserve"> </w:t>
      </w:r>
      <w:r>
        <w:t xml:space="preserve">bars in which the high or low lies inside the open–close range are widened to include the</w:t>
      </w:r>
      <w:r>
        <w:t xml:space="preserve"> </w:t>
      </w:r>
      <w:r>
        <w:t xml:space="preserve">open and close (16,962 cases, mostly in Yahoo currency data). Series with holes longer than</w:t>
      </w:r>
      <w:r>
        <w:t xml:space="preserve"> </w:t>
      </w:r>
      <w:r>
        <w:t xml:space="preserve">one month are trimmed to the segment after the last hole. Three requested series could not</w:t>
      </w:r>
      <w:r>
        <w:t xml:space="preserve"> </w:t>
      </w:r>
      <w:r>
        <w:t xml:space="preserve">be used: sugar futures (no usable history), the US dollar index future and one Indian stock</w:t>
      </w:r>
      <w:r>
        <w:t xml:space="preserve"> </w:t>
      </w:r>
      <w:r>
        <w:t xml:space="preserve">that is no longer listed on the data source.</w:t>
      </w:r>
    </w:p>
    <w:p>
      <w:pPr>
        <w:pStyle w:val="BodyText"/>
      </w:pPr>
      <w:r>
        <w:t xml:space="preserve">We validate the data by comparing overlapping series from different sources (Appendix Table</w:t>
      </w:r>
      <w:r>
        <w:t xml:space="preserve"> </w:t>
      </w:r>
      <w:r>
        <w:t xml:space="preserve">C1). Daily Yahoo and Binance bitcoin returns correlate at 0.99; the S&amp;P 500 index and the SPY</w:t>
      </w:r>
      <w:r>
        <w:t xml:space="preserve"> </w:t>
      </w:r>
      <w:r>
        <w:t xml:space="preserve">ETF at 0.985 (0.995 weekly); and domestic index–ETF pairs between 0.96 and 0.99. Currency spot rates and</w:t>
      </w:r>
      <w:r>
        <w:t xml:space="preserve"> </w:t>
      </w:r>
      <w:r>
        <w:t xml:space="preserve">currency futures correlate weakly at the daily frequency (about 0.4) because of differing</w:t>
      </w:r>
      <w:r>
        <w:t xml:space="preserve"> </w:t>
      </w:r>
      <w:r>
        <w:t xml:space="preserve">fixing times, but at 0.86 at the weekly frequency. These checks confirm that the series are</w:t>
      </w:r>
      <w:r>
        <w:t xml:space="preserve"> </w:t>
      </w:r>
      <w:r>
        <w:t xml:space="preserve">usable for a</w:t>
      </w:r>
      <w:r>
        <w:t xml:space="preserve"> </w:t>
      </w:r>
      <w:r>
        <w:rPr>
          <w:i/>
          <w:iCs/>
        </w:rPr>
        <w:t xml:space="preserve">comparative</w:t>
      </w:r>
      <w:r>
        <w:t xml:space="preserve"> </w:t>
      </w:r>
      <w:r>
        <w:t xml:space="preserve">study. Because the rule-based baseline and every ML variant are</w:t>
      </w:r>
      <w:r>
        <w:t xml:space="preserve"> </w:t>
      </w:r>
      <w:r>
        <w:t xml:space="preserve">evaluated on the same bars, data imperfections affect both sides of each comparison.</w:t>
      </w:r>
    </w:p>
    <w:bookmarkEnd w:id="12"/>
    <w:bookmarkEnd w:id="13"/>
    <w:bookmarkStart w:id="24" w:name="methodology"/>
    <w:p>
      <w:pPr>
        <w:pStyle w:val="Heading1"/>
      </w:pPr>
      <w:r>
        <w:t xml:space="preserve">4. Methodology</w:t>
      </w:r>
    </w:p>
    <w:bookmarkStart w:id="14" w:name="rule-based-baselines"/>
    <w:p>
      <w:pPr>
        <w:pStyle w:val="Heading2"/>
      </w:pPr>
      <w:r>
        <w:t xml:space="preserve">4.1 Rule-based baselines</w:t>
      </w:r>
    </w:p>
    <w:p>
      <w:pPr>
        <w:pStyle w:val="FirstParagraph"/>
      </w:pPr>
      <w:r>
        <w:t xml:space="preserve">We implement 39 published or widely used trend-following rules spanning eight families:</w:t>
      </w:r>
      <w:r>
        <w:t xml:space="preserve"> </w:t>
      </w:r>
      <w:r>
        <w:t xml:space="preserve">moving-average crossovers (7 rules), price-versus-moving-average filters (2), adaptive moving</w:t>
      </w:r>
      <w:r>
        <w:t xml:space="preserve"> </w:t>
      </w:r>
      <w:r>
        <w:t xml:space="preserve">averages (6), channel breakouts (5), volatility stops (4), time-series momentum (4),</w:t>
      </w:r>
      <w:r>
        <w:t xml:space="preserve"> </w:t>
      </w:r>
      <w:r>
        <w:t xml:space="preserve">oscillator-based trend rules (6) and directional-movement systems (5). Appendix Table A1 lists</w:t>
      </w:r>
      <w:r>
        <w:t xml:space="preserve"> </w:t>
      </w:r>
      <w:r>
        <w:t xml:space="preserve">every rule with its reference and parameters. Each rule maps the OHLC history up to the close</w:t>
      </w:r>
      <w:r>
        <w:t xml:space="preserve"> </w:t>
      </w:r>
      <w:r>
        <w:t xml:space="preserve">of bar</w:t>
      </w:r>
      <w:r>
        <w:t xml:space="preserve"> </w:t>
      </w:r>
      <m:oMath>
        <m:r>
          <m:t>t</m:t>
        </m:r>
      </m:oMath>
      <w:r>
        <w:t xml:space="preserve"> </w:t>
      </w:r>
      <w:r>
        <w:t xml:space="preserve">to a target position</w:t>
      </w:r>
      <w:r>
        <w:t xml:space="preserve"> </w:t>
      </w:r>
      <m:oMath>
        <m:sSub>
          <m:e>
            <m:r>
              <m:t>p</m:t>
            </m:r>
          </m:e>
          <m:sub>
            <m:r>
              <m:t>t</m:t>
            </m:r>
          </m:sub>
        </m:sSub>
        <m:r>
          <m:rPr>
            <m:sty m:val="p"/>
          </m:rPr>
          <m:t>∈</m:t>
        </m:r>
        <m:r>
          <m:rPr>
            <m:sty m:val="p"/>
          </m:rPr>
          <m:t>[</m:t>
        </m:r>
        <m:r>
          <m:rPr>
            <m:sty m:val="p"/>
          </m:rPr>
          <m:t>−</m:t>
        </m:r>
        <m:r>
          <m:t>1</m:t>
        </m:r>
        <m:r>
          <m:rPr>
            <m:sty m:val="p"/>
          </m:rPr>
          <m:t>,</m:t>
        </m:r>
        <m:r>
          <m:t>1</m:t>
        </m:r>
        <m:r>
          <m:rPr>
            <m:sty m:val="p"/>
          </m:rPr>
          <m:t>]</m:t>
        </m:r>
      </m:oMath>
      <w:r>
        <w:t xml:space="preserve">, using the originator’s default parameters.</w:t>
      </w:r>
      <w:r>
        <w:t xml:space="preserve"> </w:t>
      </w:r>
      <w:r>
        <w:t xml:space="preserve">Rules are long/short (stop-and-reverse, or with a flat state where the original has one); the</w:t>
      </w:r>
      <w:r>
        <w:t xml:space="preserve"> </w:t>
      </w:r>
      <w:r>
        <w:t xml:space="preserve">two long-only exceptions,</w:t>
      </w:r>
      <w:r>
        <w:t xml:space="preserve"> </w:t>
      </w:r>
      <w:r>
        <w:t xml:space="preserve">Faber (</w:t>
      </w:r>
      <w:hyperlink w:anchor="ref-faber2007">
        <w:r>
          <w:rPr>
            <w:rStyle w:val="Hyperlink"/>
          </w:rPr>
          <w:t xml:space="preserve">2007</w:t>
        </w:r>
      </w:hyperlink>
      <w:r>
        <w:t xml:space="preserve">)</w:t>
      </w:r>
      <w:r>
        <w:t xml:space="preserve">’s ten-month moving average and</w:t>
      </w:r>
      <w:r>
        <w:t xml:space="preserve"> </w:t>
      </w:r>
      <w:r>
        <w:t xml:space="preserve">Antonacci (</w:t>
      </w:r>
      <w:hyperlink w:anchor="ref-antonacci2014">
        <w:r>
          <w:rPr>
            <w:rStyle w:val="Hyperlink"/>
          </w:rPr>
          <w:t xml:space="preserve">2014</w:t>
        </w:r>
      </w:hyperlink>
      <w:r>
        <w:t xml:space="preserve">)</w:t>
      </w:r>
      <w:r>
        <w:t xml:space="preserve">’s absolute</w:t>
      </w:r>
      <w:r>
        <w:t xml:space="preserve"> </w:t>
      </w:r>
      <w:r>
        <w:t xml:space="preserve">momentum, follow their sources. For parameter adaptation (stage S5) each rule also has a</w:t>
      </w:r>
      <w:r>
        <w:t xml:space="preserve"> </w:t>
      </w:r>
      <w:r>
        <w:rPr>
          <w:i/>
          <w:iCs/>
        </w:rPr>
        <w:t xml:space="preserve">slow</w:t>
      </w:r>
      <w:r>
        <w:t xml:space="preserve"> </w:t>
      </w:r>
      <w:r>
        <w:t xml:space="preserve">variant, with all lookbacks doubled, and a</w:t>
      </w:r>
      <w:r>
        <w:t xml:space="preserve"> </w:t>
      </w:r>
      <w:r>
        <w:rPr>
          <w:i/>
          <w:iCs/>
        </w:rPr>
        <w:t xml:space="preserve">fast</w:t>
      </w:r>
      <w:r>
        <w:t xml:space="preserve"> </w:t>
      </w:r>
      <w:r>
        <w:t xml:space="preserve">variant, with lookbacks halved.</w:t>
      </w:r>
    </w:p>
    <w:bookmarkEnd w:id="14"/>
    <w:bookmarkStart w:id="15" w:name="features"/>
    <w:p>
      <w:pPr>
        <w:pStyle w:val="Heading2"/>
      </w:pPr>
      <w:r>
        <w:t xml:space="preserve">4.2 Features</w:t>
      </w:r>
    </w:p>
    <w:p>
      <w:pPr>
        <w:pStyle w:val="FirstParagraph"/>
      </w:pPr>
      <w:r>
        <w:t xml:space="preserve">The ML models see 56 features drawn from ten indicator families (Appendix Table A2). They</w:t>
      </w:r>
      <w:r>
        <w:t xml:space="preserve"> </w:t>
      </w:r>
      <w:r>
        <w:t xml:space="preserve">include momentum over 5 to 252 bars; five volatility estimators (close-to-close,</w:t>
      </w:r>
      <w:r>
        <w:t xml:space="preserve"> </w:t>
      </w:r>
      <w:r>
        <w:t xml:space="preserve">Parkinson (</w:t>
      </w:r>
      <w:hyperlink w:anchor="ref-parkinson1980">
        <w:r>
          <w:rPr>
            <w:rStyle w:val="Hyperlink"/>
          </w:rPr>
          <w:t xml:space="preserve">1980</w:t>
        </w:r>
      </w:hyperlink>
      <w:r>
        <w:t xml:space="preserve">)</w:t>
      </w:r>
      <w:r>
        <w:t xml:space="preserve">,</w:t>
      </w:r>
      <w:r>
        <w:t xml:space="preserve"> </w:t>
      </w:r>
      <w:r>
        <w:t xml:space="preserve">Garman and Klass (</w:t>
      </w:r>
      <w:hyperlink w:anchor="ref-garman1980">
        <w:r>
          <w:rPr>
            <w:rStyle w:val="Hyperlink"/>
          </w:rPr>
          <w:t xml:space="preserve">1980</w:t>
        </w:r>
      </w:hyperlink>
      <w:r>
        <w:t xml:space="preserve">)</w:t>
      </w:r>
      <w:r>
        <w:t xml:space="preserve">,</w:t>
      </w:r>
      <w:r>
        <w:t xml:space="preserve"> </w:t>
      </w:r>
      <w:r>
        <w:t xml:space="preserve">Rogers and Satchell (</w:t>
      </w:r>
      <w:hyperlink w:anchor="ref-rogers1991">
        <w:r>
          <w:rPr>
            <w:rStyle w:val="Hyperlink"/>
          </w:rPr>
          <w:t xml:space="preserve">1991</w:t>
        </w:r>
      </w:hyperlink>
      <w:r>
        <w:t xml:space="preserve">)</w:t>
      </w:r>
      <w:r>
        <w:t xml:space="preserve"> </w:t>
      </w:r>
      <w:r>
        <w:t xml:space="preserve">and</w:t>
      </w:r>
      <w:r>
        <w:t xml:space="preserve"> </w:t>
      </w:r>
      <w:r>
        <w:t xml:space="preserve">Yang and Zhang (</w:t>
      </w:r>
      <w:hyperlink w:anchor="ref-yang2000">
        <w:r>
          <w:rPr>
            <w:rStyle w:val="Hyperlink"/>
          </w:rPr>
          <w:t xml:space="preserve">2000</w:t>
        </w:r>
      </w:hyperlink>
      <w:r>
        <w:t xml:space="preserve">)</w:t>
      </w:r>
      <w:r>
        <w:t xml:space="preserve">); ADX/DMI, Aroon, RSI, MACD,</w:t>
      </w:r>
      <w:r>
        <w:t xml:space="preserve"> </w:t>
      </w:r>
      <w:r>
        <w:t xml:space="preserve">stochastics, CCI, TRIX and Vortex; Kaufman’s efficiency ratio and the choppiness index;</w:t>
      </w:r>
      <w:r>
        <w:t xml:space="preserve"> </w:t>
      </w:r>
      <w:r>
        <w:t xml:space="preserve">regression-slope t-statistics and</w:t>
      </w:r>
      <w:r>
        <w:t xml:space="preserve"> </w:t>
      </w:r>
      <m:oMath>
        <m:sSup>
          <m:e>
            <m:r>
              <m:t>R</m:t>
            </m:r>
          </m:e>
          <m:sup>
            <m:r>
              <m:t>2</m:t>
            </m:r>
          </m:sup>
        </m:sSup>
      </m:oMath>
      <w:r>
        <w:t xml:space="preserve">; distances to SMA, KAMA, Parabolic SAR, SuperTrend and</w:t>
      </w:r>
      <w:r>
        <w:t xml:space="preserve"> </w:t>
      </w:r>
      <w:r>
        <w:t xml:space="preserve">Ichimoku levels; Bollinger, Keltner and Donchian channel positions; the variance ratio of</w:t>
      </w:r>
      <w:r>
        <w:t xml:space="preserve"> </w:t>
      </w:r>
      <w:r>
        <w:t xml:space="preserve">Lo and MacKinlay (</w:t>
      </w:r>
      <w:hyperlink w:anchor="ref-lo1988">
        <w:r>
          <w:rPr>
            <w:rStyle w:val="Hyperlink"/>
          </w:rPr>
          <w:t xml:space="preserve">1988</w:t>
        </w:r>
      </w:hyperlink>
      <w:r>
        <w:t xml:space="preserve">)</w:t>
      </w:r>
      <w:r>
        <w:t xml:space="preserve"> </w:t>
      </w:r>
      <w:r>
        <w:t xml:space="preserve">and the first-order autocorrelation; higher moments; drawdown state; and four volume</w:t>
      </w:r>
      <w:r>
        <w:t xml:space="preserve"> </w:t>
      </w:r>
      <w:r>
        <w:t xml:space="preserve">features. Every feature is dimensionless (a ratio, a bounded oscillator or a</w:t>
      </w:r>
      <w:r>
        <w:t xml:space="preserve"> </w:t>
      </w:r>
      <w:r>
        <w:t xml:space="preserve">volatility-scaled distance), so a single pooled model can serve all instruments.</w:t>
      </w:r>
    </w:p>
    <w:p>
      <w:pPr>
        <w:pStyle w:val="BodyText"/>
      </w:pPr>
      <w:r>
        <w:t xml:space="preserve">The rule-specific stages (S1, S3, S4) additionally receive six</w:t>
      </w:r>
      <w:r>
        <w:t xml:space="preserve"> </w:t>
      </w:r>
      <w:r>
        <w:rPr>
          <w:i/>
          <w:iCs/>
        </w:rPr>
        <w:t xml:space="preserve">trade-state</w:t>
      </w:r>
      <w:r>
        <w:t xml:space="preserve"> </w:t>
      </w:r>
      <w:r>
        <w:t xml:space="preserve">features: the</w:t>
      </w:r>
      <w:r>
        <w:t xml:space="preserve"> </w:t>
      </w:r>
      <w:r>
        <w:t xml:space="preserve">current position’s sign and size, the log age of the current trade, the volatility-scaled</w:t>
      </w:r>
      <w:r>
        <w:t xml:space="preserve"> </w:t>
      </w:r>
      <w:r>
        <w:t xml:space="preserve">open profit or loss, and the volatility-scaled result and log length of the previous</w:t>
      </w:r>
      <w:r>
        <w:t xml:space="preserve"> </w:t>
      </w:r>
      <w:r>
        <w:t xml:space="preserve">completed trade. These are causal functions of prices and of the rule’s own signals, but they</w:t>
      </w:r>
      <w:r>
        <w:t xml:space="preserve"> </w:t>
      </w:r>
      <w:r>
        <w:t xml:space="preserve">are not technical indicators. Stage S5 receives the current positions of the three variants</w:t>
      </w:r>
      <w:r>
        <w:t xml:space="preserve"> </w:t>
      </w:r>
      <w:r>
        <w:t xml:space="preserve">instead, and the regime model (S2) receives indicators only.</w:t>
      </w:r>
    </w:p>
    <w:p>
      <w:pPr>
        <w:pStyle w:val="BodyText"/>
      </w:pPr>
      <w:r>
        <w:rPr>
          <w:b/>
          <w:bCs/>
        </w:rPr>
        <w:t xml:space="preserve">Causality.</w:t>
      </w:r>
      <w:r>
        <w:t xml:space="preserve"> </w:t>
      </w:r>
      <w:r>
        <w:t xml:space="preserve">For every one of the 56 features and 39 rules, a unit test verifies that the</w:t>
      </w:r>
      <w:r>
        <w:t xml:space="preserve"> </w:t>
      </w:r>
      <w:r>
        <w:t xml:space="preserve">value at bar</w:t>
      </w:r>
      <w:r>
        <w:t xml:space="preserve"> </w:t>
      </w:r>
      <m:oMath>
        <m:r>
          <m:t>t</m:t>
        </m:r>
      </m:oMath>
      <w:r>
        <w:t xml:space="preserve"> </w:t>
      </w:r>
      <w:r>
        <w:t xml:space="preserve">is identical whether it is computed on the full history or on the history</w:t>
      </w:r>
      <w:r>
        <w:t xml:space="preserve"> </w:t>
      </w:r>
      <w:r>
        <w:t xml:space="preserve">truncated at</w:t>
      </w:r>
      <w:r>
        <w:t xml:space="preserve"> </w:t>
      </w:r>
      <m:oMath>
        <m:r>
          <m:t>t</m:t>
        </m:r>
      </m:oMath>
      <w:r>
        <w:t xml:space="preserve">. This test caught one subtle look-ahead during development: a month-end</w:t>
      </w:r>
      <w:r>
        <w:t xml:space="preserve"> </w:t>
      </w:r>
      <w:r>
        <w:t xml:space="preserve">rebalancing flag set on the last available bar caused a truncated series to rebalance on a</w:t>
      </w:r>
      <w:r>
        <w:t xml:space="preserve"> </w:t>
      </w:r>
      <w:r>
        <w:t xml:space="preserve">day on which the full series would not. The flag is now derived from the calendar.</w:t>
      </w:r>
    </w:p>
    <w:bookmarkEnd w:id="15"/>
    <w:bookmarkStart w:id="16" w:name="ml-enhancement-stages"/>
    <w:p>
      <w:pPr>
        <w:pStyle w:val="Heading2"/>
      </w:pPr>
      <w:r>
        <w:t xml:space="preserve">4.3 ML enhancement stages</w:t>
      </w:r>
    </w:p>
    <w:p>
      <w:pPr>
        <w:pStyle w:val="FirstParagraph"/>
      </w:pPr>
      <w:r>
        <w:t xml:space="preserve">ML is inserted at five clearly separated points. Each stage is evaluated</w:t>
      </w:r>
      <w:r>
        <w:t xml:space="preserve"> </w:t>
      </w:r>
      <w:r>
        <w:rPr>
          <w:i/>
          <w:iCs/>
        </w:rPr>
        <w:t xml:space="preserve">on its own</w:t>
      </w:r>
      <w:r>
        <w:t xml:space="preserve"> </w:t>
      </w:r>
      <w:r>
        <w:t xml:space="preserve">against</w:t>
      </w:r>
      <w:r>
        <w:t xml:space="preserve"> </w:t>
      </w:r>
      <w:r>
        <w:t xml:space="preserve">the same rule-based baseline, so that its incremental effect is identified. Table 2</w:t>
      </w:r>
      <w:r>
        <w:t xml:space="preserve"> </w:t>
      </w:r>
      <w:r>
        <w:t xml:space="preserve">summarises the stages.</w:t>
      </w:r>
    </w:p>
    <w:p>
      <w:pPr>
        <w:pStyle w:val="TableCaption"/>
      </w:pPr>
      <w:r>
        <w:t xml:space="preserve">Table 2. ML enhancement stages, model targets and decision rules.</w:t>
      </w:r>
    </w:p>
    <w:tbl>
      <w:tblPr>
        <w:tblStyle w:val="Table"/>
        <w:tblW w:type="pct" w:w="5000"/>
        <w:tblLayout w:type="fixed"/>
        <w:tblLook w:firstRow="1" w:lastRow="0" w:firstColumn="0" w:lastColumn="0" w:noHBand="0" w:noVBand="0" w:val="0020"/>
        <w:tblCaption w:val="Table 2. ML enhancement stages, model targets and decision rules."/>
        <w:tblBorders>
          <w:top w:val="single" w:sz="8" w:color="000000"/>
          <w:bottom w:val="single" w:sz="8" w:color="000000"/>
          <w:left w:val="nil"/>
          <w:right w:val="nil"/>
          <w:insideH w:val="nil"/>
          <w:insideV w:val="nil"/>
        </w:tblBorders>
      </w:tblPr>
      <w:tblGrid>
        <w:gridCol w:w="1980"/>
        <w:gridCol w:w="1980"/>
        <w:gridCol w:w="1980"/>
        <w:gridCol w:w="1980"/>
      </w:tblGrid>
      <w:tr>
        <w:trPr>
          <w:tblHeader w:val="on"/>
        </w:trPr>
        <w:tc>
          <w:tcPr>
            <w:tcBorders>
              <w:bottom w:val="single" w:sz="6" w:color="000000"/>
            </w:tcBorders>
          </w:tcPr>
          <w:p>
            <w:pPr>
              <w:pStyle w:val="Compact"/>
              <w:spacing w:after="0" w:before="0" w:line="240" w:lineRule="auto"/>
              <w:jc w:val="left"/>
            </w:pPr>
            <w:r>
              <w:rPr>
                <w:b/>
                <w:sz w:val="17"/>
              </w:rPr>
              <w:t xml:space="preserve">Stage</w:t>
            </w:r>
          </w:p>
        </w:tc>
        <w:tc>
          <w:tcPr>
            <w:tcBorders>
              <w:bottom w:val="single" w:sz="6" w:color="000000"/>
            </w:tcBorders>
          </w:tcPr>
          <w:p>
            <w:pPr>
              <w:pStyle w:val="Compact"/>
              <w:spacing w:after="0" w:before="0" w:line="240" w:lineRule="auto"/>
              <w:jc w:val="left"/>
            </w:pPr>
            <w:r>
              <w:rPr>
                <w:b/>
                <w:sz w:val="17"/>
              </w:rPr>
              <w:t xml:space="preserve">Pipeline role</w:t>
            </w:r>
          </w:p>
        </w:tc>
        <w:tc>
          <w:tcPr>
            <w:tcBorders>
              <w:bottom w:val="single" w:sz="6" w:color="000000"/>
            </w:tcBorders>
          </w:tcPr>
          <w:p>
            <w:pPr>
              <w:pStyle w:val="Compact"/>
              <w:spacing w:after="0" w:before="0" w:line="240" w:lineRule="auto"/>
              <w:jc w:val="left"/>
            </w:pPr>
            <w:r>
              <w:rPr>
                <w:b/>
                <w:sz w:val="17"/>
              </w:rPr>
              <w:t xml:space="preserve">Model target</w:t>
            </w:r>
          </w:p>
        </w:tc>
        <w:tc>
          <w:tcPr>
            <w:tcBorders>
              <w:bottom w:val="single" w:sz="6" w:color="000000"/>
            </w:tcBorders>
          </w:tcPr>
          <w:p>
            <w:pPr>
              <w:pStyle w:val="Compact"/>
              <w:spacing w:after="0" w:before="0" w:line="240" w:lineRule="auto"/>
              <w:jc w:val="left"/>
            </w:pPr>
            <w:r>
              <w:rPr>
                <w:b/>
                <w:sz w:val="17"/>
              </w:rPr>
              <w:t xml:space="preserve">Decision rule</w:t>
            </w:r>
          </w:p>
        </w:tc>
      </w:tr>
      <w:tr>
        <w:tc>
          <w:tcPr/>
          <w:p>
            <w:pPr>
              <w:pStyle w:val="Compact"/>
              <w:spacing w:after="0" w:before="0" w:line="240" w:lineRule="auto"/>
              <w:jc w:val="left"/>
            </w:pPr>
            <w:r>
              <w:rPr>
                <w:sz w:val="17"/>
              </w:rPr>
              <w:t xml:space="preserve">S1 Filter</w:t>
            </w:r>
          </w:p>
        </w:tc>
        <w:tc>
          <w:tcPr/>
          <w:p>
            <w:pPr>
              <w:pStyle w:val="Compact"/>
              <w:spacing w:after="0" w:before="0" w:line="240" w:lineRule="auto"/>
              <w:jc w:val="left"/>
            </w:pPr>
            <w:r>
              <w:rPr>
                <w:sz w:val="17"/>
              </w:rPr>
              <w:t xml:space="preserve">Trade selection (meta-labelling)</w:t>
            </w:r>
          </w:p>
        </w:tc>
        <w:tc>
          <w:tcPr/>
          <w:p>
            <w:pPr>
              <w:pStyle w:val="Compact"/>
              <w:spacing w:after="0" w:before="0" w:line="240" w:lineRule="auto"/>
              <w:jc w:val="left"/>
            </w:pPr>
            <m:oMath>
              <m:r>
                <m:t>P</m:t>
              </m:r>
            </m:oMath>
            <w:r>
              <w:rPr>
                <w:sz w:val="17"/>
              </w:rPr>
              <w:t xml:space="preserve">(trade’s net open-to-open return</w:t>
            </w:r>
            <w:r>
              <w:rPr>
                <w:sz w:val="17"/>
              </w:rPr>
              <w:t xml:space="preserve"> </w:t>
            </w:r>
            <m:oMath>
              <m:r>
                <m:rPr>
                  <m:sty m:val="p"/>
                </m:rPr>
                <m:t>&gt;</m:t>
              </m:r>
              <m:r>
                <m:t>0</m:t>
              </m:r>
            </m:oMath>
            <w:r>
              <w:rPr>
                <w:sz w:val="17"/>
              </w:rPr>
              <w:t xml:space="preserve">), features at entry</w:t>
            </w:r>
          </w:p>
        </w:tc>
        <w:tc>
          <w:tcPr/>
          <w:p>
            <w:pPr>
              <w:pStyle w:val="Compact"/>
              <w:spacing w:after="0" w:before="0" w:line="240" w:lineRule="auto"/>
              <w:jc w:val="left"/>
            </w:pPr>
            <w:r>
              <w:rPr>
                <w:sz w:val="17"/>
              </w:rPr>
              <w:t xml:space="preserve">Skip a new trade if its probability is below a validation-quantile threshold; stay flat until the next signal</w:t>
            </w:r>
          </w:p>
        </w:tc>
      </w:tr>
      <w:tr>
        <w:tc>
          <w:tcPr/>
          <w:p>
            <w:pPr>
              <w:pStyle w:val="Compact"/>
              <w:spacing w:after="0" w:before="0" w:line="240" w:lineRule="auto"/>
              <w:jc w:val="left"/>
            </w:pPr>
            <w:r>
              <w:rPr>
                <w:sz w:val="17"/>
              </w:rPr>
              <w:t xml:space="preserve">S2 Regime</w:t>
            </w:r>
          </w:p>
        </w:tc>
        <w:tc>
          <w:tcPr/>
          <w:p>
            <w:pPr>
              <w:pStyle w:val="Compact"/>
              <w:spacing w:after="0" w:before="0" w:line="240" w:lineRule="auto"/>
              <w:jc w:val="left"/>
            </w:pPr>
            <w:r>
              <w:rPr>
                <w:sz w:val="17"/>
              </w:rPr>
              <w:t xml:space="preserve">Trend-regime detection (strategy-agnostic)</w:t>
            </w:r>
          </w:p>
        </w:tc>
        <w:tc>
          <w:tcPr/>
          <w:p>
            <w:pPr>
              <w:pStyle w:val="Compact"/>
              <w:spacing w:after="0" w:before="0" w:line="240" w:lineRule="auto"/>
              <w:jc w:val="left"/>
            </w:pPr>
            <m:oMath>
              <m:r>
                <m:t>P</m:t>
              </m:r>
            </m:oMath>
            <w:r>
              <w:rPr>
                <w:sz w:val="17"/>
              </w:rPr>
              <w:t xml:space="preserve">(forward 20-bar efficiency ratio</w:t>
            </w:r>
            <w:r>
              <w:rPr>
                <w:sz w:val="17"/>
              </w:rPr>
              <w:t xml:space="preserve"> </w:t>
            </w:r>
            <m:oMath>
              <m:r>
                <m:rPr>
                  <m:sty m:val="p"/>
                </m:rPr>
                <m:t>&gt;</m:t>
              </m:r>
            </m:oMath>
            <w:r>
              <w:rPr>
                <w:sz w:val="17"/>
              </w:rPr>
              <w:t xml:space="preserve"> </w:t>
            </w:r>
            <w:r>
              <w:rPr>
                <w:sz w:val="17"/>
              </w:rPr>
              <w:t xml:space="preserve">training median)</w:t>
            </w:r>
          </w:p>
        </w:tc>
        <w:tc>
          <w:tcPr/>
          <w:p>
            <w:pPr>
              <w:pStyle w:val="Compact"/>
              <w:spacing w:after="0" w:before="0" w:line="240" w:lineRule="auto"/>
              <w:jc w:val="left"/>
            </w:pPr>
            <w:r>
              <w:rPr>
                <w:sz w:val="17"/>
              </w:rPr>
              <w:t xml:space="preserve">Hold the rule’s position only while the trending-regime probability exceeds the threshold</w:t>
            </w:r>
          </w:p>
        </w:tc>
      </w:tr>
      <w:tr>
        <w:tc>
          <w:tcPr/>
          <w:p>
            <w:pPr>
              <w:pStyle w:val="Compact"/>
              <w:spacing w:after="0" w:before="0" w:line="240" w:lineRule="auto"/>
              <w:jc w:val="left"/>
            </w:pPr>
            <w:r>
              <w:rPr>
                <w:sz w:val="17"/>
              </w:rPr>
              <w:t xml:space="preserve">S3 Sizing</w:t>
            </w:r>
          </w:p>
        </w:tc>
        <w:tc>
          <w:tcPr/>
          <w:p>
            <w:pPr>
              <w:pStyle w:val="Compact"/>
              <w:spacing w:after="0" w:before="0" w:line="240" w:lineRule="auto"/>
              <w:jc w:val="left"/>
            </w:pPr>
            <w:r>
              <w:rPr>
                <w:sz w:val="17"/>
              </w:rPr>
              <w:t xml:space="preserve">Position sizing</w:t>
            </w:r>
          </w:p>
        </w:tc>
        <w:tc>
          <w:tcPr/>
          <w:p>
            <w:pPr>
              <w:pStyle w:val="Compact"/>
              <w:spacing w:after="0" w:before="0" w:line="240" w:lineRule="auto"/>
              <w:jc w:val="left"/>
            </w:pPr>
            <m:oMath>
              <m:r>
                <m:t>P</m:t>
              </m:r>
            </m:oMath>
            <w:r>
              <w:rPr>
                <w:sz w:val="17"/>
              </w:rPr>
              <w:t xml:space="preserve">(current position direction is right over the next 10 bars)</w:t>
            </w:r>
          </w:p>
        </w:tc>
        <w:tc>
          <w:tcPr/>
          <w:p>
            <w:pPr>
              <w:pStyle w:val="Compact"/>
              <w:spacing w:after="0" w:before="0" w:line="240" w:lineRule="auto"/>
              <w:jc w:val="left"/>
            </w:pPr>
            <w:r>
              <w:rPr>
                <w:sz w:val="17"/>
              </w:rPr>
              <w:t xml:space="preserve">Scale the position by</w:t>
            </w:r>
            <w:r>
              <w:rPr>
                <w:sz w:val="17"/>
              </w:rPr>
              <w:t xml:space="preserve"> </w:t>
            </w:r>
            <m:oMath>
              <m:r>
                <m:t>2</m:t>
              </m:r>
              <m:acc>
                <m:accPr>
                  <m:chr m:val="̂"/>
                </m:accPr>
                <m:e>
                  <m:r>
                    <m:t>F</m:t>
                  </m:r>
                </m:e>
              </m:acc>
              <m:r>
                <m:rPr>
                  <m:sty m:val="p"/>
                </m:rPr>
                <m:t>(</m:t>
              </m:r>
              <m:sSub>
                <m:e>
                  <m:acc>
                    <m:accPr>
                      <m:chr m:val="̂"/>
                    </m:accPr>
                    <m:e>
                      <m:r>
                        <m:t>s</m:t>
                      </m:r>
                    </m:e>
                  </m:acc>
                </m:e>
                <m:sub>
                  <m:r>
                    <m:t>t</m:t>
                  </m:r>
                </m:sub>
              </m:sSub>
              <m:r>
                <m:rPr>
                  <m:sty m:val="p"/>
                </m:rPr>
                <m:t>)</m:t>
              </m:r>
            </m:oMath>
            <w:r>
              <w:rPr>
                <w:sz w:val="17"/>
              </w:rPr>
              <w:t xml:space="preserve">, where</w:t>
            </w:r>
            <w:r>
              <w:rPr>
                <w:sz w:val="17"/>
              </w:rPr>
              <w:t xml:space="preserve"> </w:t>
            </w:r>
            <m:oMath>
              <m:acc>
                <m:accPr>
                  <m:chr m:val="̂"/>
                </m:accPr>
                <m:e>
                  <m:r>
                    <m:t>F</m:t>
                  </m:r>
                </m:e>
              </m:acc>
            </m:oMath>
            <w:r>
              <w:rPr>
                <w:sz w:val="17"/>
              </w:rPr>
              <w:t xml:space="preserve"> </w:t>
            </w:r>
            <w:r>
              <w:rPr>
                <w:sz w:val="17"/>
              </w:rPr>
              <w:t xml:space="preserve">is the empirical CDF of validation predictions</w:t>
            </w:r>
          </w:p>
        </w:tc>
      </w:tr>
      <w:tr>
        <w:tc>
          <w:tcPr/>
          <w:p>
            <w:pPr>
              <w:pStyle w:val="Compact"/>
              <w:spacing w:after="0" w:before="0" w:line="240" w:lineRule="auto"/>
              <w:jc w:val="left"/>
            </w:pPr>
            <w:r>
              <w:rPr>
                <w:sz w:val="17"/>
              </w:rPr>
              <w:t xml:space="preserve">S4 Exit</w:t>
            </w:r>
          </w:p>
        </w:tc>
        <w:tc>
          <w:tcPr/>
          <w:p>
            <w:pPr>
              <w:pStyle w:val="Compact"/>
              <w:spacing w:after="0" w:before="0" w:line="240" w:lineRule="auto"/>
              <w:jc w:val="left"/>
            </w:pPr>
            <w:r>
              <w:rPr>
                <w:sz w:val="17"/>
              </w:rPr>
              <w:t xml:space="preserve">Exit timing</w:t>
            </w:r>
          </w:p>
        </w:tc>
        <w:tc>
          <w:tcPr/>
          <w:p>
            <w:pPr>
              <w:pStyle w:val="Compact"/>
              <w:spacing w:after="0" w:before="0" w:line="240" w:lineRule="auto"/>
              <w:jc w:val="left"/>
            </w:pPr>
            <w:r>
              <w:rPr>
                <w:sz w:val="17"/>
              </w:rPr>
              <w:t xml:space="preserve">As S3</w:t>
            </w:r>
          </w:p>
        </w:tc>
        <w:tc>
          <w:tcPr/>
          <w:p>
            <w:pPr>
              <w:pStyle w:val="Compact"/>
              <w:spacing w:after="0" w:before="0" w:line="240" w:lineRule="auto"/>
              <w:jc w:val="left"/>
            </w:pPr>
            <w:r>
              <w:rPr>
                <w:sz w:val="17"/>
              </w:rPr>
              <w:t xml:space="preserve">Exit an open trade when the probability falls below the threshold; re-enter only on the next rule signal</w:t>
            </w:r>
          </w:p>
        </w:tc>
      </w:tr>
      <w:tr>
        <w:tc>
          <w:tcPr/>
          <w:p>
            <w:pPr>
              <w:pStyle w:val="Compact"/>
              <w:spacing w:after="0" w:before="0" w:line="240" w:lineRule="auto"/>
              <w:jc w:val="left"/>
            </w:pPr>
            <w:r>
              <w:rPr>
                <w:sz w:val="17"/>
              </w:rPr>
              <w:t xml:space="preserve">S5 Params</w:t>
            </w:r>
          </w:p>
        </w:tc>
        <w:tc>
          <w:tcPr/>
          <w:p>
            <w:pPr>
              <w:pStyle w:val="Compact"/>
              <w:spacing w:after="0" w:before="0" w:line="240" w:lineRule="auto"/>
              <w:jc w:val="left"/>
            </w:pPr>
            <w:r>
              <w:rPr>
                <w:sz w:val="17"/>
              </w:rPr>
              <w:t xml:space="preserve">Parameter adaptation</w:t>
            </w:r>
          </w:p>
        </w:tc>
        <w:tc>
          <w:tcPr/>
          <w:p>
            <w:pPr>
              <w:pStyle w:val="Compact"/>
              <w:spacing w:after="0" w:before="0" w:line="240" w:lineRule="auto"/>
              <w:jc w:val="left"/>
            </w:pPr>
            <w:r>
              <w:rPr>
                <w:sz w:val="17"/>
              </w:rPr>
              <w:t xml:space="preserve">Which of slow/base/fast variants has the best net return over the next 21 bars (3 classes)</w:t>
            </w:r>
          </w:p>
        </w:tc>
        <w:tc>
          <w:tcPr/>
          <w:p>
            <w:pPr>
              <w:pStyle w:val="Compact"/>
              <w:spacing w:after="0" w:before="0" w:line="240" w:lineRule="auto"/>
              <w:jc w:val="left"/>
            </w:pPr>
            <w:r>
              <w:rPr>
                <w:sz w:val="17"/>
              </w:rPr>
              <w:t xml:space="preserve">Each month, trade the variant with the highest predicted probability</w:t>
            </w:r>
          </w:p>
        </w:tc>
      </w:tr>
    </w:tbl>
    <w:p>
      <w:pPr>
        <w:pStyle w:val="BodyText"/>
      </w:pPr>
      <w:r>
        <w:t xml:space="preserve">Bar-level predictions</w:t>
      </w:r>
      <w:r>
        <w:t xml:space="preserve"> </w:t>
      </w:r>
      <m:oMath>
        <m:sSub>
          <m:e>
            <m:acc>
              <m:accPr>
                <m:chr m:val="̂"/>
              </m:accPr>
              <m:e>
                <m:r>
                  <m:t>π</m:t>
                </m:r>
              </m:e>
            </m:acc>
          </m:e>
          <m:sub>
            <m:r>
              <m:t>t</m:t>
            </m:r>
          </m:sub>
        </m:sSub>
      </m:oMath>
      <w:r>
        <w:t xml:space="preserve"> </w:t>
      </w:r>
      <w:r>
        <w:t xml:space="preserve">(stages S2–S4) are smoothed by a causal five-bar</w:t>
      </w:r>
      <w:r>
        <w:t xml:space="preserve"> </w:t>
      </w:r>
      <w:r>
        <w:t xml:space="preserve">exponential moving average before any decision,</w:t>
      </w:r>
    </w:p>
    <w:p>
      <w:pPr>
        <w:pStyle w:val="BodyText"/>
      </w:pPr>
      <m:oMathPara>
        <m:oMathParaPr>
          <m:jc m:val="center"/>
        </m:oMathParaPr>
        <m:oMath>
          <m:sSub>
            <m:e>
              <m:acc>
                <m:accPr>
                  <m:chr m:val="̂"/>
                </m:accPr>
                <m:e>
                  <m:r>
                    <m:t>s</m:t>
                  </m:r>
                </m:e>
              </m:acc>
            </m:e>
            <m:sub>
              <m:r>
                <m:t>t</m:t>
              </m:r>
            </m:sub>
          </m:sSub>
          <m:r>
            <m:rPr>
              <m:sty m:val="p"/>
            </m:rPr>
            <m:t>=</m:t>
          </m:r>
          <m:r>
            <m:t>α</m:t>
          </m:r>
          <m:r>
            <m:t> </m:t>
          </m:r>
          <m:sSub>
            <m:e>
              <m:acc>
                <m:accPr>
                  <m:chr m:val="̂"/>
                </m:accPr>
                <m:e>
                  <m:r>
                    <m:t>π</m:t>
                  </m:r>
                </m:e>
              </m:acc>
            </m:e>
            <m:sub>
              <m:r>
                <m:t>t</m:t>
              </m:r>
            </m:sub>
          </m:sSub>
          <m:r>
            <m:rPr>
              <m:sty m:val="p"/>
            </m:rPr>
            <m:t>+</m:t>
          </m:r>
          <m:r>
            <m:rPr>
              <m:sty m:val="p"/>
            </m:rPr>
            <m:t>(</m:t>
          </m:r>
          <m:r>
            <m:t>1</m:t>
          </m:r>
          <m:r>
            <m:rPr>
              <m:sty m:val="p"/>
            </m:rPr>
            <m:t>−</m:t>
          </m:r>
          <m:r>
            <m:t>α</m:t>
          </m:r>
          <m:r>
            <m:rPr>
              <m:sty m:val="p"/>
            </m:rPr>
            <m:t>)</m:t>
          </m:r>
          <m:r>
            <m:t> </m:t>
          </m:r>
          <m:sSub>
            <m:e>
              <m:acc>
                <m:accPr>
                  <m:chr m:val="̂"/>
                </m:accPr>
                <m:e>
                  <m:r>
                    <m:t>s</m:t>
                  </m:r>
                </m:e>
              </m:acc>
            </m:e>
            <m:sub>
              <m:r>
                <m:t>t</m:t>
              </m:r>
              <m:r>
                <m:rPr>
                  <m:sty m:val="p"/>
                </m:rPr>
                <m:t>−</m:t>
              </m:r>
              <m:r>
                <m:t>1</m:t>
              </m:r>
            </m:sub>
          </m:sSub>
          <m:r>
            <m:rPr>
              <m:sty m:val="p"/>
            </m:rPr>
            <m:t>,</m:t>
          </m:r>
          <m:r>
            <m:t> </m:t>
          </m:r>
          <m:r>
            <m:t>α</m:t>
          </m:r>
          <m:r>
            <m:rPr>
              <m:sty m:val="p"/>
            </m:rPr>
            <m:t>=</m:t>
          </m:r>
          <m:r>
            <m:t>2</m:t>
          </m:r>
          <m:r>
            <m:rPr>
              <m:sty m:val="p"/>
            </m:rPr>
            <m:t>/</m:t>
          </m:r>
          <m:r>
            <m:t>6</m:t>
          </m:r>
          <m:r>
            <m:rPr>
              <m:sty m:val="p"/>
            </m:rPr>
            <m:t>,</m:t>
          </m:r>
          <m:r>
            <m:t>  </m:t>
          </m:r>
          <m:r>
            <m:t>  </m:t>
          </m:r>
          <m:r>
            <m:rPr>
              <m:sty m:val="p"/>
            </m:rPr>
            <m:t>(</m:t>
          </m:r>
          <m:r>
            <m:t>1</m:t>
          </m:r>
          <m:r>
            <m:rPr>
              <m:sty m:val="p"/>
            </m:rPr>
            <m:t>)</m:t>
          </m:r>
        </m:oMath>
      </m:oMathPara>
    </w:p>
    <w:p>
      <w:pPr>
        <w:pStyle w:val="FirstParagraph"/>
      </w:pPr>
      <w:r>
        <w:t xml:space="preserve">a setting fixed before the study because unsmoothed day-to-day prediction noise churned</w:t>
      </w:r>
      <w:r>
        <w:t xml:space="preserve"> </w:t>
      </w:r>
      <w:r>
        <w:t xml:space="preserve">positions and multiplied turnover. The S1 and S2 decisions compare the prediction with the</w:t>
      </w:r>
      <w:r>
        <w:t xml:space="preserve"> </w:t>
      </w:r>
      <m:oMath>
        <m:r>
          <m:t>τ</m:t>
        </m:r>
      </m:oMath>
      <w:r>
        <w:t xml:space="preserve">-quantile of the validation-period predictions,</w:t>
      </w:r>
      <w:r>
        <w:t xml:space="preserve"> </w:t>
      </w:r>
      <m:oMath>
        <m:r>
          <m:t>τ</m:t>
        </m:r>
        <m:r>
          <m:rPr>
            <m:sty m:val="p"/>
          </m:rPr>
          <m:t>∈</m:t>
        </m:r>
        <m:r>
          <m:rPr>
            <m:sty m:val="p"/>
          </m:rPr>
          <m:t>{</m:t>
        </m:r>
        <m:r>
          <m:t>0.20</m:t>
        </m:r>
        <m:r>
          <m:rPr>
            <m:sty m:val="p"/>
          </m:rPr>
          <m:t>,</m:t>
        </m:r>
        <m:r>
          <m:t>0.35</m:t>
        </m:r>
        <m:r>
          <m:rPr>
            <m:sty m:val="p"/>
          </m:rPr>
          <m:t>,</m:t>
        </m:r>
        <m:r>
          <m:t>0.50</m:t>
        </m:r>
        <m:r>
          <m:rPr>
            <m:sty m:val="p"/>
          </m:rPr>
          <m:t>}</m:t>
        </m:r>
      </m:oMath>
      <w:r>
        <w:t xml:space="preserve">; S4 uses</w:t>
      </w:r>
      <w:r>
        <w:t xml:space="preserve"> </w:t>
      </w:r>
      <m:oMath>
        <m:r>
          <m:t>τ</m:t>
        </m:r>
        <m:r>
          <m:rPr>
            <m:sty m:val="p"/>
          </m:rPr>
          <m:t>∈</m:t>
        </m:r>
        <m:r>
          <m:rPr>
            <m:sty m:val="p"/>
          </m:rPr>
          <m:t>{</m:t>
        </m:r>
        <m:r>
          <m:t>0.10</m:t>
        </m:r>
        <m:r>
          <m:rPr>
            <m:sty m:val="p"/>
          </m:rPr>
          <m:t>,</m:t>
        </m:r>
        <m:r>
          <m:t>0.20</m:t>
        </m:r>
        <m:r>
          <m:rPr>
            <m:sty m:val="p"/>
          </m:rPr>
          <m:t>,</m:t>
        </m:r>
        <m:r>
          <m:t>0.30</m:t>
        </m:r>
        <m:r>
          <m:rPr>
            <m:sty m:val="p"/>
          </m:rPr>
          <m:t>}</m:t>
        </m:r>
      </m:oMath>
      <w:r>
        <w:t xml:space="preserve">. For S3 the multiplier</w:t>
      </w:r>
    </w:p>
    <w:p>
      <w:pPr>
        <w:pStyle w:val="BodyText"/>
      </w:pPr>
      <m:oMathPara>
        <m:oMathParaPr>
          <m:jc m:val="center"/>
        </m:oMathParaPr>
        <m:oMath>
          <m:sSub>
            <m:e>
              <m:r>
                <m:t>m</m:t>
              </m:r>
            </m:e>
            <m:sub>
              <m:r>
                <m:t>t</m:t>
              </m:r>
            </m:sub>
          </m:sSub>
          <m:r>
            <m:rPr>
              <m:sty m:val="p"/>
            </m:rPr>
            <m:t>=</m:t>
          </m:r>
          <m:r>
            <m:t>2</m:t>
          </m:r>
          <m:r>
            <m:t> </m:t>
          </m:r>
          <m:sSub>
            <m:e>
              <m:acc>
                <m:accPr>
                  <m:chr m:val="̂"/>
                </m:accPr>
                <m:e>
                  <m:r>
                    <m:t>F</m:t>
                  </m:r>
                </m:e>
              </m:acc>
            </m:e>
            <m:sub>
              <m:r>
                <m:rPr>
                  <m:nor/>
                  <m:sty m:val="p"/>
                </m:rPr>
                <m:t>val</m:t>
              </m:r>
            </m:sub>
          </m:sSub>
          <m:r>
            <m:rPr>
              <m:sty m:val="p"/>
            </m:rPr>
            <m:t>(</m:t>
          </m:r>
          <m:sSub>
            <m:e>
              <m:acc>
                <m:accPr>
                  <m:chr m:val="̂"/>
                </m:accPr>
                <m:e>
                  <m:r>
                    <m:t>s</m:t>
                  </m:r>
                </m:e>
              </m:acc>
            </m:e>
            <m:sub>
              <m:r>
                <m:t>t</m:t>
              </m:r>
            </m:sub>
          </m:sSub>
          <m:r>
            <m:rPr>
              <m:sty m:val="p"/>
            </m:rPr>
            <m:t>)</m:t>
          </m:r>
          <m:r>
            <m:rPr>
              <m:sty m:val="p"/>
            </m:rPr>
            <m:t>∈</m:t>
          </m:r>
          <m:r>
            <m:rPr>
              <m:sty m:val="p"/>
            </m:rPr>
            <m:t>[</m:t>
          </m:r>
          <m:r>
            <m:t>0</m:t>
          </m:r>
          <m:r>
            <m:rPr>
              <m:sty m:val="p"/>
            </m:rPr>
            <m:t>,</m:t>
          </m:r>
          <m:r>
            <m:t>2</m:t>
          </m:r>
          <m:r>
            <m:rPr>
              <m:sty m:val="p"/>
            </m:rPr>
            <m:t>]</m:t>
          </m:r>
          <m:r>
            <m:t>  </m:t>
          </m:r>
          <m:r>
            <m:t>  </m:t>
          </m:r>
          <m:r>
            <m:rPr>
              <m:sty m:val="p"/>
            </m:rPr>
            <m:t>(</m:t>
          </m:r>
          <m:r>
            <m:t>2</m:t>
          </m:r>
          <m:r>
            <m:rPr>
              <m:sty m:val="p"/>
            </m:rPr>
            <m:t>)</m:t>
          </m:r>
        </m:oMath>
      </m:oMathPara>
    </w:p>
    <w:p>
      <w:pPr>
        <w:pStyle w:val="FirstParagraph"/>
      </w:pPr>
      <w:r>
        <w:t xml:space="preserve">has a mean close to one, so sizing redistributes exposure without changing its average</w:t>
      </w:r>
      <w:r>
        <w:t xml:space="preserve"> </w:t>
      </w:r>
      <w:r>
        <w:t xml:space="preserve">level. The intensity</w:t>
      </w:r>
      <w:r>
        <w:t xml:space="preserve"> </w:t>
      </w:r>
      <m:oMath>
        <m:r>
          <m:t>τ</m:t>
        </m:r>
      </m:oMath>
      <w:r>
        <w:t xml:space="preserve"> </w:t>
      </w:r>
      <w:r>
        <w:t xml:space="preserve">is the only decision parameter tuned, and only on validation data.</w:t>
      </w:r>
    </w:p>
    <w:bookmarkEnd w:id="16"/>
    <w:bookmarkStart w:id="17" w:name="models"/>
    <w:p>
      <w:pPr>
        <w:pStyle w:val="Heading2"/>
      </w:pPr>
      <w:r>
        <w:t xml:space="preserve">4.4 Models</w:t>
      </w:r>
    </w:p>
    <w:p>
      <w:pPr>
        <w:pStyle w:val="FirstParagraph"/>
      </w:pPr>
      <w:r>
        <w:t xml:space="preserve">Every stage trains five models whose hyper-parameters are fixed a priori:</w:t>
      </w:r>
      <w:r>
        <w:t xml:space="preserve"> </w:t>
      </w:r>
      <w:r>
        <w:t xml:space="preserve">L2-regularised logistic regression; a random forest</w:t>
      </w:r>
      <w:r>
        <w:t xml:space="preserve"> </w:t>
      </w:r>
      <w:r>
        <w:t xml:space="preserve">(</w:t>
      </w:r>
      <w:hyperlink w:anchor="ref-breiman2001">
        <w:r>
          <w:rPr>
            <w:rStyle w:val="Hyperlink"/>
          </w:rPr>
          <w:t xml:space="preserve">Breiman 2001</w:t>
        </w:r>
      </w:hyperlink>
      <w:r>
        <w:t xml:space="preserve">)</w:t>
      </w:r>
      <w:r>
        <w:t xml:space="preserve"> </w:t>
      </w:r>
      <w:r>
        <w:t xml:space="preserve">of 100 bagged trees of</w:t>
      </w:r>
      <w:r>
        <w:t xml:space="preserve"> </w:t>
      </w:r>
      <w:r>
        <w:t xml:space="preserve">depth 7 with 15% of features per tree; extremely randomised trees</w:t>
      </w:r>
      <w:r>
        <w:t xml:space="preserve"> </w:t>
      </w:r>
      <w:r>
        <w:t xml:space="preserve">(</w:t>
      </w:r>
      <w:hyperlink w:anchor="ref-geurts2006">
        <w:r>
          <w:rPr>
            <w:rStyle w:val="Hyperlink"/>
          </w:rPr>
          <w:t xml:space="preserve">Geurts et al. 2006</w:t>
        </w:r>
      </w:hyperlink>
      <w:r>
        <w:t xml:space="preserve">)</w:t>
      </w:r>
      <w:r>
        <w:t xml:space="preserve">; LightGBM</w:t>
      </w:r>
      <w:r>
        <w:t xml:space="preserve"> </w:t>
      </w:r>
      <w:r>
        <w:t xml:space="preserve">gradient boosting</w:t>
      </w:r>
      <w:r>
        <w:t xml:space="preserve"> </w:t>
      </w:r>
      <w:r>
        <w:t xml:space="preserve">(</w:t>
      </w:r>
      <w:hyperlink w:anchor="ref-ke2017">
        <w:r>
          <w:rPr>
            <w:rStyle w:val="Hyperlink"/>
          </w:rPr>
          <w:t xml:space="preserve">Ke et al. 2017</w:t>
        </w:r>
      </w:hyperlink>
      <w:r>
        <w:t xml:space="preserve">)</w:t>
      </w:r>
      <w:r>
        <w:t xml:space="preserve"> </w:t>
      </w:r>
      <w:r>
        <w:t xml:space="preserve">with 200 trees, 15 leaves and a learning rate of 0.03; and a</w:t>
      </w:r>
      <w:r>
        <w:t xml:space="preserve"> </w:t>
      </w:r>
      <w:r>
        <w:t xml:space="preserve">two-layer perceptron (32 and 16 units) with early stopping. Minimum leaf sizes scale with the</w:t>
      </w:r>
      <w:r>
        <w:t xml:space="preserve"> </w:t>
      </w:r>
      <w:r>
        <w:t xml:space="preserve">size of the training set. Models are pooled across all instruments of a panel, with one model</w:t>
      </w:r>
      <w:r>
        <w:t xml:space="preserve"> </w:t>
      </w:r>
      <w:r>
        <w:t xml:space="preserve">per strategy, stage and fold. Training rows are sub-sampled at the label horizon so that labels</w:t>
      </w:r>
      <w:r>
        <w:t xml:space="preserve"> </w:t>
      </w:r>
      <w:r>
        <w:t xml:space="preserve">from the same instrument do not overlap.</w:t>
      </w:r>
    </w:p>
    <w:bookmarkEnd w:id="17"/>
    <w:bookmarkStart w:id="18" w:name="walk-forward-validation-with-purging"/>
    <w:p>
      <w:pPr>
        <w:pStyle w:val="Heading2"/>
      </w:pPr>
      <w:r>
        <w:t xml:space="preserve">4.5 Walk-forward validation with purging</w:t>
      </w:r>
    </w:p>
    <w:p>
      <w:pPr>
        <w:pStyle w:val="FirstParagraph"/>
      </w:pPr>
      <w:r>
        <w:t xml:space="preserve">Test years run from 2006 to 2026, with one fold per calendar year. For test year</w:t>
      </w:r>
      <w:r>
        <w:t xml:space="preserve"> </w:t>
      </w:r>
      <m:oMath>
        <m:r>
          <m:t>Y</m:t>
        </m:r>
      </m:oMath>
      <w:r>
        <w:t xml:space="preserve">:</w:t>
      </w:r>
    </w:p>
    <w:p>
      <w:pPr>
        <w:pStyle w:val="Compact"/>
        <w:numPr>
          <w:ilvl w:val="0"/>
          <w:numId w:val="1001"/>
        </w:numPr>
      </w:pPr>
      <w:r>
        <w:t xml:space="preserve">models are trained on all data before</w:t>
      </w:r>
      <w:r>
        <w:t xml:space="preserve"> </w:t>
      </w:r>
      <m:oMath>
        <m:r>
          <m:t>Y</m:t>
        </m:r>
        <m:r>
          <m:rPr>
            <m:sty m:val="p"/>
          </m:rPr>
          <m:t>−</m:t>
        </m:r>
        <m:r>
          <m:t>2</m:t>
        </m:r>
      </m:oMath>
      <w:r>
        <w:t xml:space="preserve"> </w:t>
      </w:r>
      <w:r>
        <w:t xml:space="preserve">(expanding window);</w:t>
      </w:r>
    </w:p>
    <w:p>
      <w:pPr>
        <w:pStyle w:val="Compact"/>
        <w:numPr>
          <w:ilvl w:val="0"/>
          <w:numId w:val="1001"/>
        </w:numPr>
      </w:pPr>
      <w:r>
        <w:t xml:space="preserve">the model and the intervention intensity are selected on the validation block</w:t>
      </w:r>
      <w:r>
        <w:t xml:space="preserve"> </w:t>
      </w:r>
      <m:oMath>
        <m:r>
          <m:rPr>
            <m:sty m:val="p"/>
          </m:rPr>
          <m:t>[</m:t>
        </m:r>
        <m:r>
          <m:t>Y</m:t>
        </m:r>
        <m:r>
          <m:rPr>
            <m:sty m:val="p"/>
          </m:rPr>
          <m:t>−</m:t>
        </m:r>
        <m:r>
          <m:t>2</m:t>
        </m:r>
        <m:r>
          <m:rPr>
            <m:sty m:val="p"/>
          </m:rPr>
          <m:t>,</m:t>
        </m:r>
        <m:r>
          <m:t>Y</m:t>
        </m:r>
        <m:r>
          <m:rPr>
            <m:sty m:val="p"/>
          </m:rPr>
          <m:t>)</m:t>
        </m:r>
      </m:oMath>
      <w:r>
        <w:t xml:space="preserve">;</w:t>
      </w:r>
    </w:p>
    <w:p>
      <w:pPr>
        <w:pStyle w:val="Compact"/>
        <w:numPr>
          <w:ilvl w:val="0"/>
          <w:numId w:val="1001"/>
        </w:numPr>
      </w:pPr>
      <w:r>
        <w:t xml:space="preserve">the frozen choice is applied to year</w:t>
      </w:r>
      <w:r>
        <w:t xml:space="preserve"> </w:t>
      </w:r>
      <m:oMath>
        <m:r>
          <m:t>Y</m:t>
        </m:r>
      </m:oMath>
      <w:r>
        <w:t xml:space="preserve">.</w:t>
      </w:r>
    </w:p>
    <w:p>
      <w:pPr>
        <w:pStyle w:val="FirstParagraph"/>
      </w:pPr>
      <w:r>
        <w:t xml:space="preserve">A training row is admitted only if its label is fully realised, including a five-bar embargo,</w:t>
      </w:r>
      <w:r>
        <w:t xml:space="preserve"> </w:t>
      </w:r>
      <w:r>
        <w:t xml:space="preserve">before the validation block starts, and validation labels must be realised before the test</w:t>
      </w:r>
      <w:r>
        <w:t xml:space="preserve"> </w:t>
      </w:r>
      <w:r>
        <w:t xml:space="preserve">year begins</w:t>
      </w:r>
      <w:r>
        <w:t xml:space="preserve"> </w:t>
      </w:r>
      <w:r>
        <w:t xml:space="preserve">(</w:t>
      </w:r>
      <w:hyperlink w:anchor="ref-lopezdeprado2018">
        <w:r>
          <w:rPr>
            <w:rStyle w:val="Hyperlink"/>
          </w:rPr>
          <w:t xml:space="preserve">López de Prado 2018</w:t>
        </w:r>
      </w:hyperlink>
      <w:r>
        <w:t xml:space="preserve">)</w:t>
      </w:r>
      <w:r>
        <w:t xml:space="preserve">. The</w:t>
      </w:r>
      <w:r>
        <w:t xml:space="preserve"> </w:t>
      </w:r>
      <w:r>
        <w:rPr>
          <w:i/>
          <w:iCs/>
        </w:rPr>
        <w:t xml:space="preserve">selected</w:t>
      </w:r>
      <w:r>
        <w:t xml:space="preserve"> </w:t>
      </w:r>
      <w:r>
        <w:t xml:space="preserve">configuration is the (model, intensity) pair</w:t>
      </w:r>
      <w:r>
        <w:t xml:space="preserve"> </w:t>
      </w:r>
      <w:r>
        <w:t xml:space="preserve">with the highest validation-period portfolio Sharpe ratio. Each alternative model keeps its</w:t>
      </w:r>
      <w:r>
        <w:t xml:space="preserve"> </w:t>
      </w:r>
      <w:r>
        <w:t xml:space="preserve">own validation-chosen intensity, so all five models are also reported out of sample, but</w:t>
      </w:r>
      <w:r>
        <w:t xml:space="preserve"> </w:t>
      </w:r>
      <w:r>
        <w:t xml:space="preserve">nothing out of sample feeds back into any choice. The out-of-sample (OOS) record is the</w:t>
      </w:r>
      <w:r>
        <w:t xml:space="preserve"> </w:t>
      </w:r>
      <w:r>
        <w:t xml:space="preserve">concatenation of the test years, from 2 January 2006 to 6 October 2026. Two alternative</w:t>
      </w:r>
      <w:r>
        <w:t xml:space="preserve"> </w:t>
      </w:r>
      <w:r>
        <w:t xml:space="preserve">designs are run separately: a rolling ten-year training window and a single 2013 hold-out</w:t>
      </w:r>
      <w:r>
        <w:t xml:space="preserve"> </w:t>
      </w:r>
      <w:r>
        <w:t xml:space="preserve">split with no retraining.</w:t>
      </w:r>
    </w:p>
    <w:bookmarkEnd w:id="18"/>
    <w:bookmarkStart w:id="19" w:name="Xf3e12fe61505557f658f6fd7748dd01fcd1163d"/>
    <w:p>
      <w:pPr>
        <w:pStyle w:val="Heading2"/>
      </w:pPr>
      <w:r>
        <w:t xml:space="preserve">4.6 Execution, costs and portfolio construction</w:t>
      </w:r>
    </w:p>
    <w:p>
      <w:pPr>
        <w:pStyle w:val="FirstParagraph"/>
      </w:pPr>
      <w:r>
        <w:t xml:space="preserve">A target position decided at the close of bar</w:t>
      </w:r>
      <w:r>
        <w:t xml:space="preserve"> </w:t>
      </w:r>
      <m:oMath>
        <m:r>
          <m:t>t</m:t>
        </m:r>
      </m:oMath>
      <w:r>
        <w:t xml:space="preserve"> </w:t>
      </w:r>
      <w:r>
        <w:t xml:space="preserve">is executed at the</w:t>
      </w:r>
      <w:r>
        <w:t xml:space="preserve"> </w:t>
      </w:r>
      <w:r>
        <w:rPr>
          <w:i/>
          <w:iCs/>
        </w:rPr>
        <w:t xml:space="preserve">open</w:t>
      </w:r>
      <w:r>
        <w:t xml:space="preserve"> </w:t>
      </w:r>
      <w:r>
        <w:t xml:space="preserve">of bar</w:t>
      </w:r>
      <w:r>
        <w:t xml:space="preserve"> </w:t>
      </w:r>
      <m:oMath>
        <m:r>
          <m:t>t</m:t>
        </m:r>
        <m:r>
          <m:rPr>
            <m:sty m:val="p"/>
          </m:rPr>
          <m:t>+</m:t>
        </m:r>
        <m:r>
          <m:t>1</m:t>
        </m:r>
      </m:oMath>
      <w:r>
        <w:t xml:space="preserve">.</w:t>
      </w:r>
      <w:r>
        <w:t xml:space="preserve"> </w:t>
      </w:r>
      <w:r>
        <w:t xml:space="preserve">The overnight gap is earned by the previous position, so a signal never earns the price jump</w:t>
      </w:r>
      <w:r>
        <w:t xml:space="preserve"> </w:t>
      </w:r>
      <w:r>
        <w:t xml:space="preserve">that created it. With</w:t>
      </w:r>
      <w:r>
        <w:t xml:space="preserve"> </w:t>
      </w:r>
      <m:oMath>
        <m:sSub>
          <m:e>
            <m:r>
              <m:t>h</m:t>
            </m:r>
          </m:e>
          <m:sub>
            <m:r>
              <m:t>t</m:t>
            </m:r>
          </m:sub>
        </m:sSub>
        <m:r>
          <m:rPr>
            <m:sty m:val="p"/>
          </m:rPr>
          <m:t>=</m:t>
        </m:r>
        <m:sSub>
          <m:e>
            <m:r>
              <m:t>q</m:t>
            </m:r>
          </m:e>
          <m:sub>
            <m:r>
              <m:t>t</m:t>
            </m:r>
            <m:r>
              <m:rPr>
                <m:sty m:val="p"/>
              </m:rPr>
              <m:t>−</m:t>
            </m:r>
            <m:r>
              <m:t>1</m:t>
            </m:r>
          </m:sub>
        </m:sSub>
      </m:oMath>
      <w:r>
        <w:t xml:space="preserve"> </w:t>
      </w:r>
      <w:r>
        <w:t xml:space="preserve">the position held during bar</w:t>
      </w:r>
      <w:r>
        <w:t xml:space="preserve"> </w:t>
      </w:r>
      <m:oMath>
        <m:r>
          <m:t>t</m:t>
        </m:r>
      </m:oMath>
      <w:r>
        <w:t xml:space="preserve">, open</w:t>
      </w:r>
      <w:r>
        <w:t xml:space="preserve"> </w:t>
      </w:r>
      <m:oMath>
        <m:sSub>
          <m:e>
            <m:r>
              <m:t>O</m:t>
            </m:r>
          </m:e>
          <m:sub>
            <m:r>
              <m:t>t</m:t>
            </m:r>
          </m:sub>
        </m:sSub>
      </m:oMath>
      <w:r>
        <w:t xml:space="preserve"> </w:t>
      </w:r>
      <w:r>
        <w:t xml:space="preserve">and close</w:t>
      </w:r>
      <w:r>
        <w:t xml:space="preserve"> </w:t>
      </w:r>
      <m:oMath>
        <m:sSub>
          <m:e>
            <m:r>
              <m:t>C</m:t>
            </m:r>
          </m:e>
          <m:sub>
            <m:r>
              <m:t>t</m:t>
            </m:r>
          </m:sub>
        </m:sSub>
      </m:oMath>
      <w:r>
        <w:t xml:space="preserve">, the net return of an instrument on bar</w:t>
      </w:r>
      <w:r>
        <w:t xml:space="preserve"> </w:t>
      </w:r>
      <m:oMath>
        <m:r>
          <m:t>t</m:t>
        </m:r>
      </m:oMath>
      <w:r>
        <w:t xml:space="preserve"> </w:t>
      </w:r>
      <w:r>
        <w:t xml:space="preserve">is</w:t>
      </w:r>
    </w:p>
    <w:p>
      <w:pPr>
        <w:pStyle w:val="BodyText"/>
      </w:pPr>
      <m:oMathPara>
        <m:oMathParaPr>
          <m:jc m:val="center"/>
        </m:oMathParaPr>
        <m:oMath>
          <m:sSub>
            <m:e>
              <m:r>
                <m:t>r</m:t>
              </m:r>
            </m:e>
            <m:sub>
              <m:r>
                <m:t>t</m:t>
              </m:r>
            </m:sub>
          </m:sSub>
          <m:r>
            <m:rPr>
              <m:sty m:val="p"/>
            </m:rPr>
            <m:t>=</m:t>
          </m:r>
          <m:sSub>
            <m:e>
              <m:r>
                <m:t>h</m:t>
              </m:r>
            </m:e>
            <m:sub>
              <m:r>
                <m:t>t</m:t>
              </m:r>
              <m:r>
                <m:rPr>
                  <m:sty m:val="p"/>
                </m:rPr>
                <m:t>−</m:t>
              </m:r>
              <m:r>
                <m:t>1</m:t>
              </m:r>
            </m:sub>
          </m:sSub>
          <m:d>
            <m:dPr>
              <m:begChr m:val="("/>
              <m:sepChr m:val=""/>
              <m:endChr m:val=")"/>
              <m:grow/>
            </m:dPr>
            <m:e>
              <m:f>
                <m:fPr>
                  <m:type m:val="bar"/>
                </m:fPr>
                <m:num>
                  <m:sSub>
                    <m:e>
                      <m:r>
                        <m:t>O</m:t>
                      </m:r>
                    </m:e>
                    <m:sub>
                      <m:r>
                        <m:t>t</m:t>
                      </m:r>
                    </m:sub>
                  </m:sSub>
                </m:num>
                <m:den>
                  <m:sSub>
                    <m:e>
                      <m:r>
                        <m:t>C</m:t>
                      </m:r>
                    </m:e>
                    <m:sub>
                      <m:r>
                        <m:t>t</m:t>
                      </m:r>
                      <m:r>
                        <m:rPr>
                          <m:sty m:val="p"/>
                        </m:rPr>
                        <m:t>−</m:t>
                      </m:r>
                      <m:r>
                        <m:t>1</m:t>
                      </m:r>
                    </m:sub>
                  </m:sSub>
                </m:den>
              </m:f>
              <m:r>
                <m:rPr>
                  <m:sty m:val="p"/>
                </m:rPr>
                <m:t>−</m:t>
              </m:r>
              <m:r>
                <m:t>1</m:t>
              </m:r>
            </m:e>
          </m:d>
          <m:r>
            <m:rPr>
              <m:sty m:val="p"/>
            </m:rPr>
            <m:t>+</m:t>
          </m:r>
          <m:sSub>
            <m:e>
              <m:r>
                <m:t>h</m:t>
              </m:r>
            </m:e>
            <m:sub>
              <m:r>
                <m:t>t</m:t>
              </m:r>
            </m:sub>
          </m:sSub>
          <m:d>
            <m:dPr>
              <m:begChr m:val="("/>
              <m:sepChr m:val=""/>
              <m:endChr m:val=")"/>
              <m:grow/>
            </m:dPr>
            <m:e>
              <m:f>
                <m:fPr>
                  <m:type m:val="bar"/>
                </m:fPr>
                <m:num>
                  <m:sSub>
                    <m:e>
                      <m:r>
                        <m:t>C</m:t>
                      </m:r>
                    </m:e>
                    <m:sub>
                      <m:r>
                        <m:t>t</m:t>
                      </m:r>
                    </m:sub>
                  </m:sSub>
                </m:num>
                <m:den>
                  <m:sSub>
                    <m:e>
                      <m:r>
                        <m:t>O</m:t>
                      </m:r>
                    </m:e>
                    <m:sub>
                      <m:r>
                        <m:t>t</m:t>
                      </m:r>
                    </m:sub>
                  </m:sSub>
                </m:den>
              </m:f>
              <m:r>
                <m:rPr>
                  <m:sty m:val="p"/>
                </m:rPr>
                <m:t>−</m:t>
              </m:r>
              <m:r>
                <m:t>1</m:t>
              </m:r>
            </m:e>
          </m:d>
          <m:r>
            <m:rPr>
              <m:sty m:val="p"/>
            </m:rPr>
            <m:t>−</m:t>
          </m:r>
          <m:r>
            <m:t>κ</m:t>
          </m:r>
          <m:r>
            <m:t> </m:t>
          </m:r>
          <m:r>
            <m:rPr>
              <m:sty m:val="p"/>
            </m:rPr>
            <m:t>|</m:t>
          </m:r>
          <m:sSub>
            <m:e>
              <m:r>
                <m:t>h</m:t>
              </m:r>
            </m:e>
            <m:sub>
              <m:r>
                <m:t>t</m:t>
              </m:r>
            </m:sub>
          </m:sSub>
          <m:r>
            <m:rPr>
              <m:sty m:val="p"/>
            </m:rPr>
            <m:t>−</m:t>
          </m:r>
          <m:sSub>
            <m:e>
              <m:r>
                <m:t>h</m:t>
              </m:r>
            </m:e>
            <m:sub>
              <m:r>
                <m:t>t</m:t>
              </m:r>
              <m:r>
                <m:rPr>
                  <m:sty m:val="p"/>
                </m:rPr>
                <m:t>−</m:t>
              </m:r>
              <m:r>
                <m:t>1</m:t>
              </m:r>
            </m:sub>
          </m:sSub>
          <m:r>
            <m:rPr>
              <m:sty m:val="p"/>
            </m:rPr>
            <m:t>|</m:t>
          </m:r>
          <m:r>
            <m:rPr>
              <m:sty m:val="p"/>
            </m:rPr>
            <m:t>,</m:t>
          </m:r>
          <m:r>
            <m:t>  </m:t>
          </m:r>
          <m:r>
            <m:t>  </m:t>
          </m:r>
          <m:r>
            <m:rPr>
              <m:sty m:val="p"/>
            </m:rPr>
            <m:t>(</m:t>
          </m:r>
          <m:r>
            <m:t>3</m:t>
          </m:r>
          <m:r>
            <m:rPr>
              <m:sty m:val="p"/>
            </m:rPr>
            <m:t>)</m:t>
          </m:r>
        </m:oMath>
      </m:oMathPara>
    </w:p>
    <w:p>
      <w:pPr>
        <w:pStyle w:val="FirstParagraph"/>
      </w:pPr>
      <w:r>
        <w:t xml:space="preserve">where</w:t>
      </w:r>
      <w:r>
        <w:t xml:space="preserve"> </w:t>
      </w:r>
      <m:oMath>
        <m:r>
          <m:t>κ</m:t>
        </m:r>
      </m:oMath>
      <w:r>
        <w:t xml:space="preserve"> </w:t>
      </w:r>
      <w:r>
        <w:t xml:space="preserve">is the per-side cost plus slippage of the asset class: 2 bp for indices and ETFs,</w:t>
      </w:r>
      <w:r>
        <w:t xml:space="preserve"> </w:t>
      </w:r>
      <w:r>
        <w:t xml:space="preserve">3 bp for futures, 1 to 6 bp for currency majors, crosses and emerging-market pairs, and 12.5 bp</w:t>
      </w:r>
      <w:r>
        <w:t xml:space="preserve"> </w:t>
      </w:r>
      <w:r>
        <w:t xml:space="preserve">for cryptocurrencies.</w:t>
      </w:r>
    </w:p>
    <w:p>
      <w:pPr>
        <w:pStyle w:val="BodyText"/>
      </w:pPr>
      <w:r>
        <w:t xml:space="preserve">At the instrument level, rules trade unit notional as in their original specifications</w:t>
      </w:r>
      <w:r>
        <w:t xml:space="preserve"> </w:t>
      </w:r>
      <w:r>
        <w:t xml:space="preserve">(</w:t>
      </w:r>
      <m:oMath>
        <m:sSub>
          <m:e>
            <m:r>
              <m:t>q</m:t>
            </m:r>
          </m:e>
          <m:sub>
            <m:r>
              <m:t>t</m:t>
            </m:r>
          </m:sub>
        </m:sSub>
        <m:r>
          <m:rPr>
            <m:sty m:val="p"/>
          </m:rPr>
          <m:t>=</m:t>
        </m:r>
        <m:sSub>
          <m:e>
            <m:r>
              <m:t>p</m:t>
            </m:r>
          </m:e>
          <m:sub>
            <m:r>
              <m:t>t</m:t>
            </m:r>
          </m:sub>
        </m:sSub>
      </m:oMath>
      <w:r>
        <w:t xml:space="preserve">). At the portfolio level, each instrument’s position is scaled to 10% annualised</w:t>
      </w:r>
      <w:r>
        <w:t xml:space="preserve"> </w:t>
      </w:r>
      <w:r>
        <w:t xml:space="preserve">volatility,</w:t>
      </w:r>
    </w:p>
    <w:p>
      <w:pPr>
        <w:pStyle w:val="BodyText"/>
      </w:pPr>
      <m:oMathPara>
        <m:oMathParaPr>
          <m:jc m:val="center"/>
        </m:oMathParaPr>
        <m:oMath>
          <m:sSub>
            <m:e>
              <m:r>
                <m:t>q</m:t>
              </m:r>
            </m:e>
            <m:sub>
              <m:r>
                <m:t>i</m:t>
              </m:r>
              <m:r>
                <m:rPr>
                  <m:sty m:val="p"/>
                </m:rPr>
                <m:t>,</m:t>
              </m:r>
              <m:r>
                <m:t>t</m:t>
              </m:r>
            </m:sub>
          </m:sSub>
          <m:r>
            <m:rPr>
              <m:sty m:val="p"/>
            </m:rPr>
            <m:t>=</m:t>
          </m:r>
          <m:sSub>
            <m:e>
              <m:r>
                <m:t>p</m:t>
              </m:r>
            </m:e>
            <m:sub>
              <m:r>
                <m:t>i</m:t>
              </m:r>
              <m:r>
                <m:rPr>
                  <m:sty m:val="p"/>
                </m:rPr>
                <m:t>,</m:t>
              </m:r>
              <m:r>
                <m:t>t</m:t>
              </m:r>
            </m:sub>
          </m:sSub>
          <m:r>
            <m:t> </m:t>
          </m:r>
          <m:r>
            <m:rPr>
              <m:sty m:val="p"/>
            </m:rPr>
            <m:t>min</m:t>
          </m:r>
          <m:r>
            <m:t>​</m:t>
          </m:r>
          <m:d>
            <m:dPr>
              <m:begChr m:val="("/>
              <m:sepChr m:val=""/>
              <m:endChr m:val=")"/>
              <m:grow/>
            </m:dPr>
            <m:e>
              <m:f>
                <m:fPr>
                  <m:type m:val="bar"/>
                </m:fPr>
                <m:num>
                  <m:r>
                    <m:t>0.10</m:t>
                  </m:r>
                </m:num>
                <m:den>
                  <m:sSub>
                    <m:e>
                      <m:acc>
                        <m:accPr>
                          <m:chr m:val="̂"/>
                        </m:accPr>
                        <m:e>
                          <m:r>
                            <m:t>σ</m:t>
                          </m:r>
                        </m:e>
                      </m:acc>
                    </m:e>
                    <m:sub>
                      <m:r>
                        <m:t>i</m:t>
                      </m:r>
                      <m:r>
                        <m:rPr>
                          <m:sty m:val="p"/>
                        </m:rPr>
                        <m:t>,</m:t>
                      </m:r>
                      <m:r>
                        <m:t>t</m:t>
                      </m:r>
                    </m:sub>
                  </m:sSub>
                </m:den>
              </m:f>
              <m:r>
                <m:rPr>
                  <m:sty m:val="p"/>
                </m:rPr>
                <m:t>,</m:t>
              </m:r>
              <m:r>
                <m:t> </m:t>
              </m:r>
              <m:r>
                <m:t>3</m:t>
              </m:r>
            </m:e>
          </m:d>
          <m:r>
            <m:rPr>
              <m:sty m:val="p"/>
            </m:rPr>
            <m:t>,</m:t>
          </m:r>
          <m:r>
            <m:t>  </m:t>
          </m:r>
          <m:r>
            <m:t>  </m:t>
          </m:r>
          <m:r>
            <m:rPr>
              <m:sty m:val="p"/>
            </m:rPr>
            <m:t>(</m:t>
          </m:r>
          <m:r>
            <m:t>4</m:t>
          </m:r>
          <m:r>
            <m:rPr>
              <m:sty m:val="p"/>
            </m:rPr>
            <m:t>)</m:t>
          </m:r>
        </m:oMath>
      </m:oMathPara>
    </w:p>
    <w:p>
      <w:pPr>
        <w:pStyle w:val="FirstParagraph"/>
      </w:pPr>
      <w:r>
        <w:t xml:space="preserve">where</w:t>
      </w:r>
      <w:r>
        <w:t xml:space="preserve"> </w:t>
      </w:r>
      <m:oMath>
        <m:sSub>
          <m:e>
            <m:acc>
              <m:accPr>
                <m:chr m:val="̂"/>
              </m:accPr>
              <m:e>
                <m:r>
                  <m:t>σ</m:t>
                </m:r>
              </m:e>
            </m:acc>
          </m:e>
          <m:sub>
            <m:r>
              <m:t>i</m:t>
            </m:r>
            <m:r>
              <m:rPr>
                <m:sty m:val="p"/>
              </m:rPr>
              <m:t>,</m:t>
            </m:r>
            <m:r>
              <m:t>t</m:t>
            </m:r>
          </m:sub>
        </m:sSub>
      </m:oMath>
      <w:r>
        <w:t xml:space="preserve"> </w:t>
      </w:r>
      <w:r>
        <w:t xml:space="preserve">is a causal exponentially weighted volatility estimate (60-day span).</w:t>
      </w:r>
      <w:r>
        <w:t xml:space="preserve"> </w:t>
      </w:r>
      <w:r>
        <w:t xml:space="preserve">Instruments receive equal capital, and the portfolio return on a date is the average of the</w:t>
      </w:r>
      <w:r>
        <w:t xml:space="preserve"> </w:t>
      </w:r>
      <w:r>
        <w:t xml:space="preserve">returns of the</w:t>
      </w:r>
      <w:r>
        <w:t xml:space="preserve"> </w:t>
      </w:r>
      <m:oMath>
        <m:sSub>
          <m:e>
            <m:r>
              <m:t>N</m:t>
            </m:r>
          </m:e>
          <m:sub>
            <m:r>
              <m:t>t</m:t>
            </m:r>
          </m:sub>
        </m:sSub>
      </m:oMath>
      <w:r>
        <w:t xml:space="preserve"> </w:t>
      </w:r>
      <w:r>
        <w:t xml:space="preserve">instruments live on that date,</w:t>
      </w:r>
      <w:r>
        <w:t xml:space="preserve"> </w:t>
      </w:r>
      <m:oMath>
        <m:sSub>
          <m:e>
            <m:r>
              <m:t>R</m:t>
            </m:r>
          </m:e>
          <m:sub>
            <m:r>
              <m:t>t</m:t>
            </m:r>
          </m:sub>
        </m:sSub>
        <m:r>
          <m:rPr>
            <m:sty m:val="p"/>
          </m:rPr>
          <m:t>=</m:t>
        </m:r>
        <m:sSubSup>
          <m:e>
            <m:r>
              <m:t>N</m:t>
            </m:r>
          </m:e>
          <m:sub>
            <m:r>
              <m:t>t</m:t>
            </m:r>
          </m:sub>
          <m:sup>
            <m:r>
              <m:rPr>
                <m:sty m:val="p"/>
              </m:rPr>
              <m:t>−</m:t>
            </m:r>
            <m:r>
              <m:t>1</m:t>
            </m:r>
          </m:sup>
        </m:sSubSup>
        <m:nary>
          <m:naryPr>
            <m:chr m:val="∑"/>
            <m:limLoc m:val="undOvr"/>
            <m:subHide m:val="off"/>
            <m:supHide m:val="on"/>
          </m:naryPr>
          <m:sub>
            <m:r>
              <m:t>i</m:t>
            </m:r>
          </m:sub>
          <m:sup>
            <m:r>
              <m:t>​</m:t>
            </m:r>
          </m:sup>
          <m:e>
            <m:sSub>
              <m:e>
                <m:r>
                  <m:t>r</m:t>
                </m:r>
              </m:e>
              <m:sub>
                <m:r>
                  <m:t>i</m:t>
                </m:r>
                <m:r>
                  <m:rPr>
                    <m:sty m:val="p"/>
                  </m:rPr>
                  <m:t>,</m:t>
                </m:r>
                <m:r>
                  <m:t>t</m:t>
                </m:r>
              </m:sub>
            </m:sSub>
          </m:e>
        </m:nary>
      </m:oMath>
      <w:r>
        <w:t xml:space="preserve">. We additionally report costs at 0× and 3×, next-close</w:t>
      </w:r>
      <w:r>
        <w:t xml:space="preserve"> </w:t>
      </w:r>
      <w:r>
        <w:t xml:space="preserve">execution (one extra bar of delay), same-close execution (the optimistic textbook convention)</w:t>
      </w:r>
      <w:r>
        <w:t xml:space="preserve"> </w:t>
      </w:r>
      <w:r>
        <w:t xml:space="preserve">and unit sizing.</w:t>
      </w:r>
    </w:p>
    <w:bookmarkEnd w:id="19"/>
    <w:bookmarkStart w:id="20" w:name="performance-measures"/>
    <w:p>
      <w:pPr>
        <w:pStyle w:val="Heading2"/>
      </w:pPr>
      <w:r>
        <w:t xml:space="preserve">4.7 Performance measures</w:t>
      </w:r>
    </w:p>
    <w:p>
      <w:pPr>
        <w:pStyle w:val="FirstParagraph"/>
      </w:pPr>
      <w:r>
        <w:t xml:space="preserve">Returns are returns on notional exposure, following the excess-return convention of the</w:t>
      </w:r>
      <w:r>
        <w:t xml:space="preserve"> </w:t>
      </w:r>
      <w:r>
        <w:t xml:space="preserve">managed-futures literature, so no risk-free rate is subtracted. The annualised Sharpe ratio is</w:t>
      </w:r>
      <w:r>
        <w:t xml:space="preserve"> </w:t>
      </w:r>
      <m:oMath>
        <m:r>
          <m:rPr>
            <m:sty m:val="p"/>
          </m:rPr>
          <m:t>S</m:t>
        </m:r>
        <m:r>
          <m:rPr>
            <m:sty m:val="p"/>
          </m:rPr>
          <m:t>R</m:t>
        </m:r>
        <m:r>
          <m:rPr>
            <m:sty m:val="p"/>
          </m:rPr>
          <m:t>=</m:t>
        </m:r>
        <m:rad>
          <m:radPr>
            <m:degHide m:val="on"/>
          </m:radPr>
          <m:deg/>
          <m:e>
            <m:r>
              <m:t>A</m:t>
            </m:r>
          </m:e>
        </m:rad>
        <m:r>
          <m:t> </m:t>
        </m:r>
        <m:acc>
          <m:accPr>
            <m:chr m:val="‾"/>
          </m:accPr>
          <m:e>
            <m:r>
              <m:t>R</m:t>
            </m:r>
          </m:e>
        </m:acc>
        <m:r>
          <m:rPr>
            <m:sty m:val="p"/>
          </m:rPr>
          <m:t>/</m:t>
        </m:r>
        <m:sSub>
          <m:e>
            <m:acc>
              <m:accPr>
                <m:chr m:val="̂"/>
              </m:accPr>
              <m:e>
                <m:r>
                  <m:t>σ</m:t>
                </m:r>
              </m:e>
            </m:acc>
          </m:e>
          <m:sub>
            <m:r>
              <m:t>R</m:t>
            </m:r>
          </m:sub>
        </m:sSub>
      </m:oMath>
      <w:r>
        <w:t xml:space="preserve">, with</w:t>
      </w:r>
      <w:r>
        <w:t xml:space="preserve"> </w:t>
      </w:r>
      <m:oMath>
        <m:r>
          <m:t>A</m:t>
        </m:r>
      </m:oMath>
      <w:r>
        <w:t xml:space="preserve"> </w:t>
      </w:r>
      <w:r>
        <w:t xml:space="preserve">the number of bars per year. The</w:t>
      </w:r>
      <w:r>
        <w:t xml:space="preserve"> </w:t>
      </w:r>
      <w:r>
        <w:t xml:space="preserve">quantity of interest is the paired difference</w:t>
      </w:r>
    </w:p>
    <w:p>
      <w:pPr>
        <w:pStyle w:val="BodyText"/>
      </w:pPr>
      <m:oMathPara>
        <m:oMathParaPr>
          <m:jc m:val="center"/>
        </m:oMathParaPr>
        <m:oMath>
          <m:r>
            <m:rPr>
              <m:sty m:val="p"/>
            </m:rPr>
            <m:t>Δ</m:t>
          </m:r>
          <m:r>
            <m:rPr>
              <m:sty m:val="p"/>
            </m:rPr>
            <m:t>S</m:t>
          </m:r>
          <m:r>
            <m:rPr>
              <m:sty m:val="p"/>
            </m:rPr>
            <m:t>R</m:t>
          </m:r>
          <m:r>
            <m:rPr>
              <m:sty m:val="p"/>
            </m:rPr>
            <m:t>=</m:t>
          </m:r>
          <m:r>
            <m:rPr>
              <m:sty m:val="p"/>
            </m:rPr>
            <m:t>S</m:t>
          </m:r>
          <m:r>
            <m:rPr>
              <m:sty m:val="p"/>
            </m:rPr>
            <m:t>R</m:t>
          </m:r>
          <m:r>
            <m:rPr>
              <m:sty m:val="p"/>
            </m:rPr>
            <m:t>(</m:t>
          </m:r>
          <m:r>
            <m:rPr>
              <m:nor/>
              <m:sty m:val="p"/>
            </m:rPr>
            <m:t>ML</m:t>
          </m:r>
          <m:r>
            <m:rPr>
              <m:sty m:val="p"/>
            </m:rPr>
            <m:t>)</m:t>
          </m:r>
          <m:r>
            <m:rPr>
              <m:sty m:val="p"/>
            </m:rPr>
            <m:t>−</m:t>
          </m:r>
          <m:r>
            <m:rPr>
              <m:sty m:val="p"/>
            </m:rPr>
            <m:t>S</m:t>
          </m:r>
          <m:r>
            <m:rPr>
              <m:sty m:val="p"/>
            </m:rPr>
            <m:t>R</m:t>
          </m:r>
          <m:r>
            <m:rPr>
              <m:sty m:val="p"/>
            </m:rPr>
            <m:t>(</m:t>
          </m:r>
          <m:r>
            <m:rPr>
              <m:nor/>
              <m:sty m:val="p"/>
            </m:rPr>
            <m:t>rule</m:t>
          </m:r>
          <m:r>
            <m:rPr>
              <m:sty m:val="p"/>
            </m:rPr>
            <m:t>)</m:t>
          </m:r>
          <m:r>
            <m:rPr>
              <m:sty m:val="p"/>
            </m:rPr>
            <m:t>,</m:t>
          </m:r>
          <m:r>
            <m:t>  </m:t>
          </m:r>
          <m:r>
            <m:t>  </m:t>
          </m:r>
          <m:r>
            <m:rPr>
              <m:sty m:val="p"/>
            </m:rPr>
            <m:t>(</m:t>
          </m:r>
          <m:r>
            <m:t>5</m:t>
          </m:r>
          <m:r>
            <m:rPr>
              <m:sty m:val="p"/>
            </m:rPr>
            <m:t>)</m:t>
          </m:r>
        </m:oMath>
      </m:oMathPara>
    </w:p>
    <w:p>
      <w:pPr>
        <w:pStyle w:val="FirstParagraph"/>
      </w:pPr>
      <w:r>
        <w:t xml:space="preserve">computed on identical days. We also report CAGR, total return, volatility, the Sortino and</w:t>
      </w:r>
      <w:r>
        <w:t xml:space="preserve"> </w:t>
      </w:r>
      <w:r>
        <w:t xml:space="preserve">Calmar ratios, maximum drawdown, trade win rate, profit factor, annual turnover, cost drag,</w:t>
      </w:r>
      <w:r>
        <w:t xml:space="preserve"> </w:t>
      </w:r>
      <w:r>
        <w:t xml:space="preserve">exposure, the share of positive calendar years and a stability measure (the signed</w:t>
      </w:r>
      <w:r>
        <w:t xml:space="preserve"> </w:t>
      </w:r>
      <m:oMath>
        <m:sSup>
          <m:e>
            <m:r>
              <m:t>R</m:t>
            </m:r>
          </m:e>
          <m:sup>
            <m:r>
              <m:t>2</m:t>
            </m:r>
          </m:sup>
        </m:sSup>
      </m:oMath>
      <w:r>
        <w:t xml:space="preserve"> </w:t>
      </w:r>
      <w:r>
        <w:t xml:space="preserve">of</w:t>
      </w:r>
      <w:r>
        <w:t xml:space="preserve"> </w:t>
      </w:r>
      <w:r>
        <w:t xml:space="preserve">log equity on time).</w:t>
      </w:r>
    </w:p>
    <w:bookmarkEnd w:id="20"/>
    <w:bookmarkStart w:id="21" w:name="statistical-inference"/>
    <w:p>
      <w:pPr>
        <w:pStyle w:val="Heading2"/>
      </w:pPr>
      <w:r>
        <w:t xml:space="preserve">4.8 Statistical inference</w:t>
      </w:r>
    </w:p>
    <w:p>
      <w:pPr>
        <w:pStyle w:val="FirstParagraph"/>
      </w:pPr>
      <w:r>
        <w:t xml:space="preserve">For each strategy and stage we test</w:t>
      </w:r>
      <w:r>
        <w:t xml:space="preserve"> </w:t>
      </w:r>
      <m:oMath>
        <m:sSub>
          <m:e>
            <m:r>
              <m:t>H</m:t>
            </m:r>
          </m:e>
          <m:sub>
            <m:r>
              <m:t>0</m:t>
            </m:r>
          </m:sub>
        </m:sSub>
        <m:r>
          <m:t>​</m:t>
        </m:r>
        <m:r>
          <m:rPr>
            <m:sty m:val="p"/>
          </m:rPr>
          <m:t>:</m:t>
        </m:r>
        <m:r>
          <m:rPr>
            <m:sty m:val="p"/>
          </m:rPr>
          <m:t>S</m:t>
        </m:r>
        <m:r>
          <m:rPr>
            <m:sty m:val="p"/>
          </m:rPr>
          <m:t>R</m:t>
        </m:r>
        <m:r>
          <m:rPr>
            <m:sty m:val="p"/>
          </m:rPr>
          <m:t>(</m:t>
        </m:r>
        <m:r>
          <m:rPr>
            <m:nor/>
            <m:sty m:val="p"/>
          </m:rPr>
          <m:t>ML</m:t>
        </m:r>
        <m:r>
          <m:rPr>
            <m:sty m:val="p"/>
          </m:rPr>
          <m:t>)</m:t>
        </m:r>
        <m:r>
          <m:rPr>
            <m:sty m:val="p"/>
          </m:rPr>
          <m:t>=</m:t>
        </m:r>
        <m:r>
          <m:rPr>
            <m:sty m:val="p"/>
          </m:rPr>
          <m:t>S</m:t>
        </m:r>
        <m:r>
          <m:rPr>
            <m:sty m:val="p"/>
          </m:rPr>
          <m:t>R</m:t>
        </m:r>
        <m:r>
          <m:rPr>
            <m:sty m:val="p"/>
          </m:rPr>
          <m:t>(</m:t>
        </m:r>
        <m:r>
          <m:rPr>
            <m:nor/>
            <m:sty m:val="p"/>
          </m:rPr>
          <m:t>rule</m:t>
        </m:r>
        <m:r>
          <m:rPr>
            <m:sty m:val="p"/>
          </m:rPr>
          <m:t>)</m:t>
        </m:r>
      </m:oMath>
      <w:r>
        <w:t xml:space="preserve"> </w:t>
      </w:r>
      <w:r>
        <w:t xml:space="preserve">on the paired daily OOS returns. At the portfolio level we use a paired circular block</w:t>
      </w:r>
      <w:r>
        <w:t xml:space="preserve"> </w:t>
      </w:r>
      <w:r>
        <w:t xml:space="preserve">bootstrap</w:t>
      </w:r>
      <w:r>
        <w:t xml:space="preserve"> </w:t>
      </w:r>
      <w:r>
        <w:t xml:space="preserve">(</w:t>
      </w:r>
      <w:hyperlink w:anchor="ref-politis1992">
        <w:r>
          <w:rPr>
            <w:rStyle w:val="Hyperlink"/>
          </w:rPr>
          <w:t xml:space="preserve">Politis and Romano 1992</w:t>
        </w:r>
      </w:hyperlink>
      <w:r>
        <w:t xml:space="preserve">)</w:t>
      </w:r>
      <w:r>
        <w:t xml:space="preserve"> </w:t>
      </w:r>
      <w:r>
        <w:t xml:space="preserve">with 20-day blocks and 2,000 resamples, which preserves both the</w:t>
      </w:r>
      <w:r>
        <w:t xml:space="preserve"> </w:t>
      </w:r>
      <w:r>
        <w:t xml:space="preserve">serial dependence and the cross-correlation of the two return series. At the instrument level</w:t>
      </w:r>
      <w:r>
        <w:t xml:space="preserve"> </w:t>
      </w:r>
      <w:r>
        <w:t xml:space="preserve">we use the HAC test of</w:t>
      </w:r>
      <w:r>
        <w:t xml:space="preserve"> </w:t>
      </w:r>
      <w:r>
        <w:t xml:space="preserve">Ledoit and Wolf (</w:t>
      </w:r>
      <w:hyperlink w:anchor="ref-ledoit2008">
        <w:r>
          <w:rPr>
            <w:rStyle w:val="Hyperlink"/>
          </w:rPr>
          <w:t xml:space="preserve">2008</w:t>
        </w:r>
      </w:hyperlink>
      <w:r>
        <w:t xml:space="preserve">)</w:t>
      </w:r>
      <w:r>
        <w:t xml:space="preserve">. The headline family consists of the 39 × 5 = 195</w:t>
      </w:r>
      <w:r>
        <w:t xml:space="preserve"> </w:t>
      </w:r>
      <w:r>
        <w:t xml:space="preserve">portfolio-level tests, reported raw and with Holm (family-wise) and Benjamini–Hochberg (false</w:t>
      </w:r>
      <w:r>
        <w:t xml:space="preserve"> </w:t>
      </w:r>
      <w:r>
        <w:t xml:space="preserve">discovery rate) adjustment. Within each strategy, Hansen’s SPA test and White’s Reality Check</w:t>
      </w:r>
      <w:r>
        <w:t xml:space="preserve"> </w:t>
      </w:r>
      <w:r>
        <w:t xml:space="preserve">ask whether</w:t>
      </w:r>
      <w:r>
        <w:t xml:space="preserve"> </w:t>
      </w:r>
      <w:r>
        <w:rPr>
          <w:i/>
          <w:iCs/>
        </w:rPr>
        <w:t xml:space="preserve">any</w:t>
      </w:r>
      <w:r>
        <w:t xml:space="preserve"> </w:t>
      </w:r>
      <w:r>
        <w:t xml:space="preserve">of the 25 stage × model configurations beats the baseline, and Romano–Wolf</w:t>
      </w:r>
      <w:r>
        <w:t xml:space="preserve"> </w:t>
      </w:r>
      <w:r>
        <w:t xml:space="preserve">stepdown p-values are computed. To diagnose selection overfitting we compute the probability</w:t>
      </w:r>
      <w:r>
        <w:t xml:space="preserve"> </w:t>
      </w:r>
      <w:r>
        <w:t xml:space="preserve">of backtest overfitting across each strategy’s 26 configurations (combinatorially symmetric</w:t>
      </w:r>
      <w:r>
        <w:t xml:space="preserve"> </w:t>
      </w:r>
      <w:r>
        <w:t xml:space="preserve">cross-validation with 16 blocks) and the deflated Sharpe ratio of the ex-post best</w:t>
      </w:r>
      <w:r>
        <w:t xml:space="preserve"> </w:t>
      </w:r>
      <w:r>
        <w:t xml:space="preserve">configuration. Finally, an ordinary least squares regression with instrument-clustered</w:t>
      </w:r>
      <w:r>
        <w:t xml:space="preserve"> </w:t>
      </w:r>
      <w:r>
        <w:t xml:space="preserve">standard errors relates instrument-level</w:t>
      </w:r>
      <w:r>
        <w:t xml:space="preserve"> </w:t>
      </w:r>
      <m:oMath>
        <m:r>
          <m:rPr>
            <m:sty m:val="p"/>
          </m:rPr>
          <m:t>Δ</m:t>
        </m:r>
        <m:r>
          <m:rPr>
            <m:sty m:val="p"/>
          </m:rPr>
          <m:t>S</m:t>
        </m:r>
        <m:r>
          <m:rPr>
            <m:sty m:val="p"/>
          </m:rPr>
          <m:t>R</m:t>
        </m:r>
      </m:oMath>
      <w:r>
        <w:t xml:space="preserve"> </w:t>
      </w:r>
      <w:r>
        <w:t xml:space="preserve">to the stage, model, strategy</w:t>
      </w:r>
      <w:r>
        <w:t xml:space="preserve"> </w:t>
      </w:r>
      <w:r>
        <w:t xml:space="preserve">family, asset class and the baseline’s own Sharpe ratio.</w:t>
      </w:r>
    </w:p>
    <w:bookmarkEnd w:id="21"/>
    <w:bookmarkStart w:id="22" w:name="Xa4f4d35ce18c65e2f8bf8d8d4af3bd0c9c4d6d1"/>
    <w:p>
      <w:pPr>
        <w:pStyle w:val="Heading2"/>
      </w:pPr>
      <w:r>
        <w:t xml:space="preserve">4.9 Controls: placebo, random-walk null and feature ablation</w:t>
      </w:r>
    </w:p>
    <w:p>
      <w:pPr>
        <w:pStyle w:val="FirstParagraph"/>
      </w:pPr>
      <w:r>
        <w:rPr>
          <w:i/>
          <w:iCs/>
        </w:rPr>
        <w:t xml:space="preserve">Placebo.</w:t>
      </w:r>
      <w:r>
        <w:t xml:space="preserve"> </w:t>
      </w:r>
      <w:r>
        <w:t xml:space="preserve">Removing trades or resizing positions can change a Sharpe ratio even without any</w:t>
      </w:r>
      <w:r>
        <w:t xml:space="preserve"> </w:t>
      </w:r>
      <w:r>
        <w:t xml:space="preserve">information. Each decision rule is therefore re-run with the same validation-chosen intensity</w:t>
      </w:r>
      <w:r>
        <w:t xml:space="preserve"> </w:t>
      </w:r>
      <w:r>
        <w:t xml:space="preserve">but with uniform random numbers in place of the model predictions (20 draws per strategy and</w:t>
      </w:r>
      <w:r>
        <w:t xml:space="preserve"> </w:t>
      </w:r>
      <w:r>
        <w:t xml:space="preserve">stage). The difference between the ML and placebo results measures what the model</w:t>
      </w:r>
      <w:r>
        <w:t xml:space="preserve"> </w:t>
      </w:r>
      <w:r>
        <w:rPr>
          <w:i/>
          <w:iCs/>
        </w:rPr>
        <w:t xml:space="preserve">learns</w:t>
      </w:r>
      <w:r>
        <w:t xml:space="preserve">.</w:t>
      </w:r>
    </w:p>
    <w:p>
      <w:pPr>
        <w:pStyle w:val="BodyText"/>
      </w:pPr>
      <w:r>
        <w:rPr>
          <w:i/>
          <w:iCs/>
        </w:rPr>
        <w:t xml:space="preserve">Random-walk null.</w:t>
      </w:r>
      <w:r>
        <w:t xml:space="preserve"> </w:t>
      </w:r>
      <w:r>
        <w:t xml:space="preserve">If any component leaked future information, ML would</w:t>
      </w:r>
      <w:r>
        <w:t xml:space="preserve"> </w:t>
      </w:r>
      <w:r>
        <w:t xml:space="preserve">“improve”</w:t>
      </w:r>
      <w:r>
        <w:t xml:space="preserve"> </w:t>
      </w:r>
      <w:r>
        <w:t xml:space="preserve">rules even</w:t>
      </w:r>
      <w:r>
        <w:t xml:space="preserve"> </w:t>
      </w:r>
      <w:r>
        <w:t xml:space="preserve">where there is nothing to predict. The whole pipeline is run unchanged on 60 synthetic</w:t>
      </w:r>
      <w:r>
        <w:t xml:space="preserve"> </w:t>
      </w:r>
      <w:r>
        <w:t xml:space="preserve">random-walk instruments with GARCH-</w:t>
      </w:r>
      <m:oMath>
        <m:r>
          <m:t>t</m:t>
        </m:r>
      </m:oMath>
      <w:r>
        <w:t xml:space="preserve"> </w:t>
      </w:r>
      <w:r>
        <w:t xml:space="preserve">returns and the same costs, for 8 representative</w:t>
      </w:r>
      <w:r>
        <w:t xml:space="preserve"> </w:t>
      </w:r>
      <w:r>
        <w:t xml:space="preserve">strategies.</w:t>
      </w:r>
    </w:p>
    <w:p>
      <w:pPr>
        <w:pStyle w:val="BodyText"/>
      </w:pPr>
      <w:r>
        <w:rPr>
          <w:i/>
          <w:iCs/>
        </w:rPr>
        <w:t xml:space="preserve">Feature ablation.</w:t>
      </w:r>
      <w:r>
        <w:t xml:space="preserve"> </w:t>
      </w:r>
      <w:r>
        <w:t xml:space="preserve">Stages S1, S3 and S4 are re-run with the feature set restricted to one</w:t>
      </w:r>
      <w:r>
        <w:t xml:space="preserve"> </w:t>
      </w:r>
      <w:r>
        <w:t xml:space="preserve">indicator family at a time (momentum, volatility, trend, oscillator/channel, other) and to no</w:t>
      </w:r>
      <w:r>
        <w:t xml:space="preserve"> </w:t>
      </w:r>
      <w:r>
        <w:t xml:space="preserve">indicator at all (</w:t>
      </w:r>
      <w:r>
        <w:t xml:space="preserve">“context only”</w:t>
      </w:r>
      <w:r>
        <w:t xml:space="preserve">:</w:t>
      </w:r>
      <w:r>
        <w:t xml:space="preserve"> </w:t>
      </w:r>
      <w:r>
        <w:rPr>
          <w:rStyle w:val="VerbatimChar"/>
        </w:rPr>
        <w:t xml:space="preserve">vol_20</w:t>
      </w:r>
      <w:r>
        <w:t xml:space="preserve"> </w:t>
      </w:r>
      <w:r>
        <w:t xml:space="preserve">plus the trade-state features). For computational</w:t>
      </w:r>
      <w:r>
        <w:t xml:space="preserve"> </w:t>
      </w:r>
      <w:r>
        <w:t xml:space="preserve">reasons the ablation uses a lighter protocol (two models, logistic regression and LightGBM,</w:t>
      </w:r>
      <w:r>
        <w:t xml:space="preserve"> </w:t>
      </w:r>
      <w:r>
        <w:t xml:space="preserve">retraining every three years) on 15 representative strategies covering all eight families, so</w:t>
      </w:r>
      <w:r>
        <w:t xml:space="preserve"> </w:t>
      </w:r>
      <w:r>
        <w:t xml:space="preserve">the blocks are compared with each other and with a full-feature reference run under the same</w:t>
      </w:r>
      <w:r>
        <w:t xml:space="preserve"> </w:t>
      </w:r>
      <w:r>
        <w:t xml:space="preserve">protocol.</w:t>
      </w:r>
    </w:p>
    <w:bookmarkEnd w:id="22"/>
    <w:bookmarkStart w:id="23" w:name="reproducibility-and-experiment-registry"/>
    <w:p>
      <w:pPr>
        <w:pStyle w:val="Heading2"/>
      </w:pPr>
      <w:r>
        <w:t xml:space="preserve">4.10 Reproducibility and experiment registry</w:t>
      </w:r>
    </w:p>
    <w:p>
      <w:pPr>
        <w:pStyle w:val="FirstParagraph"/>
      </w:pPr>
      <w:r>
        <w:t xml:space="preserve">Every experiment writes rows to an SQLite registry that links strategy → indicators → market</w:t>
      </w:r>
      <w:r>
        <w:t xml:space="preserve"> </w:t>
      </w:r>
      <w:r>
        <w:t xml:space="preserve">→ instrument → dataset hash → ML stage → ML model (with per-fold selection counts) →</w:t>
      </w:r>
      <w:r>
        <w:t xml:space="preserve"> </w:t>
      </w:r>
      <w:r>
        <w:t xml:space="preserve">validation design → backtest configuration → metrics → stored return series, together with a</w:t>
      </w:r>
      <w:r>
        <w:t xml:space="preserve"> </w:t>
      </w:r>
      <w:r>
        <w:t xml:space="preserve">hash of the source code that produced it. All tables in this paper are generated from that</w:t>
      </w:r>
      <w:r>
        <w:t xml:space="preserve"> </w:t>
      </w:r>
      <w:r>
        <w:t xml:space="preserve">registry. Data downloads, cleaning, experiments, statistics and the paper itself are</w:t>
      </w:r>
      <w:r>
        <w:t xml:space="preserve"> </w:t>
      </w:r>
      <w:r>
        <w:t xml:space="preserve">reproduced by scripts, and every component (universe, data source, frequency, features,</w:t>
      </w:r>
      <w:r>
        <w:t xml:space="preserve"> </w:t>
      </w:r>
      <w:r>
        <w:t xml:space="preserve">strategies, models, stages, validation scheme, execution, costs and sizing) can be swapped</w:t>
      </w:r>
      <w:r>
        <w:t xml:space="preserve"> </w:t>
      </w:r>
      <w:r>
        <w:t xml:space="preserve">through configuration.</w:t>
      </w:r>
    </w:p>
    <w:bookmarkEnd w:id="23"/>
    <w:bookmarkEnd w:id="24"/>
    <w:bookmarkStart w:id="53" w:name="results"/>
    <w:p>
      <w:pPr>
        <w:pStyle w:val="Heading1"/>
      </w:pPr>
      <w:r>
        <w:t xml:space="preserve">5. Results</w:t>
      </w:r>
    </w:p>
    <w:p>
      <w:pPr>
        <w:pStyle w:val="FirstParagraph"/>
      </w:pPr>
      <w:r>
        <w:t xml:space="preserve">All results in this section are out of sample, from January 2006 to October 2026, on 174</w:t>
      </w:r>
      <w:r>
        <w:t xml:space="preserve"> </w:t>
      </w:r>
      <w:r>
        <w:t xml:space="preserve">instruments with next-open execution and 1× costs, unless stated otherwise.</w:t>
      </w:r>
      <w:r>
        <w:t xml:space="preserve"> </w:t>
      </w:r>
      <m:oMath>
        <m:r>
          <m:rPr>
            <m:sty m:val="p"/>
          </m:rPr>
          <m:t>Δ</m:t>
        </m:r>
      </m:oMath>
      <w:r>
        <w:t xml:space="preserve">SR is the</w:t>
      </w:r>
      <w:r>
        <w:t xml:space="preserve"> </w:t>
      </w:r>
      <w:r>
        <w:t xml:space="preserve">annualised Sharpe ratio of the ML-enhanced strategy minus that of its own rule-based baseline</w:t>
      </w:r>
      <w:r>
        <w:t xml:space="preserve"> </w:t>
      </w:r>
      <w:r>
        <w:t xml:space="preserve">on identical days. The</w:t>
      </w:r>
      <w:r>
        <w:t xml:space="preserve"> </w:t>
      </w:r>
      <w:r>
        <w:rPr>
          <w:i/>
          <w:iCs/>
        </w:rPr>
        <w:t xml:space="preserve">selected</w:t>
      </w:r>
      <w:r>
        <w:t xml:space="preserve"> </w:t>
      </w:r>
      <w:r>
        <w:t xml:space="preserve">model is the validation winner, never the ex-post best.</w:t>
      </w:r>
    </w:p>
    <w:bookmarkStart w:id="25" w:name="the-rule-based-baselines"/>
    <w:p>
      <w:pPr>
        <w:pStyle w:val="Heading2"/>
      </w:pPr>
      <w:r>
        <w:t xml:space="preserve">5.1 The rule-based baselines</w:t>
      </w:r>
    </w:p>
    <w:p>
      <w:pPr>
        <w:pStyle w:val="FirstParagraph"/>
      </w:pPr>
      <w:r>
        <w:t xml:space="preserve">After costs, the 39 published rules earn an average portfolio Sharpe ratio of 0.01 (median</w:t>
      </w:r>
      <w:r>
        <w:t xml:space="preserve"> </w:t>
      </w:r>
      <w:r>
        <w:t xml:space="preserve">−0.01) over 2006–2026, and only 18 of the 39 have a positive Sharpe ratio (Appendix Table B1).</w:t>
      </w:r>
      <w:r>
        <w:t xml:space="preserve"> </w:t>
      </w:r>
      <w:r>
        <w:t xml:space="preserve">The best rules are slow, long-only or monthly:</w:t>
      </w:r>
      <w:r>
        <w:t xml:space="preserve"> </w:t>
      </w:r>
      <w:r>
        <w:t xml:space="preserve">Faber (</w:t>
      </w:r>
      <w:hyperlink w:anchor="ref-faber2007">
        <w:r>
          <w:rPr>
            <w:rStyle w:val="Hyperlink"/>
          </w:rPr>
          <w:t xml:space="preserve">2007</w:t>
        </w:r>
      </w:hyperlink>
      <w:r>
        <w:t xml:space="preserve">)</w:t>
      </w:r>
      <w:r>
        <w:t xml:space="preserve">’s ten-month moving average reaches</w:t>
      </w:r>
      <w:r>
        <w:t xml:space="preserve"> </w:t>
      </w:r>
      <w:r>
        <w:t xml:space="preserve">0.85 and absolute momentum 0.84. The worst is the fractal adaptive moving average at −0.83.</w:t>
      </w:r>
      <w:r>
        <w:t xml:space="preserve"> </w:t>
      </w:r>
      <w:r>
        <w:t xml:space="preserve">This is consistent with the well-documented weak decade for trend following after 2009. Fast</w:t>
      </w:r>
      <w:r>
        <w:t xml:space="preserve"> </w:t>
      </w:r>
      <w:r>
        <w:t xml:space="preserve">crossovers and adaptive moving averages pay substantial costs for whipsaw trades: the</w:t>
      </w:r>
      <w:r>
        <w:t xml:space="preserve"> </w:t>
      </w:r>
      <w:r>
        <w:t xml:space="preserve">fastest rules have annual portfolio turnover of 50 to 95 times their capital. Each instrument is scaled to</w:t>
      </w:r>
      <w:r>
        <w:t xml:space="preserve"> </w:t>
      </w:r>
      <w:r>
        <w:t xml:space="preserve">10% volatility, but the equal-capital portfolio of 174 weakly correlated instruments has a</w:t>
      </w:r>
      <w:r>
        <w:t xml:space="preserve"> </w:t>
      </w:r>
      <w:r>
        <w:t xml:space="preserve">realised volatility of only 2–3% a year. CAGRs are therefore small in absolute terms and scale</w:t>
      </w:r>
      <w:r>
        <w:t xml:space="preserve"> </w:t>
      </w:r>
      <w:r>
        <w:t xml:space="preserve">linearly with any leverage applied; the Sharpe, Sortino and Calmar ratios are the comparable</w:t>
      </w:r>
      <w:r>
        <w:t xml:space="preserve"> </w:t>
      </w:r>
      <w:r>
        <w:t xml:space="preserve">quantities.</w:t>
      </w:r>
    </w:p>
    <w:bookmarkEnd w:id="25"/>
    <w:bookmarkStart w:id="32" w:name="how-much-does-ml-improve-the-rules"/>
    <w:p>
      <w:pPr>
        <w:pStyle w:val="Heading2"/>
      </w:pPr>
      <w:r>
        <w:t xml:space="preserve">5.2 How much does ML improve the rules?</w:t>
      </w:r>
    </w:p>
    <w:p>
      <w:pPr>
        <w:pStyle w:val="FirstParagraph"/>
      </w:pPr>
      <w:r>
        <w:t xml:space="preserve">Table 3 reports the headline result: the out-of-sample</w:t>
      </w:r>
      <w:r>
        <w:t xml:space="preserve"> </w:t>
      </w:r>
      <m:oMath>
        <m:r>
          <m:rPr>
            <m:sty m:val="p"/>
          </m:rPr>
          <m:t>Δ</m:t>
        </m:r>
      </m:oMath>
      <w:r>
        <w:t xml:space="preserve">SR of the validation-selected</w:t>
      </w:r>
      <w:r>
        <w:t xml:space="preserve"> </w:t>
      </w:r>
      <w:r>
        <w:t xml:space="preserve">model at each stage, across the 39 strategies.</w:t>
      </w:r>
    </w:p>
    <w:p>
      <w:pPr>
        <w:pStyle w:val="TableCaption"/>
      </w:pPr>
      <w:r>
        <w:t xml:space="preserve">Table 3. Improvement in Sharpe ratio from ML, by stage (benchmark, validation-selected model, 39 strategies).</w:t>
      </w:r>
    </w:p>
    <w:tbl>
      <w:tblPr>
        <w:tblStyle w:val="Table"/>
        <w:tblW w:type="pct" w:w="5000"/>
        <w:tblLayout w:type="fixed"/>
        <w:tblLook w:firstRow="1" w:lastRow="0" w:firstColumn="0" w:lastColumn="0" w:noHBand="0" w:noVBand="0" w:val="0020"/>
        <w:tblCaption w:val="Table 3. Improvement in Sharpe ratio from ML, by stage (benchmark, validation-selected model, 39 strategies)."/>
        <w:tblBorders>
          <w:top w:val="single" w:sz="8" w:color="000000"/>
          <w:bottom w:val="single" w:sz="8" w:color="000000"/>
          <w:left w:val="nil"/>
          <w:right w:val="nil"/>
          <w:insideH w:val="nil"/>
          <w:insideV w:val="nil"/>
        </w:tblBorders>
      </w:tblPr>
      <w:tblGrid>
        <w:gridCol w:w="719"/>
        <w:gridCol w:w="719"/>
        <w:gridCol w:w="719"/>
        <w:gridCol w:w="719"/>
        <w:gridCol w:w="719"/>
        <w:gridCol w:w="719"/>
        <w:gridCol w:w="719"/>
        <w:gridCol w:w="719"/>
        <w:gridCol w:w="719"/>
        <w:gridCol w:w="719"/>
        <w:gridCol w:w="719"/>
      </w:tblGrid>
      <w:tr>
        <w:trPr>
          <w:tblHeader w:val="on"/>
        </w:trPr>
        <w:tc>
          <w:tcPr>
            <w:tcBorders>
              <w:bottom w:val="single" w:sz="6" w:color="000000"/>
            </w:tcBorders>
          </w:tcPr>
          <w:p>
            <w:pPr>
              <w:pStyle w:val="Compact"/>
              <w:spacing w:after="0" w:before="0" w:line="240" w:lineRule="auto"/>
              <w:jc w:val="left"/>
            </w:pPr>
            <w:r>
              <w:rPr>
                <w:b/>
                <w:sz w:val="13"/>
              </w:rPr>
              <w:t xml:space="preserve">Stage</w:t>
            </w:r>
          </w:p>
        </w:tc>
        <w:tc>
          <w:tcPr>
            <w:tcBorders>
              <w:bottom w:val="single" w:sz="6" w:color="000000"/>
            </w:tcBorders>
          </w:tcPr>
          <w:p>
            <w:pPr>
              <w:pStyle w:val="Compact"/>
              <w:spacing w:after="0" w:before="0" w:line="240" w:lineRule="auto"/>
              <w:jc w:val="right"/>
            </w:pPr>
            <w:r>
              <w:rPr>
                <w:b/>
                <w:sz w:val="13"/>
              </w:rPr>
              <w:t xml:space="preserve">Mean ΔSR</w:t>
            </w:r>
          </w:p>
        </w:tc>
        <w:tc>
          <w:tcPr>
            <w:tcBorders>
              <w:bottom w:val="single" w:sz="6" w:color="000000"/>
            </w:tcBorders>
          </w:tcPr>
          <w:p>
            <w:pPr>
              <w:pStyle w:val="Compact"/>
              <w:spacing w:after="0" w:before="0" w:line="240" w:lineRule="auto"/>
              <w:jc w:val="right"/>
            </w:pPr>
            <w:r>
              <w:rPr>
                <w:b/>
                <w:sz w:val="13"/>
              </w:rPr>
              <w:t xml:space="preserve">Median ΔSR</w:t>
            </w:r>
          </w:p>
        </w:tc>
        <w:tc>
          <w:tcPr>
            <w:tcBorders>
              <w:bottom w:val="single" w:sz="6" w:color="000000"/>
            </w:tcBorders>
          </w:tcPr>
          <w:p>
            <w:pPr>
              <w:pStyle w:val="Compact"/>
              <w:spacing w:after="0" w:before="0" w:line="240" w:lineRule="auto"/>
              <w:jc w:val="right"/>
            </w:pPr>
            <w:r>
              <w:rPr>
                <w:b/>
                <w:sz w:val="13"/>
              </w:rPr>
              <w:t xml:space="preserve">Improved (%)</w:t>
            </w:r>
          </w:p>
        </w:tc>
        <w:tc>
          <w:tcPr>
            <w:tcBorders>
              <w:bottom w:val="single" w:sz="6" w:color="000000"/>
            </w:tcBorders>
          </w:tcPr>
          <w:p>
            <w:pPr>
              <w:pStyle w:val="Compact"/>
              <w:spacing w:after="0" w:before="0" w:line="240" w:lineRule="auto"/>
              <w:jc w:val="right"/>
            </w:pPr>
            <w:r>
              <w:rPr>
                <w:b/>
                <w:sz w:val="13"/>
              </w:rPr>
              <w:t xml:space="preserve">Sig.+ raw</w:t>
            </w:r>
          </w:p>
        </w:tc>
        <w:tc>
          <w:tcPr>
            <w:tcBorders>
              <w:bottom w:val="single" w:sz="6" w:color="000000"/>
            </w:tcBorders>
          </w:tcPr>
          <w:p>
            <w:pPr>
              <w:pStyle w:val="Compact"/>
              <w:spacing w:after="0" w:before="0" w:line="240" w:lineRule="auto"/>
              <w:jc w:val="right"/>
            </w:pPr>
            <w:r>
              <w:rPr>
                <w:b/>
                <w:sz w:val="13"/>
              </w:rPr>
              <w:t xml:space="preserve">Sig.+ Holm</w:t>
            </w:r>
          </w:p>
        </w:tc>
        <w:tc>
          <w:tcPr>
            <w:tcBorders>
              <w:bottom w:val="single" w:sz="6" w:color="000000"/>
            </w:tcBorders>
          </w:tcPr>
          <w:p>
            <w:pPr>
              <w:pStyle w:val="Compact"/>
              <w:spacing w:after="0" w:before="0" w:line="240" w:lineRule="auto"/>
              <w:jc w:val="right"/>
            </w:pPr>
            <w:r>
              <w:rPr>
                <w:b/>
                <w:sz w:val="13"/>
              </w:rPr>
              <w:t xml:space="preserve">Sig.+ BH</w:t>
            </w:r>
          </w:p>
        </w:tc>
        <w:tc>
          <w:tcPr>
            <w:tcBorders>
              <w:bottom w:val="single" w:sz="6" w:color="000000"/>
            </w:tcBorders>
          </w:tcPr>
          <w:p>
            <w:pPr>
              <w:pStyle w:val="Compact"/>
              <w:spacing w:after="0" w:before="0" w:line="240" w:lineRule="auto"/>
              <w:jc w:val="right"/>
            </w:pPr>
            <w:r>
              <w:rPr>
                <w:b/>
                <w:sz w:val="13"/>
              </w:rPr>
              <w:t xml:space="preserve">Sig.− BH</w:t>
            </w:r>
          </w:p>
        </w:tc>
        <w:tc>
          <w:tcPr>
            <w:tcBorders>
              <w:bottom w:val="single" w:sz="6" w:color="000000"/>
            </w:tcBorders>
          </w:tcPr>
          <w:p>
            <w:pPr>
              <w:pStyle w:val="Compact"/>
              <w:spacing w:after="0" w:before="0" w:line="240" w:lineRule="auto"/>
              <w:jc w:val="right"/>
            </w:pPr>
            <w:r>
              <w:rPr>
                <w:b/>
                <w:sz w:val="13"/>
              </w:rPr>
              <w:t xml:space="preserve">ΔMaxDD (pp)</w:t>
            </w:r>
          </w:p>
        </w:tc>
        <w:tc>
          <w:tcPr>
            <w:tcBorders>
              <w:bottom w:val="single" w:sz="6" w:color="000000"/>
            </w:tcBorders>
          </w:tcPr>
          <w:p>
            <w:pPr>
              <w:pStyle w:val="Compact"/>
              <w:spacing w:after="0" w:before="0" w:line="240" w:lineRule="auto"/>
              <w:jc w:val="right"/>
            </w:pPr>
            <w:r>
              <w:rPr>
                <w:b/>
                <w:sz w:val="13"/>
              </w:rPr>
              <w:t xml:space="preserve">ΔTurnover</w:t>
            </w:r>
          </w:p>
        </w:tc>
        <w:tc>
          <w:tcPr>
            <w:tcBorders>
              <w:bottom w:val="single" w:sz="6" w:color="000000"/>
            </w:tcBorders>
          </w:tcPr>
          <w:p>
            <w:pPr>
              <w:pStyle w:val="Compact"/>
              <w:spacing w:after="0" w:before="0" w:line="240" w:lineRule="auto"/>
              <w:jc w:val="right"/>
            </w:pPr>
            <w:r>
              <w:rPr>
                <w:b/>
                <w:sz w:val="13"/>
              </w:rPr>
              <w:t xml:space="preserve">Sign test p</w:t>
            </w:r>
          </w:p>
        </w:tc>
      </w:tr>
      <w:tr>
        <w:tc>
          <w:tcPr/>
          <w:p>
            <w:pPr>
              <w:pStyle w:val="Compact"/>
              <w:spacing w:after="0" w:before="0" w:line="240" w:lineRule="auto"/>
              <w:jc w:val="left"/>
            </w:pPr>
            <w:r>
              <w:rPr>
                <w:sz w:val="13"/>
              </w:rPr>
              <w:t xml:space="preserve">S1 Filter</w:t>
            </w:r>
          </w:p>
        </w:tc>
        <w:tc>
          <w:tcPr/>
          <w:p>
            <w:pPr>
              <w:pStyle w:val="Compact"/>
              <w:spacing w:after="0" w:before="0" w:line="240" w:lineRule="auto"/>
              <w:jc w:val="right"/>
            </w:pPr>
            <w:r>
              <w:rPr>
                <w:sz w:val="13"/>
              </w:rPr>
              <w:t xml:space="preserve">+0.47</w:t>
            </w:r>
          </w:p>
        </w:tc>
        <w:tc>
          <w:tcPr/>
          <w:p>
            <w:pPr>
              <w:pStyle w:val="Compact"/>
              <w:spacing w:after="0" w:before="0" w:line="240" w:lineRule="auto"/>
              <w:jc w:val="right"/>
            </w:pPr>
            <w:r>
              <w:rPr>
                <w:sz w:val="13"/>
              </w:rPr>
              <w:t xml:space="preserve">+0.50</w:t>
            </w:r>
          </w:p>
        </w:tc>
        <w:tc>
          <w:tcPr/>
          <w:p>
            <w:pPr>
              <w:pStyle w:val="Compact"/>
              <w:spacing w:after="0" w:before="0" w:line="240" w:lineRule="auto"/>
              <w:jc w:val="right"/>
            </w:pPr>
            <w:r>
              <w:rPr>
                <w:sz w:val="13"/>
              </w:rPr>
              <w:t xml:space="preserve">97</w:t>
            </w:r>
          </w:p>
        </w:tc>
        <w:tc>
          <w:tcPr/>
          <w:p>
            <w:pPr>
              <w:pStyle w:val="Compact"/>
              <w:spacing w:after="0" w:before="0" w:line="240" w:lineRule="auto"/>
              <w:jc w:val="right"/>
            </w:pPr>
            <w:r>
              <w:rPr>
                <w:sz w:val="13"/>
              </w:rPr>
              <w:t xml:space="preserve">34</w:t>
            </w:r>
          </w:p>
        </w:tc>
        <w:tc>
          <w:tcPr/>
          <w:p>
            <w:pPr>
              <w:pStyle w:val="Compact"/>
              <w:spacing w:after="0" w:before="0" w:line="240" w:lineRule="auto"/>
              <w:jc w:val="right"/>
            </w:pPr>
            <w:r>
              <w:rPr>
                <w:sz w:val="13"/>
              </w:rPr>
              <w:t xml:space="preserve">10</w:t>
            </w:r>
          </w:p>
        </w:tc>
        <w:tc>
          <w:tcPr/>
          <w:p>
            <w:pPr>
              <w:pStyle w:val="Compact"/>
              <w:spacing w:after="0" w:before="0" w:line="240" w:lineRule="auto"/>
              <w:jc w:val="right"/>
            </w:pPr>
            <w:r>
              <w:rPr>
                <w:sz w:val="13"/>
              </w:rPr>
              <w:t xml:space="preserve">31</w:t>
            </w:r>
          </w:p>
        </w:tc>
        <w:tc>
          <w:tcPr/>
          <w:p>
            <w:pPr>
              <w:pStyle w:val="Compact"/>
              <w:spacing w:after="0" w:before="0" w:line="240" w:lineRule="auto"/>
              <w:jc w:val="right"/>
            </w:pPr>
            <w:r>
              <w:rPr>
                <w:sz w:val="13"/>
              </w:rPr>
              <w:t xml:space="preserve">0</w:t>
            </w:r>
          </w:p>
        </w:tc>
        <w:tc>
          <w:tcPr/>
          <w:p>
            <w:pPr>
              <w:pStyle w:val="Compact"/>
              <w:spacing w:after="0" w:before="0" w:line="240" w:lineRule="auto"/>
              <w:jc w:val="right"/>
            </w:pPr>
            <w:r>
              <w:rPr>
                <w:sz w:val="13"/>
              </w:rPr>
              <w:t xml:space="preserve">+8.7</w:t>
            </w:r>
          </w:p>
        </w:tc>
        <w:tc>
          <w:tcPr/>
          <w:p>
            <w:pPr>
              <w:pStyle w:val="Compact"/>
              <w:spacing w:after="0" w:before="0" w:line="240" w:lineRule="auto"/>
              <w:jc w:val="right"/>
            </w:pPr>
            <w:r>
              <w:rPr>
                <w:sz w:val="13"/>
              </w:rPr>
              <w:t xml:space="preserve">−14.33</w:t>
            </w:r>
          </w:p>
        </w:tc>
        <w:tc>
          <w:tcPr/>
          <w:p>
            <w:pPr>
              <w:pStyle w:val="Compact"/>
              <w:spacing w:after="0" w:before="0" w:line="240" w:lineRule="auto"/>
              <w:jc w:val="right"/>
            </w:pPr>
            <w:r>
              <w:rPr>
                <w:sz w:val="13"/>
              </w:rPr>
              <w:t xml:space="preserve">&lt;0.001</w:t>
            </w:r>
          </w:p>
        </w:tc>
      </w:tr>
      <w:tr>
        <w:tc>
          <w:tcPr/>
          <w:p>
            <w:pPr>
              <w:pStyle w:val="Compact"/>
              <w:spacing w:after="0" w:before="0" w:line="240" w:lineRule="auto"/>
              <w:jc w:val="left"/>
            </w:pPr>
            <w:r>
              <w:rPr>
                <w:sz w:val="13"/>
              </w:rPr>
              <w:t xml:space="preserve">S2 Regime</w:t>
            </w:r>
          </w:p>
        </w:tc>
        <w:tc>
          <w:tcPr/>
          <w:p>
            <w:pPr>
              <w:pStyle w:val="Compact"/>
              <w:spacing w:after="0" w:before="0" w:line="240" w:lineRule="auto"/>
              <w:jc w:val="right"/>
            </w:pPr>
            <w:r>
              <w:rPr>
                <w:sz w:val="13"/>
              </w:rPr>
              <w:t xml:space="preserve">−0.01</w:t>
            </w:r>
          </w:p>
        </w:tc>
        <w:tc>
          <w:tcPr/>
          <w:p>
            <w:pPr>
              <w:pStyle w:val="Compact"/>
              <w:spacing w:after="0" w:before="0" w:line="240" w:lineRule="auto"/>
              <w:jc w:val="right"/>
            </w:pPr>
            <w:r>
              <w:rPr>
                <w:sz w:val="13"/>
              </w:rPr>
              <w:t xml:space="preserve">−0.01</w:t>
            </w:r>
          </w:p>
        </w:tc>
        <w:tc>
          <w:tcPr/>
          <w:p>
            <w:pPr>
              <w:pStyle w:val="Compact"/>
              <w:spacing w:after="0" w:before="0" w:line="240" w:lineRule="auto"/>
              <w:jc w:val="right"/>
            </w:pPr>
            <w:r>
              <w:rPr>
                <w:sz w:val="13"/>
              </w:rPr>
              <w:t xml:space="preserve">46</w:t>
            </w:r>
          </w:p>
        </w:tc>
        <w:tc>
          <w:tcPr/>
          <w:p>
            <w:pPr>
              <w:pStyle w:val="Compact"/>
              <w:spacing w:after="0" w:before="0" w:line="240" w:lineRule="auto"/>
              <w:jc w:val="right"/>
            </w:pPr>
            <w:r>
              <w:rPr>
                <w:sz w:val="13"/>
              </w:rPr>
              <w:t xml:space="preserve">1</w:t>
            </w:r>
          </w:p>
        </w:tc>
        <w:tc>
          <w:tcPr/>
          <w:p>
            <w:pPr>
              <w:pStyle w:val="Compact"/>
              <w:spacing w:after="0" w:before="0" w:line="240" w:lineRule="auto"/>
              <w:jc w:val="right"/>
            </w:pPr>
            <w:r>
              <w:rPr>
                <w:sz w:val="13"/>
              </w:rPr>
              <w:t xml:space="preserve">0</w:t>
            </w:r>
          </w:p>
        </w:tc>
        <w:tc>
          <w:tcPr/>
          <w:p>
            <w:pPr>
              <w:pStyle w:val="Compact"/>
              <w:spacing w:after="0" w:before="0" w:line="240" w:lineRule="auto"/>
              <w:jc w:val="right"/>
            </w:pPr>
            <w:r>
              <w:rPr>
                <w:sz w:val="13"/>
              </w:rPr>
              <w:t xml:space="preserve">1</w:t>
            </w:r>
          </w:p>
        </w:tc>
        <w:tc>
          <w:tcPr/>
          <w:p>
            <w:pPr>
              <w:pStyle w:val="Compact"/>
              <w:spacing w:after="0" w:before="0" w:line="240" w:lineRule="auto"/>
              <w:jc w:val="right"/>
            </w:pPr>
            <w:r>
              <w:rPr>
                <w:sz w:val="13"/>
              </w:rPr>
              <w:t xml:space="preserve">0</w:t>
            </w:r>
          </w:p>
        </w:tc>
        <w:tc>
          <w:tcPr/>
          <w:p>
            <w:pPr>
              <w:pStyle w:val="Compact"/>
              <w:spacing w:after="0" w:before="0" w:line="240" w:lineRule="auto"/>
              <w:jc w:val="right"/>
            </w:pPr>
            <w:r>
              <w:rPr>
                <w:sz w:val="13"/>
              </w:rPr>
              <w:t xml:space="preserve">+6.4</w:t>
            </w:r>
          </w:p>
        </w:tc>
        <w:tc>
          <w:tcPr/>
          <w:p>
            <w:pPr>
              <w:pStyle w:val="Compact"/>
              <w:spacing w:after="0" w:before="0" w:line="240" w:lineRule="auto"/>
              <w:jc w:val="right"/>
            </w:pPr>
            <w:r>
              <w:rPr>
                <w:sz w:val="13"/>
              </w:rPr>
              <w:t xml:space="preserve">−4.36</w:t>
            </w:r>
          </w:p>
        </w:tc>
        <w:tc>
          <w:tcPr/>
          <w:p>
            <w:pPr>
              <w:pStyle w:val="Compact"/>
              <w:spacing w:after="0" w:before="0" w:line="240" w:lineRule="auto"/>
              <w:jc w:val="right"/>
            </w:pPr>
            <w:r>
              <w:rPr>
                <w:sz w:val="13"/>
              </w:rPr>
              <w:t xml:space="preserve">0.749</w:t>
            </w:r>
          </w:p>
        </w:tc>
      </w:tr>
      <w:tr>
        <w:tc>
          <w:tcPr/>
          <w:p>
            <w:pPr>
              <w:pStyle w:val="Compact"/>
              <w:spacing w:after="0" w:before="0" w:line="240" w:lineRule="auto"/>
              <w:jc w:val="left"/>
            </w:pPr>
            <w:r>
              <w:rPr>
                <w:sz w:val="13"/>
              </w:rPr>
              <w:t xml:space="preserve">S3 Sizing</w:t>
            </w:r>
          </w:p>
        </w:tc>
        <w:tc>
          <w:tcPr/>
          <w:p>
            <w:pPr>
              <w:pStyle w:val="Compact"/>
              <w:spacing w:after="0" w:before="0" w:line="240" w:lineRule="auto"/>
              <w:jc w:val="right"/>
            </w:pPr>
            <w:r>
              <w:rPr>
                <w:sz w:val="13"/>
              </w:rPr>
              <w:t xml:space="preserve">+0.44</w:t>
            </w:r>
          </w:p>
        </w:tc>
        <w:tc>
          <w:tcPr/>
          <w:p>
            <w:pPr>
              <w:pStyle w:val="Compact"/>
              <w:spacing w:after="0" w:before="0" w:line="240" w:lineRule="auto"/>
              <w:jc w:val="right"/>
            </w:pPr>
            <w:r>
              <w:rPr>
                <w:sz w:val="13"/>
              </w:rPr>
              <w:t xml:space="preserve">+0.48</w:t>
            </w:r>
          </w:p>
        </w:tc>
        <w:tc>
          <w:tcPr/>
          <w:p>
            <w:pPr>
              <w:pStyle w:val="Compact"/>
              <w:spacing w:after="0" w:before="0" w:line="240" w:lineRule="auto"/>
              <w:jc w:val="right"/>
            </w:pPr>
            <w:r>
              <w:rPr>
                <w:sz w:val="13"/>
              </w:rPr>
              <w:t xml:space="preserve">97</w:t>
            </w:r>
          </w:p>
        </w:tc>
        <w:tc>
          <w:tcPr/>
          <w:p>
            <w:pPr>
              <w:pStyle w:val="Compact"/>
              <w:spacing w:after="0" w:before="0" w:line="240" w:lineRule="auto"/>
              <w:jc w:val="right"/>
            </w:pPr>
            <w:r>
              <w:rPr>
                <w:sz w:val="13"/>
              </w:rPr>
              <w:t xml:space="preserve">35</w:t>
            </w:r>
          </w:p>
        </w:tc>
        <w:tc>
          <w:tcPr/>
          <w:p>
            <w:pPr>
              <w:pStyle w:val="Compact"/>
              <w:spacing w:after="0" w:before="0" w:line="240" w:lineRule="auto"/>
              <w:jc w:val="right"/>
            </w:pPr>
            <w:r>
              <w:rPr>
                <w:sz w:val="13"/>
              </w:rPr>
              <w:t xml:space="preserve">16</w:t>
            </w:r>
          </w:p>
        </w:tc>
        <w:tc>
          <w:tcPr/>
          <w:p>
            <w:pPr>
              <w:pStyle w:val="Compact"/>
              <w:spacing w:after="0" w:before="0" w:line="240" w:lineRule="auto"/>
              <w:jc w:val="right"/>
            </w:pPr>
            <w:r>
              <w:rPr>
                <w:sz w:val="13"/>
              </w:rPr>
              <w:t xml:space="preserve">33</w:t>
            </w:r>
          </w:p>
        </w:tc>
        <w:tc>
          <w:tcPr/>
          <w:p>
            <w:pPr>
              <w:pStyle w:val="Compact"/>
              <w:spacing w:after="0" w:before="0" w:line="240" w:lineRule="auto"/>
              <w:jc w:val="right"/>
            </w:pPr>
            <w:r>
              <w:rPr>
                <w:sz w:val="13"/>
              </w:rPr>
              <w:t xml:space="preserve">0</w:t>
            </w:r>
          </w:p>
        </w:tc>
        <w:tc>
          <w:tcPr/>
          <w:p>
            <w:pPr>
              <w:pStyle w:val="Compact"/>
              <w:spacing w:after="0" w:before="0" w:line="240" w:lineRule="auto"/>
              <w:jc w:val="right"/>
            </w:pPr>
            <w:r>
              <w:rPr>
                <w:sz w:val="13"/>
              </w:rPr>
              <w:t xml:space="preserve">+5.0</w:t>
            </w:r>
          </w:p>
        </w:tc>
        <w:tc>
          <w:tcPr/>
          <w:p>
            <w:pPr>
              <w:pStyle w:val="Compact"/>
              <w:spacing w:after="0" w:before="0" w:line="240" w:lineRule="auto"/>
              <w:jc w:val="right"/>
            </w:pPr>
            <w:r>
              <w:rPr>
                <w:sz w:val="13"/>
              </w:rPr>
              <w:t xml:space="preserve">+6.76</w:t>
            </w:r>
          </w:p>
        </w:tc>
        <w:tc>
          <w:tcPr/>
          <w:p>
            <w:pPr>
              <w:pStyle w:val="Compact"/>
              <w:spacing w:after="0" w:before="0" w:line="240" w:lineRule="auto"/>
              <w:jc w:val="right"/>
            </w:pPr>
            <w:r>
              <w:rPr>
                <w:sz w:val="13"/>
              </w:rPr>
              <w:t xml:space="preserve">&lt;0.001</w:t>
            </w:r>
          </w:p>
        </w:tc>
      </w:tr>
      <w:tr>
        <w:tc>
          <w:tcPr/>
          <w:p>
            <w:pPr>
              <w:pStyle w:val="Compact"/>
              <w:spacing w:after="0" w:before="0" w:line="240" w:lineRule="auto"/>
              <w:jc w:val="left"/>
            </w:pPr>
            <w:r>
              <w:rPr>
                <w:sz w:val="13"/>
              </w:rPr>
              <w:t xml:space="preserve">S4 Exit</w:t>
            </w:r>
          </w:p>
        </w:tc>
        <w:tc>
          <w:tcPr/>
          <w:p>
            <w:pPr>
              <w:pStyle w:val="Compact"/>
              <w:spacing w:after="0" w:before="0" w:line="240" w:lineRule="auto"/>
              <w:jc w:val="right"/>
            </w:pPr>
            <w:r>
              <w:rPr>
                <w:sz w:val="13"/>
              </w:rPr>
              <w:t xml:space="preserve">+0.28</w:t>
            </w:r>
          </w:p>
        </w:tc>
        <w:tc>
          <w:tcPr/>
          <w:p>
            <w:pPr>
              <w:pStyle w:val="Compact"/>
              <w:spacing w:after="0" w:before="0" w:line="240" w:lineRule="auto"/>
              <w:jc w:val="right"/>
            </w:pPr>
            <w:r>
              <w:rPr>
                <w:sz w:val="13"/>
              </w:rPr>
              <w:t xml:space="preserve">+0.30</w:t>
            </w:r>
          </w:p>
        </w:tc>
        <w:tc>
          <w:tcPr/>
          <w:p>
            <w:pPr>
              <w:pStyle w:val="Compact"/>
              <w:spacing w:after="0" w:before="0" w:line="240" w:lineRule="auto"/>
              <w:jc w:val="right"/>
            </w:pPr>
            <w:r>
              <w:rPr>
                <w:sz w:val="13"/>
              </w:rPr>
              <w:t xml:space="preserve">95</w:t>
            </w:r>
          </w:p>
        </w:tc>
        <w:tc>
          <w:tcPr/>
          <w:p>
            <w:pPr>
              <w:pStyle w:val="Compact"/>
              <w:spacing w:after="0" w:before="0" w:line="240" w:lineRule="auto"/>
              <w:jc w:val="right"/>
            </w:pPr>
            <w:r>
              <w:rPr>
                <w:sz w:val="13"/>
              </w:rPr>
              <w:t xml:space="preserve">21</w:t>
            </w:r>
          </w:p>
        </w:tc>
        <w:tc>
          <w:tcPr/>
          <w:p>
            <w:pPr>
              <w:pStyle w:val="Compact"/>
              <w:spacing w:after="0" w:before="0" w:line="240" w:lineRule="auto"/>
              <w:jc w:val="right"/>
            </w:pPr>
            <w:r>
              <w:rPr>
                <w:sz w:val="13"/>
              </w:rPr>
              <w:t xml:space="preserve">1</w:t>
            </w:r>
          </w:p>
        </w:tc>
        <w:tc>
          <w:tcPr/>
          <w:p>
            <w:pPr>
              <w:pStyle w:val="Compact"/>
              <w:spacing w:after="0" w:before="0" w:line="240" w:lineRule="auto"/>
              <w:jc w:val="right"/>
            </w:pPr>
            <w:r>
              <w:rPr>
                <w:sz w:val="13"/>
              </w:rPr>
              <w:t xml:space="preserve">15</w:t>
            </w:r>
          </w:p>
        </w:tc>
        <w:tc>
          <w:tcPr/>
          <w:p>
            <w:pPr>
              <w:pStyle w:val="Compact"/>
              <w:spacing w:after="0" w:before="0" w:line="240" w:lineRule="auto"/>
              <w:jc w:val="right"/>
            </w:pPr>
            <w:r>
              <w:rPr>
                <w:sz w:val="13"/>
              </w:rPr>
              <w:t xml:space="preserve">1</w:t>
            </w:r>
          </w:p>
        </w:tc>
        <w:tc>
          <w:tcPr/>
          <w:p>
            <w:pPr>
              <w:pStyle w:val="Compact"/>
              <w:spacing w:after="0" w:before="0" w:line="240" w:lineRule="auto"/>
              <w:jc w:val="right"/>
            </w:pPr>
            <w:r>
              <w:rPr>
                <w:sz w:val="13"/>
              </w:rPr>
              <w:t xml:space="preserve">+7.3</w:t>
            </w:r>
          </w:p>
        </w:tc>
        <w:tc>
          <w:tcPr/>
          <w:p>
            <w:pPr>
              <w:pStyle w:val="Compact"/>
              <w:spacing w:after="0" w:before="0" w:line="240" w:lineRule="auto"/>
              <w:jc w:val="right"/>
            </w:pPr>
            <w:r>
              <w:rPr>
                <w:sz w:val="13"/>
              </w:rPr>
              <w:t xml:space="preserve">−6.30</w:t>
            </w:r>
          </w:p>
        </w:tc>
        <w:tc>
          <w:tcPr/>
          <w:p>
            <w:pPr>
              <w:pStyle w:val="Compact"/>
              <w:spacing w:after="0" w:before="0" w:line="240" w:lineRule="auto"/>
              <w:jc w:val="right"/>
            </w:pPr>
            <w:r>
              <w:rPr>
                <w:sz w:val="13"/>
              </w:rPr>
              <w:t xml:space="preserve">&lt;0.001</w:t>
            </w:r>
          </w:p>
        </w:tc>
      </w:tr>
      <w:tr>
        <w:tc>
          <w:tcPr/>
          <w:p>
            <w:pPr>
              <w:pStyle w:val="Compact"/>
              <w:spacing w:after="0" w:before="0" w:line="240" w:lineRule="auto"/>
              <w:jc w:val="left"/>
            </w:pPr>
            <w:r>
              <w:rPr>
                <w:sz w:val="13"/>
              </w:rPr>
              <w:t xml:space="preserve">S5 Params</w:t>
            </w:r>
          </w:p>
        </w:tc>
        <w:tc>
          <w:tcPr/>
          <w:p>
            <w:pPr>
              <w:pStyle w:val="Compact"/>
              <w:spacing w:after="0" w:before="0" w:line="240" w:lineRule="auto"/>
              <w:jc w:val="right"/>
            </w:pPr>
            <w:r>
              <w:rPr>
                <w:sz w:val="13"/>
              </w:rPr>
              <w:t xml:space="preserve">+0.16</w:t>
            </w:r>
          </w:p>
        </w:tc>
        <w:tc>
          <w:tcPr/>
          <w:p>
            <w:pPr>
              <w:pStyle w:val="Compact"/>
              <w:spacing w:after="0" w:before="0" w:line="240" w:lineRule="auto"/>
              <w:jc w:val="right"/>
            </w:pPr>
            <w:r>
              <w:rPr>
                <w:sz w:val="13"/>
              </w:rPr>
              <w:t xml:space="preserve">+0.16</w:t>
            </w:r>
          </w:p>
        </w:tc>
        <w:tc>
          <w:tcPr/>
          <w:p>
            <w:pPr>
              <w:pStyle w:val="Compact"/>
              <w:spacing w:after="0" w:before="0" w:line="240" w:lineRule="auto"/>
              <w:jc w:val="right"/>
            </w:pPr>
            <w:r>
              <w:rPr>
                <w:sz w:val="13"/>
              </w:rPr>
              <w:t xml:space="preserve">85</w:t>
            </w:r>
          </w:p>
        </w:tc>
        <w:tc>
          <w:tcPr/>
          <w:p>
            <w:pPr>
              <w:pStyle w:val="Compact"/>
              <w:spacing w:after="0" w:before="0" w:line="240" w:lineRule="auto"/>
              <w:jc w:val="right"/>
            </w:pPr>
            <w:r>
              <w:rPr>
                <w:sz w:val="13"/>
              </w:rPr>
              <w:t xml:space="preserve">7</w:t>
            </w:r>
          </w:p>
        </w:tc>
        <w:tc>
          <w:tcPr/>
          <w:p>
            <w:pPr>
              <w:pStyle w:val="Compact"/>
              <w:spacing w:after="0" w:before="0" w:line="240" w:lineRule="auto"/>
              <w:jc w:val="right"/>
            </w:pPr>
            <w:r>
              <w:rPr>
                <w:sz w:val="13"/>
              </w:rPr>
              <w:t xml:space="preserve">0</w:t>
            </w:r>
          </w:p>
        </w:tc>
        <w:tc>
          <w:tcPr/>
          <w:p>
            <w:pPr>
              <w:pStyle w:val="Compact"/>
              <w:spacing w:after="0" w:before="0" w:line="240" w:lineRule="auto"/>
              <w:jc w:val="right"/>
            </w:pPr>
            <w:r>
              <w:rPr>
                <w:sz w:val="13"/>
              </w:rPr>
              <w:t xml:space="preserve">4</w:t>
            </w:r>
          </w:p>
        </w:tc>
        <w:tc>
          <w:tcPr/>
          <w:p>
            <w:pPr>
              <w:pStyle w:val="Compact"/>
              <w:spacing w:after="0" w:before="0" w:line="240" w:lineRule="auto"/>
              <w:jc w:val="right"/>
            </w:pPr>
            <w:r>
              <w:rPr>
                <w:sz w:val="13"/>
              </w:rPr>
              <w:t xml:space="preserve">0</w:t>
            </w:r>
          </w:p>
        </w:tc>
        <w:tc>
          <w:tcPr/>
          <w:p>
            <w:pPr>
              <w:pStyle w:val="Compact"/>
              <w:spacing w:after="0" w:before="0" w:line="240" w:lineRule="auto"/>
              <w:jc w:val="right"/>
            </w:pPr>
            <w:r>
              <w:rPr>
                <w:sz w:val="13"/>
              </w:rPr>
              <w:t xml:space="preserve">+3.8</w:t>
            </w:r>
          </w:p>
        </w:tc>
        <w:tc>
          <w:tcPr/>
          <w:p>
            <w:pPr>
              <w:pStyle w:val="Compact"/>
              <w:spacing w:after="0" w:before="0" w:line="240" w:lineRule="auto"/>
              <w:jc w:val="right"/>
            </w:pPr>
            <w:r>
              <w:rPr>
                <w:sz w:val="13"/>
              </w:rPr>
              <w:t xml:space="preserve">−2.82</w:t>
            </w:r>
          </w:p>
        </w:tc>
        <w:tc>
          <w:tcPr/>
          <w:p>
            <w:pPr>
              <w:pStyle w:val="Compact"/>
              <w:spacing w:after="0" w:before="0" w:line="240" w:lineRule="auto"/>
              <w:jc w:val="right"/>
            </w:pPr>
            <w:r>
              <w:rPr>
                <w:sz w:val="13"/>
              </w:rPr>
              <w:t xml:space="preserve">&lt;0.001</w:t>
            </w:r>
          </w:p>
        </w:tc>
      </w:tr>
    </w:tbl>
    <w:p>
      <w:pPr>
        <w:pStyle w:val="TableNote"/>
      </w:pPr>
      <w:r>
        <w:rPr>
          <w:i/>
          <w:iCs/>
        </w:rPr>
        <w:t xml:space="preserve">Notes:</w:t>
      </w:r>
      <w:r>
        <w:t xml:space="preserve"> </w:t>
      </w:r>
      <w:r>
        <w:t xml:space="preserve">“Sig.+”</w:t>
      </w:r>
      <w:r>
        <w:t xml:space="preserve"> </w:t>
      </w:r>
      <w:r>
        <w:t xml:space="preserve">counts strategies with a significant improvement (two-sided paired circular</w:t>
      </w:r>
      <w:r>
        <w:t xml:space="preserve"> </w:t>
      </w:r>
      <w:r>
        <w:t xml:space="preserve">block bootstrap,</w:t>
      </w:r>
      <w:r>
        <w:t xml:space="preserve"> </w:t>
      </w:r>
      <m:oMath>
        <m:r>
          <m:t>α</m:t>
        </m:r>
        <m:r>
          <m:rPr>
            <m:sty m:val="p"/>
          </m:rPr>
          <m:t>=</m:t>
        </m:r>
        <m:r>
          <m:t>5</m:t>
        </m:r>
        <m:r>
          <m:rPr>
            <m:sty m:val="p"/>
          </m:rPr>
          <m:t>%</m:t>
        </m:r>
      </m:oMath>
      <w:r>
        <w:t xml:space="preserve">), raw and after Holm and Benjamini–Hochberg (BH) adjustment over</w:t>
      </w:r>
      <w:r>
        <w:t xml:space="preserve"> </w:t>
      </w:r>
      <w:r>
        <w:t xml:space="preserve">all 195 strategy × stage tests;</w:t>
      </w:r>
      <w:r>
        <w:t xml:space="preserve"> </w:t>
      </w:r>
      <w:r>
        <w:t xml:space="preserve">“Sig.− BH”</w:t>
      </w:r>
      <w:r>
        <w:t xml:space="preserve"> </w:t>
      </w:r>
      <w:r>
        <w:t xml:space="preserve">counts significant deteriorations. ΔMaxDD is the</w:t>
      </w:r>
      <w:r>
        <w:t xml:space="preserve"> </w:t>
      </w:r>
      <w:r>
        <w:t xml:space="preserve">change in maximum drawdown in percentage points (positive = shallower). ΔTurnover is the</w:t>
      </w:r>
      <w:r>
        <w:t xml:space="preserve"> </w:t>
      </w:r>
      <w:r>
        <w:t xml:space="preserve">change in annual portfolio turnover. The sign test is across strategies.</w:t>
      </w:r>
    </w:p>
    <w:p>
      <w:pPr>
        <w:pStyle w:val="BodyText"/>
      </w:pPr>
      <w:r>
        <w:t xml:space="preserve">The answer depends sharply on</w:t>
      </w:r>
      <w:r>
        <w:t xml:space="preserve"> </w:t>
      </w:r>
      <w:r>
        <w:rPr>
          <w:i/>
          <w:iCs/>
        </w:rPr>
        <w:t xml:space="preserve">where</w:t>
      </w:r>
      <w:r>
        <w:t xml:space="preserve"> </w:t>
      </w:r>
      <w:r>
        <w:t xml:space="preserve">ML is inserted. Trade selection (S1) and position</w:t>
      </w:r>
      <w:r>
        <w:t xml:space="preserve"> </w:t>
      </w:r>
      <w:r>
        <w:t xml:space="preserve">sizing (S3) give the largest and most reliable improvements: mean</w:t>
      </w:r>
      <w:r>
        <w:t xml:space="preserve"> </w:t>
      </w:r>
      <m:oMath>
        <m:r>
          <m:rPr>
            <m:sty m:val="p"/>
          </m:rPr>
          <m:t>Δ</m:t>
        </m:r>
      </m:oMath>
      <w:r>
        <w:t xml:space="preserve">SR of +0.47 and</w:t>
      </w:r>
      <w:r>
        <w:t xml:space="preserve"> </w:t>
      </w:r>
      <w:r>
        <w:t xml:space="preserve">+0.44, with 38 of the 39 strategies improved in both cases, and significant improvements for</w:t>
      </w:r>
      <w:r>
        <w:t xml:space="preserve"> </w:t>
      </w:r>
      <w:r>
        <w:t xml:space="preserve">31 and 33 strategies after BH adjustment (10 and 16 after the stricter Holm correction). Both</w:t>
      </w:r>
      <w:r>
        <w:t xml:space="preserve"> </w:t>
      </w:r>
      <w:r>
        <w:t xml:space="preserve">also reduce maximum drawdowns. ML exits (S4) help on average (+0.28), but less reliably</w:t>
      </w:r>
      <w:r>
        <w:t xml:space="preserve"> </w:t>
      </w:r>
      <w:r>
        <w:t xml:space="preserve">individually: 15 strategies are significant after BH and one after Holm. Parameter adaptation</w:t>
      </w:r>
      <w:r>
        <w:t xml:space="preserve"> </w:t>
      </w:r>
      <w:r>
        <w:t xml:space="preserve">(S5) adds little (+0.16; four strategies significant after BH, none after Holm).</w:t>
      </w:r>
    </w:p>
    <w:p>
      <w:pPr>
        <w:pStyle w:val="BodyText"/>
      </w:pPr>
      <w:r>
        <w:t xml:space="preserve">The strategy-agnostic trend-regime gate (S2) does not help: its mean</w:t>
      </w:r>
      <w:r>
        <w:t xml:space="preserve"> </w:t>
      </w:r>
      <m:oMath>
        <m:r>
          <m:rPr>
            <m:sty m:val="p"/>
          </m:rPr>
          <m:t>Δ</m:t>
        </m:r>
      </m:oMath>
      <w:r>
        <w:t xml:space="preserve">SR is −0.01 and</w:t>
      </w:r>
      <w:r>
        <w:t xml:space="preserve"> </w:t>
      </w:r>
      <w:r>
        <w:t xml:space="preserve">only 46% of strategies improve. Predicting</w:t>
      </w:r>
      <w:r>
        <w:t xml:space="preserve"> </w:t>
      </w:r>
      <w:r>
        <w:rPr>
          <w:i/>
          <w:iCs/>
        </w:rPr>
        <w:t xml:space="preserve">that</w:t>
      </w:r>
      <w:r>
        <w:t xml:space="preserve"> </w:t>
      </w:r>
      <w:r>
        <w:t xml:space="preserve">a market will trend is not the same as</w:t>
      </w:r>
      <w:r>
        <w:t xml:space="preserve"> </w:t>
      </w:r>
      <w:r>
        <w:t xml:space="preserve">predicting that a given rule’s current position will pay; only the latter, strategy-specific</w:t>
      </w:r>
      <w:r>
        <w:t xml:space="preserve"> </w:t>
      </w:r>
      <w:r>
        <w:t xml:space="preserve">target produced gains. S2 is also the only stage at which validation-based selection actively</w:t>
      </w:r>
      <w:r>
        <w:t xml:space="preserve"> </w:t>
      </w:r>
      <w:r>
        <w:t xml:space="preserve">hurts. Every individual model except the MLP has a slightly positive mean OOS</w:t>
      </w:r>
      <w:r>
        <w:t xml:space="preserve"> </w:t>
      </w:r>
      <m:oMath>
        <m:r>
          <m:rPr>
            <m:sty m:val="p"/>
          </m:rPr>
          <m:t>Δ</m:t>
        </m:r>
      </m:oMath>
      <w:r>
        <w:t xml:space="preserve">SR</w:t>
      </w:r>
      <w:r>
        <w:t xml:space="preserve"> </w:t>
      </w:r>
      <w:r>
        <w:t xml:space="preserve">(Table 5), but the fold-by-fold validation winner does not: the gate’s effects are too small</w:t>
      </w:r>
      <w:r>
        <w:t xml:space="preserve"> </w:t>
      </w:r>
      <w:r>
        <w:t xml:space="preserve">and unstable for a two-year validation block to rank them reliably.</w:t>
      </w:r>
    </w:p>
    <w:p>
      <w:pPr>
        <w:pStyle w:val="BodyText"/>
      </w:pPr>
      <w:r>
        <w:t xml:space="preserve">Across all 195 tests, 27 improvements survive the Holm correction and 84 survive BH, while</w:t>
      </w:r>
      <w:r>
        <w:t xml:space="preserve"> </w:t>
      </w:r>
      <w:r>
        <w:t xml:space="preserve">only one significant deterioration survives BH. Within each strategy, Hansen’s SPA test</w:t>
      </w:r>
      <w:r>
        <w:t xml:space="preserve"> </w:t>
      </w:r>
      <w:r>
        <w:t xml:space="preserve">rejects the hypothesis that no ML configuration beats the rule for 38 of the 39 strategies</w:t>
      </w:r>
      <w:r>
        <w:t xml:space="preserve"> </w:t>
      </w:r>
      <w:r>
        <w:t xml:space="preserve">(38 after Holm adjustment across strategies); White’s Reality Check rejects it for 37.</w:t>
      </w:r>
      <w:r>
        <w:t xml:space="preserve"> </w:t>
      </w:r>
      <w:r>
        <w:t xml:space="preserve">Figure 1 shows the full strategy × stage grid and Figure 2 the distribution across strategies.</w:t>
      </w:r>
    </w:p>
    <w:p>
      <w:pPr>
        <w:pStyle w:val="CaptionedFigure"/>
      </w:pPr>
      <w:r>
        <w:drawing>
          <wp:inline>
            <wp:extent cx="4907280" cy="6784848"/>
            <wp:effectExtent b="0" l="0" r="0" t="0"/>
            <wp:docPr descr="Figure 1. Out-of-sample ΔSR for every strategy × stage (validation-selected model). Rows are sorted by the baseline Sharpe ratio; an asterisk marks BH-adjusted p &lt; 0.05." title="" id="27" name="Picture"/>
            <a:graphic>
              <a:graphicData uri="http://schemas.openxmlformats.org/drawingml/2006/picture">
                <pic:pic>
                  <pic:nvPicPr>
                    <pic:cNvPr descr="figures/benchmark_F1_heatmap_dsharpe.png" id="28" name="Picture"/>
                    <pic:cNvPicPr>
                      <a:picLocks noChangeArrowheads="1" noChangeAspect="1"/>
                    </pic:cNvPicPr>
                  </pic:nvPicPr>
                  <pic:blipFill>
                    <a:blip r:embed="rId26"/>
                    <a:stretch>
                      <a:fillRect/>
                    </a:stretch>
                  </pic:blipFill>
                  <pic:spPr bwMode="auto">
                    <a:xfrm>
                      <a:off x="0" y="0"/>
                      <a:ext cx="4907280" cy="6784848"/>
                    </a:xfrm>
                    <a:prstGeom prst="rect">
                      <a:avLst/>
                    </a:prstGeom>
                    <a:noFill/>
                    <a:ln w="9525">
                      <a:noFill/>
                      <a:headEnd/>
                      <a:tailEnd/>
                    </a:ln>
                  </pic:spPr>
                </pic:pic>
              </a:graphicData>
            </a:graphic>
          </wp:inline>
        </w:drawing>
      </w:r>
    </w:p>
    <w:p>
      <w:pPr>
        <w:pStyle w:val="ImageCaption"/>
      </w:pPr>
      <w:r>
        <w:t xml:space="preserve">Figure 1. Out-of-sample ΔSR for every strategy × stage (validation-selected model). Rows are sorted by the baseline Sharpe ratio; an asterisk marks BH-adjusted p &lt; 0.05.</w:t>
      </w:r>
    </w:p>
    <w:p>
      <w:pPr>
        <w:pStyle w:val="CaptionedFigure"/>
      </w:pPr>
      <w:r>
        <w:drawing>
          <wp:inline>
            <wp:extent cx="4714240" cy="2508915"/>
            <wp:effectExtent b="0" l="0" r="0" t="0"/>
            <wp:docPr descr="Figure 2. Distribution of ΔSR across the 39 strategies, by stage." title="" id="30" name="Picture"/>
            <a:graphic>
              <a:graphicData uri="http://schemas.openxmlformats.org/drawingml/2006/picture">
                <pic:pic>
                  <pic:nvPicPr>
                    <pic:cNvPr descr="figures/benchmark_F2_dsharpe_distribution.png" id="31" name="Picture"/>
                    <pic:cNvPicPr>
                      <a:picLocks noChangeArrowheads="1" noChangeAspect="1"/>
                    </pic:cNvPicPr>
                  </pic:nvPicPr>
                  <pic:blipFill>
                    <a:blip r:embed="rId29"/>
                    <a:stretch>
                      <a:fillRect/>
                    </a:stretch>
                  </pic:blipFill>
                  <pic:spPr bwMode="auto">
                    <a:xfrm>
                      <a:off x="0" y="0"/>
                      <a:ext cx="4714240" cy="2508915"/>
                    </a:xfrm>
                    <a:prstGeom prst="rect">
                      <a:avLst/>
                    </a:prstGeom>
                    <a:noFill/>
                    <a:ln w="9525">
                      <a:noFill/>
                      <a:headEnd/>
                      <a:tailEnd/>
                    </a:ln>
                  </pic:spPr>
                </pic:pic>
              </a:graphicData>
            </a:graphic>
          </wp:inline>
        </w:drawing>
      </w:r>
    </w:p>
    <w:p>
      <w:pPr>
        <w:pStyle w:val="ImageCaption"/>
      </w:pPr>
      <w:r>
        <w:t xml:space="preserve">Figure 2. Distribution of ΔSR across the 39 strategies, by stage.</w:t>
      </w:r>
    </w:p>
    <w:bookmarkEnd w:id="32"/>
    <w:bookmarkStart w:id="36" w:name="Xb95729d504e816e0a713f525c0dafcab15334b6"/>
    <w:p>
      <w:pPr>
        <w:pStyle w:val="Heading2"/>
      </w:pPr>
      <w:r>
        <w:t xml:space="preserve">5.3 A diversified view: the 39-strategy composite</w:t>
      </w:r>
    </w:p>
    <w:p>
      <w:pPr>
        <w:pStyle w:val="FirstParagraph"/>
      </w:pPr>
      <w:r>
        <w:t xml:space="preserve">An investor would rarely trade a single rule. Table 4 reports an equal-weight composite of</w:t>
      </w:r>
      <w:r>
        <w:t xml:space="preserve"> </w:t>
      </w:r>
      <w:r>
        <w:t xml:space="preserve">all 39 strategies. The rule-based composite has a Sharpe ratio of 0.01. With ML trade</w:t>
      </w:r>
      <w:r>
        <w:t xml:space="preserve"> </w:t>
      </w:r>
      <w:r>
        <w:t xml:space="preserve">selection it reaches 0.60 (</w:t>
      </w:r>
      <m:oMath>
        <m:r>
          <m:rPr>
            <m:sty m:val="p"/>
          </m:rPr>
          <m:t>Δ</m:t>
        </m:r>
      </m:oMath>
      <w:r>
        <w:t xml:space="preserve">SR +0.59, 95% confidence interval [0.24, 0.96],</w:t>
      </w:r>
      <w:r>
        <w:t xml:space="preserve"> </w:t>
      </w:r>
      <m:oMath>
        <m:r>
          <m:t>p</m:t>
        </m:r>
        <m:r>
          <m:rPr>
            <m:sty m:val="p"/>
          </m:rPr>
          <m:t>=</m:t>
        </m:r>
        <m:r>
          <m:t>0.003</m:t>
        </m:r>
      </m:oMath>
      <w:r>
        <w:t xml:space="preserve">), and with ML sizing 0.57 (</w:t>
      </w:r>
      <m:oMath>
        <m:r>
          <m:t>p</m:t>
        </m:r>
        <m:r>
          <m:rPr>
            <m:sty m:val="p"/>
          </m:rPr>
          <m:t>=</m:t>
        </m:r>
        <m:r>
          <m:t>0.001</m:t>
        </m:r>
      </m:oMath>
      <w:r>
        <w:t xml:space="preserve">). The maximum drawdown falls from −9.5% to</w:t>
      </w:r>
      <w:r>
        <w:t xml:space="preserve"> </w:t>
      </w:r>
      <w:r>
        <w:t xml:space="preserve">−4.1% with S1, and the share of positive calendar years rises from 52% to 71% (S1) and 81% (S3).</w:t>
      </w:r>
      <w:r>
        <w:t xml:space="preserve"> </w:t>
      </w:r>
      <w:r>
        <w:t xml:space="preserve">The regime gate leaves the composite unchanged (</w:t>
      </w:r>
      <m:oMath>
        <m:r>
          <m:t>p</m:t>
        </m:r>
        <m:r>
          <m:rPr>
            <m:sty m:val="p"/>
          </m:rPr>
          <m:t>=</m:t>
        </m:r>
        <m:r>
          <m:t>0.93</m:t>
        </m:r>
      </m:oMath>
      <w:r>
        <w:t xml:space="preserve">). Because the composite is highly</w:t>
      </w:r>
      <w:r>
        <w:t xml:space="preserve"> </w:t>
      </w:r>
      <w:r>
        <w:t xml:space="preserve">diversified across instruments and rules, its volatility is low (2.2% for the baseline), so</w:t>
      </w:r>
      <w:r>
        <w:t xml:space="preserve"> </w:t>
      </w:r>
      <w:r>
        <w:t xml:space="preserve">Sharpe ratios rather than raw CAGRs are the meaningful comparison. Figure 3 shows cumulative</w:t>
      </w:r>
      <w:r>
        <w:t xml:space="preserve"> </w:t>
      </w:r>
      <w:r>
        <w:t xml:space="preserve">returns.</w:t>
      </w:r>
    </w:p>
    <w:p>
      <w:pPr>
        <w:pStyle w:val="TableCaption"/>
      </w:pPr>
      <w:r>
        <w:t xml:space="preserve">Table 4. Equal-weight composite of all 39 strategies: rule-based versus each ML stage (benchmark).</w:t>
      </w:r>
    </w:p>
    <w:tbl>
      <w:tblPr>
        <w:tblStyle w:val="Table"/>
        <w:tblW w:type="pct" w:w="5000"/>
        <w:tblLayout w:type="fixed"/>
        <w:tblLook w:firstRow="1" w:lastRow="0" w:firstColumn="0" w:lastColumn="0" w:noHBand="0" w:noVBand="0" w:val="0020"/>
        <w:tblCaption w:val="Table 4. Equal-weight composite of all 39 strategies: rule-based versus each ML stage (benchmark)."/>
        <w:tblBorders>
          <w:top w:val="single" w:sz="8" w:color="000000"/>
          <w:bottom w:val="single" w:sz="8" w:color="000000"/>
          <w:left w:val="nil"/>
          <w:right w:val="nil"/>
          <w:insideH w:val="nil"/>
          <w:insideV w:val="nil"/>
        </w:tblBorders>
      </w:tblPr>
      <w:tblGrid>
        <w:gridCol w:w="719"/>
        <w:gridCol w:w="719"/>
        <w:gridCol w:w="719"/>
        <w:gridCol w:w="719"/>
        <w:gridCol w:w="719"/>
        <w:gridCol w:w="719"/>
        <w:gridCol w:w="719"/>
        <w:gridCol w:w="719"/>
        <w:gridCol w:w="719"/>
        <w:gridCol w:w="719"/>
        <w:gridCol w:w="719"/>
      </w:tblGrid>
      <w:tr>
        <w:trPr>
          <w:tblHeader w:val="on"/>
        </w:trPr>
        <w:tc>
          <w:tcPr>
            <w:tcBorders>
              <w:bottom w:val="single" w:sz="6" w:color="000000"/>
            </w:tcBorders>
          </w:tcPr>
          <w:p>
            <w:pPr>
              <w:pStyle w:val="Compact"/>
              <w:spacing w:after="0" w:before="0" w:line="240" w:lineRule="auto"/>
              <w:jc w:val="left"/>
            </w:pPr>
            <w:r>
              <w:rPr>
                <w:b/>
                <w:sz w:val="13"/>
              </w:rPr>
              <w:t xml:space="preserve">Configuration</w:t>
            </w:r>
          </w:p>
        </w:tc>
        <w:tc>
          <w:tcPr>
            <w:tcBorders>
              <w:bottom w:val="single" w:sz="6" w:color="000000"/>
            </w:tcBorders>
          </w:tcPr>
          <w:p>
            <w:pPr>
              <w:pStyle w:val="Compact"/>
              <w:spacing w:after="0" w:before="0" w:line="240" w:lineRule="auto"/>
              <w:jc w:val="right"/>
            </w:pPr>
            <w:r>
              <w:rPr>
                <w:b/>
                <w:sz w:val="13"/>
              </w:rPr>
              <w:t xml:space="preserve">CAGR (%)</w:t>
            </w:r>
          </w:p>
        </w:tc>
        <w:tc>
          <w:tcPr>
            <w:tcBorders>
              <w:bottom w:val="single" w:sz="6" w:color="000000"/>
            </w:tcBorders>
          </w:tcPr>
          <w:p>
            <w:pPr>
              <w:pStyle w:val="Compact"/>
              <w:spacing w:after="0" w:before="0" w:line="240" w:lineRule="auto"/>
              <w:jc w:val="right"/>
            </w:pPr>
            <w:r>
              <w:rPr>
                <w:b/>
                <w:sz w:val="13"/>
              </w:rPr>
              <w:t xml:space="preserve">Vol. (%)</w:t>
            </w:r>
          </w:p>
        </w:tc>
        <w:tc>
          <w:tcPr>
            <w:tcBorders>
              <w:bottom w:val="single" w:sz="6" w:color="000000"/>
            </w:tcBorders>
          </w:tcPr>
          <w:p>
            <w:pPr>
              <w:pStyle w:val="Compact"/>
              <w:spacing w:after="0" w:before="0" w:line="240" w:lineRule="auto"/>
              <w:jc w:val="right"/>
            </w:pPr>
            <w:r>
              <w:rPr>
                <w:b/>
                <w:sz w:val="13"/>
              </w:rPr>
              <w:t xml:space="preserve">Sharpe</w:t>
            </w:r>
          </w:p>
        </w:tc>
        <w:tc>
          <w:tcPr>
            <w:tcBorders>
              <w:bottom w:val="single" w:sz="6" w:color="000000"/>
            </w:tcBorders>
          </w:tcPr>
          <w:p>
            <w:pPr>
              <w:pStyle w:val="Compact"/>
              <w:spacing w:after="0" w:before="0" w:line="240" w:lineRule="auto"/>
              <w:jc w:val="right"/>
            </w:pPr>
            <w:r>
              <w:rPr>
                <w:b/>
                <w:sz w:val="13"/>
              </w:rPr>
              <w:t xml:space="preserve">Sortino</w:t>
            </w:r>
          </w:p>
        </w:tc>
        <w:tc>
          <w:tcPr>
            <w:tcBorders>
              <w:bottom w:val="single" w:sz="6" w:color="000000"/>
            </w:tcBorders>
          </w:tcPr>
          <w:p>
            <w:pPr>
              <w:pStyle w:val="Compact"/>
              <w:spacing w:after="0" w:before="0" w:line="240" w:lineRule="auto"/>
              <w:jc w:val="right"/>
            </w:pPr>
            <w:r>
              <w:rPr>
                <w:b/>
                <w:sz w:val="13"/>
              </w:rPr>
              <w:t xml:space="preserve">Calmar</w:t>
            </w:r>
          </w:p>
        </w:tc>
        <w:tc>
          <w:tcPr>
            <w:tcBorders>
              <w:bottom w:val="single" w:sz="6" w:color="000000"/>
            </w:tcBorders>
          </w:tcPr>
          <w:p>
            <w:pPr>
              <w:pStyle w:val="Compact"/>
              <w:spacing w:after="0" w:before="0" w:line="240" w:lineRule="auto"/>
              <w:jc w:val="right"/>
            </w:pPr>
            <w:r>
              <w:rPr>
                <w:b/>
                <w:sz w:val="13"/>
              </w:rPr>
              <w:t xml:space="preserve">MaxDD (%)</w:t>
            </w:r>
          </w:p>
        </w:tc>
        <w:tc>
          <w:tcPr>
            <w:tcBorders>
              <w:bottom w:val="single" w:sz="6" w:color="000000"/>
            </w:tcBorders>
          </w:tcPr>
          <w:p>
            <w:pPr>
              <w:pStyle w:val="Compact"/>
              <w:spacing w:after="0" w:before="0" w:line="240" w:lineRule="auto"/>
              <w:jc w:val="right"/>
            </w:pPr>
            <w:r>
              <w:rPr>
                <w:b/>
                <w:sz w:val="13"/>
              </w:rPr>
              <w:t xml:space="preserve">Pos. years (%)</w:t>
            </w:r>
          </w:p>
        </w:tc>
        <w:tc>
          <w:tcPr>
            <w:tcBorders>
              <w:bottom w:val="single" w:sz="6" w:color="000000"/>
            </w:tcBorders>
          </w:tcPr>
          <w:p>
            <w:pPr>
              <w:pStyle w:val="Compact"/>
              <w:spacing w:after="0" w:before="0" w:line="240" w:lineRule="auto"/>
              <w:jc w:val="right"/>
            </w:pPr>
            <w:r>
              <w:rPr>
                <w:b/>
                <w:sz w:val="13"/>
              </w:rPr>
              <w:t xml:space="preserve">ΔSR</w:t>
            </w:r>
          </w:p>
        </w:tc>
        <w:tc>
          <w:tcPr>
            <w:tcBorders>
              <w:bottom w:val="single" w:sz="6" w:color="000000"/>
            </w:tcBorders>
          </w:tcPr>
          <w:p>
            <w:pPr>
              <w:pStyle w:val="Compact"/>
              <w:spacing w:after="0" w:before="0" w:line="240" w:lineRule="auto"/>
              <w:jc w:val="right"/>
            </w:pPr>
            <w:r>
              <w:rPr>
                <w:b/>
                <w:sz w:val="13"/>
              </w:rPr>
              <w:t xml:space="preserve">95% CI</w:t>
            </w:r>
          </w:p>
        </w:tc>
        <w:tc>
          <w:tcPr>
            <w:tcBorders>
              <w:bottom w:val="single" w:sz="6" w:color="000000"/>
            </w:tcBorders>
          </w:tcPr>
          <w:p>
            <w:pPr>
              <w:pStyle w:val="Compact"/>
              <w:spacing w:after="0" w:before="0" w:line="240" w:lineRule="auto"/>
              <w:jc w:val="right"/>
            </w:pPr>
            <w:r>
              <w:rPr>
                <w:b/>
                <w:sz w:val="13"/>
              </w:rPr>
              <w:t xml:space="preserve">p</w:t>
            </w:r>
          </w:p>
        </w:tc>
      </w:tr>
      <w:tr>
        <w:tc>
          <w:tcPr/>
          <w:p>
            <w:pPr>
              <w:pStyle w:val="Compact"/>
              <w:spacing w:after="0" w:before="0" w:line="240" w:lineRule="auto"/>
              <w:jc w:val="left"/>
            </w:pPr>
            <w:r>
              <w:rPr>
                <w:sz w:val="13"/>
              </w:rPr>
              <w:t xml:space="preserve">Rule-based</w:t>
            </w:r>
          </w:p>
        </w:tc>
        <w:tc>
          <w:tcPr/>
          <w:p>
            <w:pPr>
              <w:pStyle w:val="Compact"/>
              <w:spacing w:after="0" w:before="0" w:line="240" w:lineRule="auto"/>
              <w:jc w:val="right"/>
            </w:pPr>
            <w:r>
              <w:rPr>
                <w:sz w:val="13"/>
              </w:rPr>
              <w:t xml:space="preserve">0.01</w:t>
            </w:r>
          </w:p>
        </w:tc>
        <w:tc>
          <w:tcPr/>
          <w:p>
            <w:pPr>
              <w:pStyle w:val="Compact"/>
              <w:spacing w:after="0" w:before="0" w:line="240" w:lineRule="auto"/>
              <w:jc w:val="right"/>
            </w:pPr>
            <w:r>
              <w:rPr>
                <w:sz w:val="13"/>
              </w:rPr>
              <w:t xml:space="preserve">2.17</w:t>
            </w:r>
          </w:p>
        </w:tc>
        <w:tc>
          <w:tcPr/>
          <w:p>
            <w:pPr>
              <w:pStyle w:val="Compact"/>
              <w:spacing w:after="0" w:before="0" w:line="240" w:lineRule="auto"/>
              <w:jc w:val="right"/>
            </w:pPr>
            <w:r>
              <w:rPr>
                <w:sz w:val="13"/>
              </w:rPr>
              <w:t xml:space="preserve">0.01</w:t>
            </w:r>
          </w:p>
        </w:tc>
        <w:tc>
          <w:tcPr/>
          <w:p>
            <w:pPr>
              <w:pStyle w:val="Compact"/>
              <w:spacing w:after="0" w:before="0" w:line="240" w:lineRule="auto"/>
              <w:jc w:val="right"/>
            </w:pPr>
            <w:r>
              <w:rPr>
                <w:sz w:val="13"/>
              </w:rPr>
              <w:t xml:space="preserve">0.02</w:t>
            </w:r>
          </w:p>
        </w:tc>
        <w:tc>
          <w:tcPr/>
          <w:p>
            <w:pPr>
              <w:pStyle w:val="Compact"/>
              <w:spacing w:after="0" w:before="0" w:line="240" w:lineRule="auto"/>
              <w:jc w:val="right"/>
            </w:pPr>
            <w:r>
              <w:rPr>
                <w:sz w:val="13"/>
              </w:rPr>
              <w:t xml:space="preserve">0.00</w:t>
            </w:r>
          </w:p>
        </w:tc>
        <w:tc>
          <w:tcPr/>
          <w:p>
            <w:pPr>
              <w:pStyle w:val="Compact"/>
              <w:spacing w:after="0" w:before="0" w:line="240" w:lineRule="auto"/>
              <w:jc w:val="right"/>
            </w:pPr>
            <w:r>
              <w:rPr>
                <w:sz w:val="13"/>
              </w:rPr>
              <w:t xml:space="preserve">−9.5</w:t>
            </w:r>
          </w:p>
        </w:tc>
        <w:tc>
          <w:tcPr/>
          <w:p>
            <w:pPr>
              <w:pStyle w:val="Compact"/>
              <w:spacing w:after="0" w:before="0" w:line="240" w:lineRule="auto"/>
              <w:jc w:val="right"/>
            </w:pPr>
            <w:r>
              <w:rPr>
                <w:sz w:val="13"/>
              </w:rPr>
              <w:t xml:space="preserve">52</w:t>
            </w:r>
          </w:p>
        </w:tc>
        <w:tc>
          <w:tcPr/>
          <w:p>
            <w:pPr>
              <w:pStyle w:val="Compact"/>
              <w:spacing w:after="0" w:before="0" w:line="240" w:lineRule="auto"/>
              <w:jc w:val="right"/>
            </w:pPr>
            <w:r>
              <w:rPr>
                <w:sz w:val="13"/>
              </w:rPr>
              <w:t xml:space="preserve">–</w:t>
            </w:r>
          </w:p>
        </w:tc>
        <w:tc>
          <w:tcPr/>
          <w:p>
            <w:pPr>
              <w:pStyle w:val="Compact"/>
              <w:spacing w:after="0" w:before="0" w:line="240" w:lineRule="auto"/>
              <w:jc w:val="right"/>
            </w:pPr>
            <w:r>
              <w:rPr>
                <w:sz w:val="13"/>
              </w:rPr>
              <w:t xml:space="preserve">–</w:t>
            </w:r>
          </w:p>
        </w:tc>
        <w:tc>
          <w:tcPr/>
          <w:p>
            <w:pPr>
              <w:pStyle w:val="Compact"/>
              <w:spacing w:after="0" w:before="0" w:line="240" w:lineRule="auto"/>
              <w:jc w:val="right"/>
            </w:pPr>
            <w:r>
              <w:rPr>
                <w:sz w:val="13"/>
              </w:rPr>
              <w:t xml:space="preserve">–</w:t>
            </w:r>
          </w:p>
        </w:tc>
      </w:tr>
      <w:tr>
        <w:tc>
          <w:tcPr/>
          <w:p>
            <w:pPr>
              <w:pStyle w:val="Compact"/>
              <w:spacing w:after="0" w:before="0" w:line="240" w:lineRule="auto"/>
              <w:jc w:val="left"/>
            </w:pPr>
            <w:r>
              <w:rPr>
                <w:sz w:val="13"/>
              </w:rPr>
              <w:t xml:space="preserve">S1 Filter</w:t>
            </w:r>
          </w:p>
        </w:tc>
        <w:tc>
          <w:tcPr/>
          <w:p>
            <w:pPr>
              <w:pStyle w:val="Compact"/>
              <w:spacing w:after="0" w:before="0" w:line="240" w:lineRule="auto"/>
              <w:jc w:val="right"/>
            </w:pPr>
            <w:r>
              <w:rPr>
                <w:sz w:val="13"/>
              </w:rPr>
              <w:t xml:space="preserve">0.97</w:t>
            </w:r>
          </w:p>
        </w:tc>
        <w:tc>
          <w:tcPr/>
          <w:p>
            <w:pPr>
              <w:pStyle w:val="Compact"/>
              <w:spacing w:after="0" w:before="0" w:line="240" w:lineRule="auto"/>
              <w:jc w:val="right"/>
            </w:pPr>
            <w:r>
              <w:rPr>
                <w:sz w:val="13"/>
              </w:rPr>
              <w:t xml:space="preserve">1.63</w:t>
            </w:r>
          </w:p>
        </w:tc>
        <w:tc>
          <w:tcPr/>
          <w:p>
            <w:pPr>
              <w:pStyle w:val="Compact"/>
              <w:spacing w:after="0" w:before="0" w:line="240" w:lineRule="auto"/>
              <w:jc w:val="right"/>
            </w:pPr>
            <w:r>
              <w:rPr>
                <w:sz w:val="13"/>
              </w:rPr>
              <w:t xml:space="preserve">0.60</w:t>
            </w:r>
          </w:p>
        </w:tc>
        <w:tc>
          <w:tcPr/>
          <w:p>
            <w:pPr>
              <w:pStyle w:val="Compact"/>
              <w:spacing w:after="0" w:before="0" w:line="240" w:lineRule="auto"/>
              <w:jc w:val="right"/>
            </w:pPr>
            <w:r>
              <w:rPr>
                <w:sz w:val="13"/>
              </w:rPr>
              <w:t xml:space="preserve">0.82</w:t>
            </w:r>
          </w:p>
        </w:tc>
        <w:tc>
          <w:tcPr/>
          <w:p>
            <w:pPr>
              <w:pStyle w:val="Compact"/>
              <w:spacing w:after="0" w:before="0" w:line="240" w:lineRule="auto"/>
              <w:jc w:val="right"/>
            </w:pPr>
            <w:r>
              <w:rPr>
                <w:sz w:val="13"/>
              </w:rPr>
              <w:t xml:space="preserve">0.24</w:t>
            </w:r>
          </w:p>
        </w:tc>
        <w:tc>
          <w:tcPr/>
          <w:p>
            <w:pPr>
              <w:pStyle w:val="Compact"/>
              <w:spacing w:after="0" w:before="0" w:line="240" w:lineRule="auto"/>
              <w:jc w:val="right"/>
            </w:pPr>
            <w:r>
              <w:rPr>
                <w:sz w:val="13"/>
              </w:rPr>
              <w:t xml:space="preserve">−4.1</w:t>
            </w:r>
          </w:p>
        </w:tc>
        <w:tc>
          <w:tcPr/>
          <w:p>
            <w:pPr>
              <w:pStyle w:val="Compact"/>
              <w:spacing w:after="0" w:before="0" w:line="240" w:lineRule="auto"/>
              <w:jc w:val="right"/>
            </w:pPr>
            <w:r>
              <w:rPr>
                <w:sz w:val="13"/>
              </w:rPr>
              <w:t xml:space="preserve">71</w:t>
            </w:r>
          </w:p>
        </w:tc>
        <w:tc>
          <w:tcPr/>
          <w:p>
            <w:pPr>
              <w:pStyle w:val="Compact"/>
              <w:spacing w:after="0" w:before="0" w:line="240" w:lineRule="auto"/>
              <w:jc w:val="right"/>
            </w:pPr>
            <w:r>
              <w:rPr>
                <w:sz w:val="13"/>
              </w:rPr>
              <w:t xml:space="preserve">+0.59</w:t>
            </w:r>
          </w:p>
        </w:tc>
        <w:tc>
          <w:tcPr/>
          <w:p>
            <w:pPr>
              <w:pStyle w:val="Compact"/>
              <w:spacing w:after="0" w:before="0" w:line="240" w:lineRule="auto"/>
              <w:jc w:val="right"/>
            </w:pPr>
            <w:r>
              <w:rPr>
                <w:sz w:val="13"/>
              </w:rPr>
              <w:t xml:space="preserve">[0.24, 0.96]</w:t>
            </w:r>
          </w:p>
        </w:tc>
        <w:tc>
          <w:tcPr/>
          <w:p>
            <w:pPr>
              <w:pStyle w:val="Compact"/>
              <w:spacing w:after="0" w:before="0" w:line="240" w:lineRule="auto"/>
              <w:jc w:val="right"/>
            </w:pPr>
            <w:r>
              <w:rPr>
                <w:sz w:val="13"/>
              </w:rPr>
              <w:t xml:space="preserve">0.003</w:t>
            </w:r>
          </w:p>
        </w:tc>
      </w:tr>
      <w:tr>
        <w:tc>
          <w:tcPr/>
          <w:p>
            <w:pPr>
              <w:pStyle w:val="Compact"/>
              <w:spacing w:after="0" w:before="0" w:line="240" w:lineRule="auto"/>
              <w:jc w:val="left"/>
            </w:pPr>
            <w:r>
              <w:rPr>
                <w:sz w:val="13"/>
              </w:rPr>
              <w:t xml:space="preserve">S2 Regime</w:t>
            </w:r>
          </w:p>
        </w:tc>
        <w:tc>
          <w:tcPr/>
          <w:p>
            <w:pPr>
              <w:pStyle w:val="Compact"/>
              <w:spacing w:after="0" w:before="0" w:line="240" w:lineRule="auto"/>
              <w:jc w:val="right"/>
            </w:pPr>
            <w:r>
              <w:rPr>
                <w:sz w:val="13"/>
              </w:rPr>
              <w:t xml:space="preserve">0.02</w:t>
            </w:r>
          </w:p>
        </w:tc>
        <w:tc>
          <w:tcPr/>
          <w:p>
            <w:pPr>
              <w:pStyle w:val="Compact"/>
              <w:spacing w:after="0" w:before="0" w:line="240" w:lineRule="auto"/>
              <w:jc w:val="right"/>
            </w:pPr>
            <w:r>
              <w:rPr>
                <w:sz w:val="13"/>
              </w:rPr>
              <w:t xml:space="preserve">1.12</w:t>
            </w:r>
          </w:p>
        </w:tc>
        <w:tc>
          <w:tcPr/>
          <w:p>
            <w:pPr>
              <w:pStyle w:val="Compact"/>
              <w:spacing w:after="0" w:before="0" w:line="240" w:lineRule="auto"/>
              <w:jc w:val="right"/>
            </w:pPr>
            <w:r>
              <w:rPr>
                <w:sz w:val="13"/>
              </w:rPr>
              <w:t xml:space="preserve">0.03</w:t>
            </w:r>
          </w:p>
        </w:tc>
        <w:tc>
          <w:tcPr/>
          <w:p>
            <w:pPr>
              <w:pStyle w:val="Compact"/>
              <w:spacing w:after="0" w:before="0" w:line="240" w:lineRule="auto"/>
              <w:jc w:val="right"/>
            </w:pPr>
            <w:r>
              <w:rPr>
                <w:sz w:val="13"/>
              </w:rPr>
              <w:t xml:space="preserve">0.03</w:t>
            </w:r>
          </w:p>
        </w:tc>
        <w:tc>
          <w:tcPr/>
          <w:p>
            <w:pPr>
              <w:pStyle w:val="Compact"/>
              <w:spacing w:after="0" w:before="0" w:line="240" w:lineRule="auto"/>
              <w:jc w:val="right"/>
            </w:pPr>
            <w:r>
              <w:rPr>
                <w:sz w:val="13"/>
              </w:rPr>
              <w:t xml:space="preserve">0.01</w:t>
            </w:r>
          </w:p>
        </w:tc>
        <w:tc>
          <w:tcPr/>
          <w:p>
            <w:pPr>
              <w:pStyle w:val="Compact"/>
              <w:spacing w:after="0" w:before="0" w:line="240" w:lineRule="auto"/>
              <w:jc w:val="right"/>
            </w:pPr>
            <w:r>
              <w:rPr>
                <w:sz w:val="13"/>
              </w:rPr>
              <w:t xml:space="preserve">−3.8</w:t>
            </w:r>
          </w:p>
        </w:tc>
        <w:tc>
          <w:tcPr/>
          <w:p>
            <w:pPr>
              <w:pStyle w:val="Compact"/>
              <w:spacing w:after="0" w:before="0" w:line="240" w:lineRule="auto"/>
              <w:jc w:val="right"/>
            </w:pPr>
            <w:r>
              <w:rPr>
                <w:sz w:val="13"/>
              </w:rPr>
              <w:t xml:space="preserve">52</w:t>
            </w:r>
          </w:p>
        </w:tc>
        <w:tc>
          <w:tcPr/>
          <w:p>
            <w:pPr>
              <w:pStyle w:val="Compact"/>
              <w:spacing w:after="0" w:before="0" w:line="240" w:lineRule="auto"/>
              <w:jc w:val="right"/>
            </w:pPr>
            <w:r>
              <w:rPr>
                <w:sz w:val="13"/>
              </w:rPr>
              <w:t xml:space="preserve">+0.01</w:t>
            </w:r>
          </w:p>
        </w:tc>
        <w:tc>
          <w:tcPr/>
          <w:p>
            <w:pPr>
              <w:pStyle w:val="Compact"/>
              <w:spacing w:after="0" w:before="0" w:line="240" w:lineRule="auto"/>
              <w:jc w:val="right"/>
            </w:pPr>
            <w:r>
              <w:rPr>
                <w:sz w:val="13"/>
              </w:rPr>
              <w:t xml:space="preserve">[−0.27, 0.30]</w:t>
            </w:r>
          </w:p>
        </w:tc>
        <w:tc>
          <w:tcPr/>
          <w:p>
            <w:pPr>
              <w:pStyle w:val="Compact"/>
              <w:spacing w:after="0" w:before="0" w:line="240" w:lineRule="auto"/>
              <w:jc w:val="right"/>
            </w:pPr>
            <w:r>
              <w:rPr>
                <w:sz w:val="13"/>
              </w:rPr>
              <w:t xml:space="preserve">0.934</w:t>
            </w:r>
          </w:p>
        </w:tc>
      </w:tr>
      <w:tr>
        <w:tc>
          <w:tcPr/>
          <w:p>
            <w:pPr>
              <w:pStyle w:val="Compact"/>
              <w:spacing w:after="0" w:before="0" w:line="240" w:lineRule="auto"/>
              <w:jc w:val="left"/>
            </w:pPr>
            <w:r>
              <w:rPr>
                <w:sz w:val="13"/>
              </w:rPr>
              <w:t xml:space="preserve">S3 Sizing</w:t>
            </w:r>
          </w:p>
        </w:tc>
        <w:tc>
          <w:tcPr/>
          <w:p>
            <w:pPr>
              <w:pStyle w:val="Compact"/>
              <w:spacing w:after="0" w:before="0" w:line="240" w:lineRule="auto"/>
              <w:jc w:val="right"/>
            </w:pPr>
            <w:r>
              <w:rPr>
                <w:sz w:val="13"/>
              </w:rPr>
              <w:t xml:space="preserve">1.45</w:t>
            </w:r>
          </w:p>
        </w:tc>
        <w:tc>
          <w:tcPr/>
          <w:p>
            <w:pPr>
              <w:pStyle w:val="Compact"/>
              <w:spacing w:after="0" w:before="0" w:line="240" w:lineRule="auto"/>
              <w:jc w:val="right"/>
            </w:pPr>
            <w:r>
              <w:rPr>
                <w:sz w:val="13"/>
              </w:rPr>
              <w:t xml:space="preserve">2.57</w:t>
            </w:r>
          </w:p>
        </w:tc>
        <w:tc>
          <w:tcPr/>
          <w:p>
            <w:pPr>
              <w:pStyle w:val="Compact"/>
              <w:spacing w:after="0" w:before="0" w:line="240" w:lineRule="auto"/>
              <w:jc w:val="right"/>
            </w:pPr>
            <w:r>
              <w:rPr>
                <w:sz w:val="13"/>
              </w:rPr>
              <w:t xml:space="preserve">0.57</w:t>
            </w:r>
          </w:p>
        </w:tc>
        <w:tc>
          <w:tcPr/>
          <w:p>
            <w:pPr>
              <w:pStyle w:val="Compact"/>
              <w:spacing w:after="0" w:before="0" w:line="240" w:lineRule="auto"/>
              <w:jc w:val="right"/>
            </w:pPr>
            <w:r>
              <w:rPr>
                <w:sz w:val="13"/>
              </w:rPr>
              <w:t xml:space="preserve">0.78</w:t>
            </w:r>
          </w:p>
        </w:tc>
        <w:tc>
          <w:tcPr/>
          <w:p>
            <w:pPr>
              <w:pStyle w:val="Compact"/>
              <w:spacing w:after="0" w:before="0" w:line="240" w:lineRule="auto"/>
              <w:jc w:val="right"/>
            </w:pPr>
            <w:r>
              <w:rPr>
                <w:sz w:val="13"/>
              </w:rPr>
              <w:t xml:space="preserve">0.23</w:t>
            </w:r>
          </w:p>
        </w:tc>
        <w:tc>
          <w:tcPr/>
          <w:p>
            <w:pPr>
              <w:pStyle w:val="Compact"/>
              <w:spacing w:after="0" w:before="0" w:line="240" w:lineRule="auto"/>
              <w:jc w:val="right"/>
            </w:pPr>
            <w:r>
              <w:rPr>
                <w:sz w:val="13"/>
              </w:rPr>
              <w:t xml:space="preserve">−6.2</w:t>
            </w:r>
          </w:p>
        </w:tc>
        <w:tc>
          <w:tcPr/>
          <w:p>
            <w:pPr>
              <w:pStyle w:val="Compact"/>
              <w:spacing w:after="0" w:before="0" w:line="240" w:lineRule="auto"/>
              <w:jc w:val="right"/>
            </w:pPr>
            <w:r>
              <w:rPr>
                <w:sz w:val="13"/>
              </w:rPr>
              <w:t xml:space="preserve">81</w:t>
            </w:r>
          </w:p>
        </w:tc>
        <w:tc>
          <w:tcPr/>
          <w:p>
            <w:pPr>
              <w:pStyle w:val="Compact"/>
              <w:spacing w:after="0" w:before="0" w:line="240" w:lineRule="auto"/>
              <w:jc w:val="right"/>
            </w:pPr>
            <w:r>
              <w:rPr>
                <w:sz w:val="13"/>
              </w:rPr>
              <w:t xml:space="preserve">+0.56</w:t>
            </w:r>
          </w:p>
        </w:tc>
        <w:tc>
          <w:tcPr/>
          <w:p>
            <w:pPr>
              <w:pStyle w:val="Compact"/>
              <w:spacing w:after="0" w:before="0" w:line="240" w:lineRule="auto"/>
              <w:jc w:val="right"/>
            </w:pPr>
            <w:r>
              <w:rPr>
                <w:sz w:val="13"/>
              </w:rPr>
              <w:t xml:space="preserve">[0.26, 0.87]</w:t>
            </w:r>
          </w:p>
        </w:tc>
        <w:tc>
          <w:tcPr/>
          <w:p>
            <w:pPr>
              <w:pStyle w:val="Compact"/>
              <w:spacing w:after="0" w:before="0" w:line="240" w:lineRule="auto"/>
              <w:jc w:val="right"/>
            </w:pPr>
            <w:r>
              <w:rPr>
                <w:sz w:val="13"/>
              </w:rPr>
              <w:t xml:space="preserve">&lt;0.001</w:t>
            </w:r>
          </w:p>
        </w:tc>
      </w:tr>
      <w:tr>
        <w:tc>
          <w:tcPr/>
          <w:p>
            <w:pPr>
              <w:pStyle w:val="Compact"/>
              <w:spacing w:after="0" w:before="0" w:line="240" w:lineRule="auto"/>
              <w:jc w:val="left"/>
            </w:pPr>
            <w:r>
              <w:rPr>
                <w:sz w:val="13"/>
              </w:rPr>
              <w:t xml:space="preserve">S4 Exit</w:t>
            </w:r>
          </w:p>
        </w:tc>
        <w:tc>
          <w:tcPr/>
          <w:p>
            <w:pPr>
              <w:pStyle w:val="Compact"/>
              <w:spacing w:after="0" w:before="0" w:line="240" w:lineRule="auto"/>
              <w:jc w:val="right"/>
            </w:pPr>
            <w:r>
              <w:rPr>
                <w:sz w:val="13"/>
              </w:rPr>
              <w:t xml:space="preserve">0.51</w:t>
            </w:r>
          </w:p>
        </w:tc>
        <w:tc>
          <w:tcPr/>
          <w:p>
            <w:pPr>
              <w:pStyle w:val="Compact"/>
              <w:spacing w:after="0" w:before="0" w:line="240" w:lineRule="auto"/>
              <w:jc w:val="right"/>
            </w:pPr>
            <w:r>
              <w:rPr>
                <w:sz w:val="13"/>
              </w:rPr>
              <w:t xml:space="preserve">1.33</w:t>
            </w:r>
          </w:p>
        </w:tc>
        <w:tc>
          <w:tcPr/>
          <w:p>
            <w:pPr>
              <w:pStyle w:val="Compact"/>
              <w:spacing w:after="0" w:before="0" w:line="240" w:lineRule="auto"/>
              <w:jc w:val="right"/>
            </w:pPr>
            <w:r>
              <w:rPr>
                <w:sz w:val="13"/>
              </w:rPr>
              <w:t xml:space="preserve">0.39</w:t>
            </w:r>
          </w:p>
        </w:tc>
        <w:tc>
          <w:tcPr/>
          <w:p>
            <w:pPr>
              <w:pStyle w:val="Compact"/>
              <w:spacing w:after="0" w:before="0" w:line="240" w:lineRule="auto"/>
              <w:jc w:val="right"/>
            </w:pPr>
            <w:r>
              <w:rPr>
                <w:sz w:val="13"/>
              </w:rPr>
              <w:t xml:space="preserve">0.54</w:t>
            </w:r>
          </w:p>
        </w:tc>
        <w:tc>
          <w:tcPr/>
          <w:p>
            <w:pPr>
              <w:pStyle w:val="Compact"/>
              <w:spacing w:after="0" w:before="0" w:line="240" w:lineRule="auto"/>
              <w:jc w:val="right"/>
            </w:pPr>
            <w:r>
              <w:rPr>
                <w:sz w:val="13"/>
              </w:rPr>
              <w:t xml:space="preserve">0.11</w:t>
            </w:r>
          </w:p>
        </w:tc>
        <w:tc>
          <w:tcPr/>
          <w:p>
            <w:pPr>
              <w:pStyle w:val="Compact"/>
              <w:spacing w:after="0" w:before="0" w:line="240" w:lineRule="auto"/>
              <w:jc w:val="right"/>
            </w:pPr>
            <w:r>
              <w:rPr>
                <w:sz w:val="13"/>
              </w:rPr>
              <w:t xml:space="preserve">−4.6</w:t>
            </w:r>
          </w:p>
        </w:tc>
        <w:tc>
          <w:tcPr/>
          <w:p>
            <w:pPr>
              <w:pStyle w:val="Compact"/>
              <w:spacing w:after="0" w:before="0" w:line="240" w:lineRule="auto"/>
              <w:jc w:val="right"/>
            </w:pPr>
            <w:r>
              <w:rPr>
                <w:sz w:val="13"/>
              </w:rPr>
              <w:t xml:space="preserve">71</w:t>
            </w:r>
          </w:p>
        </w:tc>
        <w:tc>
          <w:tcPr/>
          <w:p>
            <w:pPr>
              <w:pStyle w:val="Compact"/>
              <w:spacing w:after="0" w:before="0" w:line="240" w:lineRule="auto"/>
              <w:jc w:val="right"/>
            </w:pPr>
            <w:r>
              <w:rPr>
                <w:sz w:val="13"/>
              </w:rPr>
              <w:t xml:space="preserve">+0.38</w:t>
            </w:r>
          </w:p>
        </w:tc>
        <w:tc>
          <w:tcPr/>
          <w:p>
            <w:pPr>
              <w:pStyle w:val="Compact"/>
              <w:spacing w:after="0" w:before="0" w:line="240" w:lineRule="auto"/>
              <w:jc w:val="right"/>
            </w:pPr>
            <w:r>
              <w:rPr>
                <w:sz w:val="13"/>
              </w:rPr>
              <w:t xml:space="preserve">[0.09, 0.67]</w:t>
            </w:r>
          </w:p>
        </w:tc>
        <w:tc>
          <w:tcPr/>
          <w:p>
            <w:pPr>
              <w:pStyle w:val="Compact"/>
              <w:spacing w:after="0" w:before="0" w:line="240" w:lineRule="auto"/>
              <w:jc w:val="right"/>
            </w:pPr>
            <w:r>
              <w:rPr>
                <w:sz w:val="13"/>
              </w:rPr>
              <w:t xml:space="preserve">0.008</w:t>
            </w:r>
          </w:p>
        </w:tc>
      </w:tr>
      <w:tr>
        <w:tc>
          <w:tcPr/>
          <w:p>
            <w:pPr>
              <w:pStyle w:val="Compact"/>
              <w:spacing w:after="0" w:before="0" w:line="240" w:lineRule="auto"/>
              <w:jc w:val="left"/>
            </w:pPr>
            <w:r>
              <w:rPr>
                <w:sz w:val="13"/>
              </w:rPr>
              <w:t xml:space="preserve">S5 Params</w:t>
            </w:r>
          </w:p>
        </w:tc>
        <w:tc>
          <w:tcPr/>
          <w:p>
            <w:pPr>
              <w:pStyle w:val="Compact"/>
              <w:spacing w:after="0" w:before="0" w:line="240" w:lineRule="auto"/>
              <w:jc w:val="right"/>
            </w:pPr>
            <w:r>
              <w:rPr>
                <w:sz w:val="13"/>
              </w:rPr>
              <w:t xml:space="preserve">0.47</w:t>
            </w:r>
          </w:p>
        </w:tc>
        <w:tc>
          <w:tcPr/>
          <w:p>
            <w:pPr>
              <w:pStyle w:val="Compact"/>
              <w:spacing w:after="0" w:before="0" w:line="240" w:lineRule="auto"/>
              <w:jc w:val="right"/>
            </w:pPr>
            <w:r>
              <w:rPr>
                <w:sz w:val="13"/>
              </w:rPr>
              <w:t xml:space="preserve">2.08</w:t>
            </w:r>
          </w:p>
        </w:tc>
        <w:tc>
          <w:tcPr/>
          <w:p>
            <w:pPr>
              <w:pStyle w:val="Compact"/>
              <w:spacing w:after="0" w:before="0" w:line="240" w:lineRule="auto"/>
              <w:jc w:val="right"/>
            </w:pPr>
            <w:r>
              <w:rPr>
                <w:sz w:val="13"/>
              </w:rPr>
              <w:t xml:space="preserve">0.24</w:t>
            </w:r>
          </w:p>
        </w:tc>
        <w:tc>
          <w:tcPr/>
          <w:p>
            <w:pPr>
              <w:pStyle w:val="Compact"/>
              <w:spacing w:after="0" w:before="0" w:line="240" w:lineRule="auto"/>
              <w:jc w:val="right"/>
            </w:pPr>
            <w:r>
              <w:rPr>
                <w:sz w:val="13"/>
              </w:rPr>
              <w:t xml:space="preserve">0.33</w:t>
            </w:r>
          </w:p>
        </w:tc>
        <w:tc>
          <w:tcPr/>
          <w:p>
            <w:pPr>
              <w:pStyle w:val="Compact"/>
              <w:spacing w:after="0" w:before="0" w:line="240" w:lineRule="auto"/>
              <w:jc w:val="right"/>
            </w:pPr>
            <w:r>
              <w:rPr>
                <w:sz w:val="13"/>
              </w:rPr>
              <w:t xml:space="preserve">0.09</w:t>
            </w:r>
          </w:p>
        </w:tc>
        <w:tc>
          <w:tcPr/>
          <w:p>
            <w:pPr>
              <w:pStyle w:val="Compact"/>
              <w:spacing w:after="0" w:before="0" w:line="240" w:lineRule="auto"/>
              <w:jc w:val="right"/>
            </w:pPr>
            <w:r>
              <w:rPr>
                <w:sz w:val="13"/>
              </w:rPr>
              <w:t xml:space="preserve">−5.4</w:t>
            </w:r>
          </w:p>
        </w:tc>
        <w:tc>
          <w:tcPr/>
          <w:p>
            <w:pPr>
              <w:pStyle w:val="Compact"/>
              <w:spacing w:after="0" w:before="0" w:line="240" w:lineRule="auto"/>
              <w:jc w:val="right"/>
            </w:pPr>
            <w:r>
              <w:rPr>
                <w:sz w:val="13"/>
              </w:rPr>
              <w:t xml:space="preserve">57</w:t>
            </w:r>
          </w:p>
        </w:tc>
        <w:tc>
          <w:tcPr/>
          <w:p>
            <w:pPr>
              <w:pStyle w:val="Compact"/>
              <w:spacing w:after="0" w:before="0" w:line="240" w:lineRule="auto"/>
              <w:jc w:val="right"/>
            </w:pPr>
            <w:r>
              <w:rPr>
                <w:sz w:val="13"/>
              </w:rPr>
              <w:t xml:space="preserve">+0.22</w:t>
            </w:r>
          </w:p>
        </w:tc>
        <w:tc>
          <w:tcPr/>
          <w:p>
            <w:pPr>
              <w:pStyle w:val="Compact"/>
              <w:spacing w:after="0" w:before="0" w:line="240" w:lineRule="auto"/>
              <w:jc w:val="right"/>
            </w:pPr>
            <w:r>
              <w:rPr>
                <w:sz w:val="13"/>
              </w:rPr>
              <w:t xml:space="preserve">[0.06, 0.40]</w:t>
            </w:r>
          </w:p>
        </w:tc>
        <w:tc>
          <w:tcPr/>
          <w:p>
            <w:pPr>
              <w:pStyle w:val="Compact"/>
              <w:spacing w:after="0" w:before="0" w:line="240" w:lineRule="auto"/>
              <w:jc w:val="right"/>
            </w:pPr>
            <w:r>
              <w:rPr>
                <w:sz w:val="13"/>
              </w:rPr>
              <w:t xml:space="preserve">0.012</w:t>
            </w:r>
          </w:p>
        </w:tc>
      </w:tr>
    </w:tbl>
    <w:p>
      <w:pPr>
        <w:pStyle w:val="TableNote"/>
      </w:pPr>
      <w:r>
        <w:rPr>
          <w:i/>
          <w:iCs/>
        </w:rPr>
        <w:t xml:space="preserve">Notes:</w:t>
      </w:r>
      <w:r>
        <w:t xml:space="preserve"> </w:t>
      </w:r>
      <w:r>
        <w:t xml:space="preserve">ΔSR, its 95% confidence interval and p-value come from the paired circular block</w:t>
      </w:r>
      <w:r>
        <w:t xml:space="preserve"> </w:t>
      </w:r>
      <w:r>
        <w:t xml:space="preserve">bootstrap (20-day blocks, 2,000 resamples).</w:t>
      </w:r>
      <w:r>
        <w:t xml:space="preserve"> </w:t>
      </w:r>
      <w:r>
        <w:t xml:space="preserve">“Pos. years”</w:t>
      </w:r>
      <w:r>
        <w:t xml:space="preserve"> </w:t>
      </w:r>
      <w:r>
        <w:t xml:space="preserve">is the share of calendar years with a</w:t>
      </w:r>
      <w:r>
        <w:t xml:space="preserve"> </w:t>
      </w:r>
      <w:r>
        <w:t xml:space="preserve">positive return.</w:t>
      </w:r>
    </w:p>
    <w:p>
      <w:pPr>
        <w:pStyle w:val="CaptionedFigure"/>
      </w:pPr>
      <w:r>
        <w:drawing>
          <wp:inline>
            <wp:extent cx="5008880" cy="2493621"/>
            <wp:effectExtent b="0" l="0" r="0" t="0"/>
            <wp:docPr descr="Figure 3. Cumulative out-of-sample log return of the 39-strategy composite: rule-based versus each ML stage." title="" id="34" name="Picture"/>
            <a:graphic>
              <a:graphicData uri="http://schemas.openxmlformats.org/drawingml/2006/picture">
                <pic:pic>
                  <pic:nvPicPr>
                    <pic:cNvPr descr="figures/benchmark_F3_composite_equity.png" id="35" name="Picture"/>
                    <pic:cNvPicPr>
                      <a:picLocks noChangeArrowheads="1" noChangeAspect="1"/>
                    </pic:cNvPicPr>
                  </pic:nvPicPr>
                  <pic:blipFill>
                    <a:blip r:embed="rId33"/>
                    <a:stretch>
                      <a:fillRect/>
                    </a:stretch>
                  </pic:blipFill>
                  <pic:spPr bwMode="auto">
                    <a:xfrm>
                      <a:off x="0" y="0"/>
                      <a:ext cx="5008880" cy="2493621"/>
                    </a:xfrm>
                    <a:prstGeom prst="rect">
                      <a:avLst/>
                    </a:prstGeom>
                    <a:noFill/>
                    <a:ln w="9525">
                      <a:noFill/>
                      <a:headEnd/>
                      <a:tailEnd/>
                    </a:ln>
                  </pic:spPr>
                </pic:pic>
              </a:graphicData>
            </a:graphic>
          </wp:inline>
        </w:drawing>
      </w:r>
    </w:p>
    <w:p>
      <w:pPr>
        <w:pStyle w:val="ImageCaption"/>
      </w:pPr>
      <w:r>
        <w:t xml:space="preserve">Figure 3. Cumulative out-of-sample log return of the 39-strategy composite: rule-based versus each ML stage.</w:t>
      </w:r>
    </w:p>
    <w:bookmarkEnd w:id="36"/>
    <w:bookmarkStart w:id="37" w:name="portfolio-versus-single-instruments"/>
    <w:p>
      <w:pPr>
        <w:pStyle w:val="Heading2"/>
      </w:pPr>
      <w:r>
        <w:t xml:space="preserve">5.4 Portfolio versus single instruments</w:t>
      </w:r>
    </w:p>
    <w:p>
      <w:pPr>
        <w:pStyle w:val="FirstParagraph"/>
      </w:pPr>
      <w:r>
        <w:t xml:space="preserve">At the instrument level, where the rules trade unit size exactly as published, the</w:t>
      </w:r>
      <w:r>
        <w:t xml:space="preserve"> </w:t>
      </w:r>
      <w:r>
        <w:t xml:space="preserve">improvements are real but much smaller. Across the 6,786 strategy–instrument pairs, S1 raises</w:t>
      </w:r>
      <w:r>
        <w:t xml:space="preserve"> </w:t>
      </w:r>
      <w:r>
        <w:t xml:space="preserve">the Sharpe ratio by +0.12 on average and improves 77% of pairs, but only 86 pairs (1.3%) are</w:t>
      </w:r>
      <w:r>
        <w:t xml:space="preserve"> </w:t>
      </w:r>
      <w:r>
        <w:t xml:space="preserve">individually significant after BH adjustment. S3 gives +0.12 (76% improved, 264 significant),</w:t>
      </w:r>
      <w:r>
        <w:t xml:space="preserve"> </w:t>
      </w:r>
      <w:r>
        <w:t xml:space="preserve">S4 +0.08, S5 +0.04 and S2 +0.01, with 12 significant deteriorations for S2. Single-instrument</w:t>
      </w:r>
      <w:r>
        <w:t xml:space="preserve"> </w:t>
      </w:r>
      <w:r>
        <w:t xml:space="preserve">Sharpe ratios are noisy over twenty years, and the portfolio-level gains arise because small,</w:t>
      </w:r>
      <w:r>
        <w:t xml:space="preserve"> </w:t>
      </w:r>
      <w:r>
        <w:t xml:space="preserve">consistent per-instrument improvements accumulate across 174 weakly correlated instruments. A</w:t>
      </w:r>
      <w:r>
        <w:t xml:space="preserve"> </w:t>
      </w:r>
      <w:r>
        <w:t xml:space="preserve">practitioner who trades one market should expect the instrument-level effect, not the</w:t>
      </w:r>
      <w:r>
        <w:t xml:space="preserve"> </w:t>
      </w:r>
      <w:r>
        <w:t xml:space="preserve">portfolio-level one.</w:t>
      </w:r>
    </w:p>
    <w:bookmarkEnd w:id="37"/>
    <w:bookmarkStart w:id="41" w:name="Xf4df4098d4cbe569073ba01c3a02485ca4ddf9f"/>
    <w:p>
      <w:pPr>
        <w:pStyle w:val="Heading2"/>
      </w:pPr>
      <w:r>
        <w:t xml:space="preserve">5.5 Which model, and does validation-based selection work?</w:t>
      </w:r>
    </w:p>
    <w:p>
      <w:pPr>
        <w:pStyle w:val="FirstParagraph"/>
      </w:pPr>
      <w:r>
        <w:t xml:space="preserve">Table 5 reports the OOS</w:t>
      </w:r>
      <w:r>
        <w:t xml:space="preserve"> </w:t>
      </w:r>
      <m:oMath>
        <m:r>
          <m:rPr>
            <m:sty m:val="p"/>
          </m:rPr>
          <m:t>Δ</m:t>
        </m:r>
      </m:oMath>
      <w:r>
        <w:t xml:space="preserve">SR of every model at every stage, how often each was selected</w:t>
      </w:r>
      <w:r>
        <w:t xml:space="preserve"> </w:t>
      </w:r>
      <w:r>
        <w:t xml:space="preserve">on validation, and how the validation-selected configuration compares with the alternatives.</w:t>
      </w:r>
    </w:p>
    <w:p>
      <w:pPr>
        <w:pStyle w:val="TableCaption"/>
      </w:pPr>
      <w:r>
        <w:t xml:space="preserve">Table 5. Mean ΔSR by model and stage; in parentheses, the share of the 819 fold × strategy choices in which validation selected the model.</w:t>
      </w:r>
    </w:p>
    <w:tbl>
      <w:tblPr>
        <w:tblStyle w:val="Table"/>
        <w:tblW w:type="pct" w:w="5000"/>
        <w:tblLayout w:type="fixed"/>
        <w:tblLook w:firstRow="1" w:lastRow="0" w:firstColumn="0" w:lastColumn="0" w:noHBand="0" w:noVBand="0" w:val="0020"/>
        <w:tblCaption w:val="Table 5. Mean ΔSR by model and stage; in parentheses, the share of the 819 fold × strategy choices in which validation selected the model."/>
        <w:tblBorders>
          <w:top w:val="single" w:sz="8" w:color="000000"/>
          <w:bottom w:val="single" w:sz="8" w:color="000000"/>
          <w:left w:val="nil"/>
          <w:right w:val="nil"/>
          <w:insideH w:val="nil"/>
          <w:insideV w:val="nil"/>
        </w:tblBorders>
      </w:tblPr>
      <w:tblGrid>
        <w:gridCol w:w="1320"/>
        <w:gridCol w:w="1320"/>
        <w:gridCol w:w="1320"/>
        <w:gridCol w:w="1320"/>
        <w:gridCol w:w="1320"/>
        <w:gridCol w:w="1320"/>
      </w:tblGrid>
      <w:tr>
        <w:trPr>
          <w:tblHeader w:val="on"/>
        </w:trPr>
        <w:tc>
          <w:tcPr>
            <w:tcBorders>
              <w:bottom w:val="single" w:sz="6" w:color="000000"/>
            </w:tcBorders>
          </w:tcPr>
          <w:p>
            <w:pPr>
              <w:pStyle w:val="Compact"/>
              <w:spacing w:after="0" w:before="0" w:line="240" w:lineRule="auto"/>
              <w:jc w:val="left"/>
            </w:pPr>
            <w:r>
              <w:rPr>
                <w:b/>
                <w:sz w:val="17"/>
              </w:rPr>
              <w:t xml:space="preserve">Model</w:t>
            </w:r>
          </w:p>
        </w:tc>
        <w:tc>
          <w:tcPr>
            <w:tcBorders>
              <w:bottom w:val="single" w:sz="6" w:color="000000"/>
            </w:tcBorders>
          </w:tcPr>
          <w:p>
            <w:pPr>
              <w:pStyle w:val="Compact"/>
              <w:spacing w:after="0" w:before="0" w:line="240" w:lineRule="auto"/>
              <w:jc w:val="right"/>
            </w:pPr>
            <w:r>
              <w:rPr>
                <w:b/>
                <w:sz w:val="17"/>
              </w:rPr>
              <w:t xml:space="preserve">S1 Filter</w:t>
            </w:r>
          </w:p>
        </w:tc>
        <w:tc>
          <w:tcPr>
            <w:tcBorders>
              <w:bottom w:val="single" w:sz="6" w:color="000000"/>
            </w:tcBorders>
          </w:tcPr>
          <w:p>
            <w:pPr>
              <w:pStyle w:val="Compact"/>
              <w:spacing w:after="0" w:before="0" w:line="240" w:lineRule="auto"/>
              <w:jc w:val="right"/>
            </w:pPr>
            <w:r>
              <w:rPr>
                <w:b/>
                <w:sz w:val="17"/>
              </w:rPr>
              <w:t xml:space="preserve">S2 Regime</w:t>
            </w:r>
          </w:p>
        </w:tc>
        <w:tc>
          <w:tcPr>
            <w:tcBorders>
              <w:bottom w:val="single" w:sz="6" w:color="000000"/>
            </w:tcBorders>
          </w:tcPr>
          <w:p>
            <w:pPr>
              <w:pStyle w:val="Compact"/>
              <w:spacing w:after="0" w:before="0" w:line="240" w:lineRule="auto"/>
              <w:jc w:val="right"/>
            </w:pPr>
            <w:r>
              <w:rPr>
                <w:b/>
                <w:sz w:val="17"/>
              </w:rPr>
              <w:t xml:space="preserve">S3 Sizing</w:t>
            </w:r>
          </w:p>
        </w:tc>
        <w:tc>
          <w:tcPr>
            <w:tcBorders>
              <w:bottom w:val="single" w:sz="6" w:color="000000"/>
            </w:tcBorders>
          </w:tcPr>
          <w:p>
            <w:pPr>
              <w:pStyle w:val="Compact"/>
              <w:spacing w:after="0" w:before="0" w:line="240" w:lineRule="auto"/>
              <w:jc w:val="right"/>
            </w:pPr>
            <w:r>
              <w:rPr>
                <w:b/>
                <w:sz w:val="17"/>
              </w:rPr>
              <w:t xml:space="preserve">S4 Exit</w:t>
            </w:r>
          </w:p>
        </w:tc>
        <w:tc>
          <w:tcPr>
            <w:tcBorders>
              <w:bottom w:val="single" w:sz="6" w:color="000000"/>
            </w:tcBorders>
          </w:tcPr>
          <w:p>
            <w:pPr>
              <w:pStyle w:val="Compact"/>
              <w:spacing w:after="0" w:before="0" w:line="240" w:lineRule="auto"/>
              <w:jc w:val="right"/>
            </w:pPr>
            <w:r>
              <w:rPr>
                <w:b/>
                <w:sz w:val="17"/>
              </w:rPr>
              <w:t xml:space="preserve">S5 Params</w:t>
            </w:r>
          </w:p>
        </w:tc>
      </w:tr>
      <w:tr>
        <w:tc>
          <w:tcPr/>
          <w:p>
            <w:pPr>
              <w:pStyle w:val="Compact"/>
              <w:spacing w:after="0" w:before="0" w:line="240" w:lineRule="auto"/>
              <w:jc w:val="left"/>
            </w:pPr>
            <w:r>
              <w:rPr>
                <w:sz w:val="17"/>
              </w:rPr>
              <w:t xml:space="preserve">Logistic regression</w:t>
            </w:r>
          </w:p>
        </w:tc>
        <w:tc>
          <w:tcPr/>
          <w:p>
            <w:pPr>
              <w:pStyle w:val="Compact"/>
              <w:spacing w:after="0" w:before="0" w:line="240" w:lineRule="auto"/>
              <w:jc w:val="right"/>
            </w:pPr>
            <w:r>
              <w:rPr>
                <w:sz w:val="17"/>
              </w:rPr>
              <w:t xml:space="preserve">+0.43 (12%)</w:t>
            </w:r>
          </w:p>
        </w:tc>
        <w:tc>
          <w:tcPr/>
          <w:p>
            <w:pPr>
              <w:pStyle w:val="Compact"/>
              <w:spacing w:after="0" w:before="0" w:line="240" w:lineRule="auto"/>
              <w:jc w:val="right"/>
            </w:pPr>
            <w:r>
              <w:rPr>
                <w:sz w:val="17"/>
              </w:rPr>
              <w:t xml:space="preserve">+0.07 (22%)</w:t>
            </w:r>
          </w:p>
        </w:tc>
        <w:tc>
          <w:tcPr/>
          <w:p>
            <w:pPr>
              <w:pStyle w:val="Compact"/>
              <w:spacing w:after="0" w:before="0" w:line="240" w:lineRule="auto"/>
              <w:jc w:val="right"/>
            </w:pPr>
            <w:r>
              <w:rPr>
                <w:sz w:val="17"/>
              </w:rPr>
              <w:t xml:space="preserve">+0.36 (16%)</w:t>
            </w:r>
          </w:p>
        </w:tc>
        <w:tc>
          <w:tcPr/>
          <w:p>
            <w:pPr>
              <w:pStyle w:val="Compact"/>
              <w:spacing w:after="0" w:before="0" w:line="240" w:lineRule="auto"/>
              <w:jc w:val="right"/>
            </w:pPr>
            <w:r>
              <w:rPr>
                <w:sz w:val="17"/>
              </w:rPr>
              <w:t xml:space="preserve">+0.26 (18%)</w:t>
            </w:r>
          </w:p>
        </w:tc>
        <w:tc>
          <w:tcPr/>
          <w:p>
            <w:pPr>
              <w:pStyle w:val="Compact"/>
              <w:spacing w:after="0" w:before="0" w:line="240" w:lineRule="auto"/>
              <w:jc w:val="right"/>
            </w:pPr>
            <w:r>
              <w:rPr>
                <w:sz w:val="17"/>
              </w:rPr>
              <w:t xml:space="preserve">+0.17 (18%)</w:t>
            </w:r>
          </w:p>
        </w:tc>
      </w:tr>
      <w:tr>
        <w:tc>
          <w:tcPr/>
          <w:p>
            <w:pPr>
              <w:pStyle w:val="Compact"/>
              <w:spacing w:after="0" w:before="0" w:line="240" w:lineRule="auto"/>
              <w:jc w:val="left"/>
            </w:pPr>
            <w:r>
              <w:rPr>
                <w:sz w:val="17"/>
              </w:rPr>
              <w:t xml:space="preserve">Random forest</w:t>
            </w:r>
          </w:p>
        </w:tc>
        <w:tc>
          <w:tcPr/>
          <w:p>
            <w:pPr>
              <w:pStyle w:val="Compact"/>
              <w:spacing w:after="0" w:before="0" w:line="240" w:lineRule="auto"/>
              <w:jc w:val="right"/>
            </w:pPr>
            <w:r>
              <w:rPr>
                <w:sz w:val="17"/>
              </w:rPr>
              <w:t xml:space="preserve">+0.51 (17%)</w:t>
            </w:r>
          </w:p>
        </w:tc>
        <w:tc>
          <w:tcPr/>
          <w:p>
            <w:pPr>
              <w:pStyle w:val="Compact"/>
              <w:spacing w:after="0" w:before="0" w:line="240" w:lineRule="auto"/>
              <w:jc w:val="right"/>
            </w:pPr>
            <w:r>
              <w:rPr>
                <w:sz w:val="17"/>
              </w:rPr>
              <w:t xml:space="preserve">+0.03 (22%)</w:t>
            </w:r>
          </w:p>
        </w:tc>
        <w:tc>
          <w:tcPr/>
          <w:p>
            <w:pPr>
              <w:pStyle w:val="Compact"/>
              <w:spacing w:after="0" w:before="0" w:line="240" w:lineRule="auto"/>
              <w:jc w:val="right"/>
            </w:pPr>
            <w:r>
              <w:rPr>
                <w:sz w:val="17"/>
              </w:rPr>
              <w:t xml:space="preserve">+0.46 (18%)</w:t>
            </w:r>
          </w:p>
        </w:tc>
        <w:tc>
          <w:tcPr/>
          <w:p>
            <w:pPr>
              <w:pStyle w:val="Compact"/>
              <w:spacing w:after="0" w:before="0" w:line="240" w:lineRule="auto"/>
              <w:jc w:val="right"/>
            </w:pPr>
            <w:r>
              <w:rPr>
                <w:sz w:val="17"/>
              </w:rPr>
              <w:t xml:space="preserve">+0.34 (16%)</w:t>
            </w:r>
          </w:p>
        </w:tc>
        <w:tc>
          <w:tcPr/>
          <w:p>
            <w:pPr>
              <w:pStyle w:val="Compact"/>
              <w:spacing w:after="0" w:before="0" w:line="240" w:lineRule="auto"/>
              <w:jc w:val="right"/>
            </w:pPr>
            <w:r>
              <w:rPr>
                <w:sz w:val="17"/>
              </w:rPr>
              <w:t xml:space="preserve">+0.18 (14%)</w:t>
            </w:r>
          </w:p>
        </w:tc>
      </w:tr>
      <w:tr>
        <w:tc>
          <w:tcPr/>
          <w:p>
            <w:pPr>
              <w:pStyle w:val="Compact"/>
              <w:spacing w:after="0" w:before="0" w:line="240" w:lineRule="auto"/>
              <w:jc w:val="left"/>
            </w:pPr>
            <w:r>
              <w:rPr>
                <w:sz w:val="17"/>
              </w:rPr>
              <w:t xml:space="preserve">Extra trees</w:t>
            </w:r>
          </w:p>
        </w:tc>
        <w:tc>
          <w:tcPr/>
          <w:p>
            <w:pPr>
              <w:pStyle w:val="Compact"/>
              <w:spacing w:after="0" w:before="0" w:line="240" w:lineRule="auto"/>
              <w:jc w:val="right"/>
            </w:pPr>
            <w:r>
              <w:rPr>
                <w:sz w:val="17"/>
              </w:rPr>
              <w:t xml:space="preserve">+0.54 (51%)</w:t>
            </w:r>
          </w:p>
        </w:tc>
        <w:tc>
          <w:tcPr/>
          <w:p>
            <w:pPr>
              <w:pStyle w:val="Compact"/>
              <w:spacing w:after="0" w:before="0" w:line="240" w:lineRule="auto"/>
              <w:jc w:val="right"/>
            </w:pPr>
            <w:r>
              <w:rPr>
                <w:sz w:val="17"/>
              </w:rPr>
              <w:t xml:space="preserve">+0.09 (23%)</w:t>
            </w:r>
          </w:p>
        </w:tc>
        <w:tc>
          <w:tcPr/>
          <w:p>
            <w:pPr>
              <w:pStyle w:val="Compact"/>
              <w:spacing w:after="0" w:before="0" w:line="240" w:lineRule="auto"/>
              <w:jc w:val="right"/>
            </w:pPr>
            <w:r>
              <w:rPr>
                <w:sz w:val="17"/>
              </w:rPr>
              <w:t xml:space="preserve">+0.48 (41%)</w:t>
            </w:r>
          </w:p>
        </w:tc>
        <w:tc>
          <w:tcPr/>
          <w:p>
            <w:pPr>
              <w:pStyle w:val="Compact"/>
              <w:spacing w:after="0" w:before="0" w:line="240" w:lineRule="auto"/>
              <w:jc w:val="right"/>
            </w:pPr>
            <w:r>
              <w:rPr>
                <w:sz w:val="17"/>
              </w:rPr>
              <w:t xml:space="preserve">+0.36 (30%)</w:t>
            </w:r>
          </w:p>
        </w:tc>
        <w:tc>
          <w:tcPr/>
          <w:p>
            <w:pPr>
              <w:pStyle w:val="Compact"/>
              <w:spacing w:after="0" w:before="0" w:line="240" w:lineRule="auto"/>
              <w:jc w:val="right"/>
            </w:pPr>
            <w:r>
              <w:rPr>
                <w:sz w:val="17"/>
              </w:rPr>
              <w:t xml:space="preserve">+0.17 (20%)</w:t>
            </w:r>
          </w:p>
        </w:tc>
      </w:tr>
      <w:tr>
        <w:tc>
          <w:tcPr/>
          <w:p>
            <w:pPr>
              <w:pStyle w:val="Compact"/>
              <w:spacing w:after="0" w:before="0" w:line="240" w:lineRule="auto"/>
              <w:jc w:val="left"/>
            </w:pPr>
            <w:r>
              <w:rPr>
                <w:sz w:val="17"/>
              </w:rPr>
              <w:t xml:space="preserve">LightGBM</w:t>
            </w:r>
          </w:p>
        </w:tc>
        <w:tc>
          <w:tcPr/>
          <w:p>
            <w:pPr>
              <w:pStyle w:val="Compact"/>
              <w:spacing w:after="0" w:before="0" w:line="240" w:lineRule="auto"/>
              <w:jc w:val="right"/>
            </w:pPr>
            <w:r>
              <w:rPr>
                <w:sz w:val="17"/>
              </w:rPr>
              <w:t xml:space="preserve">+0.44 (11%)</w:t>
            </w:r>
          </w:p>
        </w:tc>
        <w:tc>
          <w:tcPr/>
          <w:p>
            <w:pPr>
              <w:pStyle w:val="Compact"/>
              <w:spacing w:after="0" w:before="0" w:line="240" w:lineRule="auto"/>
              <w:jc w:val="right"/>
            </w:pPr>
            <w:r>
              <w:rPr>
                <w:sz w:val="17"/>
              </w:rPr>
              <w:t xml:space="preserve">+0.04 (20%)</w:t>
            </w:r>
          </w:p>
        </w:tc>
        <w:tc>
          <w:tcPr/>
          <w:p>
            <w:pPr>
              <w:pStyle w:val="Compact"/>
              <w:spacing w:after="0" w:before="0" w:line="240" w:lineRule="auto"/>
              <w:jc w:val="right"/>
            </w:pPr>
            <w:r>
              <w:rPr>
                <w:sz w:val="17"/>
              </w:rPr>
              <w:t xml:space="preserve">+0.41 (16%)</w:t>
            </w:r>
          </w:p>
        </w:tc>
        <w:tc>
          <w:tcPr/>
          <w:p>
            <w:pPr>
              <w:pStyle w:val="Compact"/>
              <w:spacing w:after="0" w:before="0" w:line="240" w:lineRule="auto"/>
              <w:jc w:val="right"/>
            </w:pPr>
            <w:r>
              <w:rPr>
                <w:sz w:val="17"/>
              </w:rPr>
              <w:t xml:space="preserve">+0.30 (21%)</w:t>
            </w:r>
          </w:p>
        </w:tc>
        <w:tc>
          <w:tcPr/>
          <w:p>
            <w:pPr>
              <w:pStyle w:val="Compact"/>
              <w:spacing w:after="0" w:before="0" w:line="240" w:lineRule="auto"/>
              <w:jc w:val="right"/>
            </w:pPr>
            <w:r>
              <w:rPr>
                <w:sz w:val="17"/>
              </w:rPr>
              <w:t xml:space="preserve">+0.19 (30%)</w:t>
            </w:r>
          </w:p>
        </w:tc>
      </w:tr>
      <w:tr>
        <w:tc>
          <w:tcPr/>
          <w:p>
            <w:pPr>
              <w:pStyle w:val="Compact"/>
              <w:spacing w:after="0" w:before="0" w:line="240" w:lineRule="auto"/>
              <w:jc w:val="left"/>
            </w:pPr>
            <w:r>
              <w:rPr>
                <w:sz w:val="17"/>
              </w:rPr>
              <w:t xml:space="preserve">MLP</w:t>
            </w:r>
          </w:p>
        </w:tc>
        <w:tc>
          <w:tcPr/>
          <w:p>
            <w:pPr>
              <w:pStyle w:val="Compact"/>
              <w:spacing w:after="0" w:before="0" w:line="240" w:lineRule="auto"/>
              <w:jc w:val="right"/>
            </w:pPr>
            <w:r>
              <w:rPr>
                <w:sz w:val="17"/>
              </w:rPr>
              <w:t xml:space="preserve">+0.35 (9%)</w:t>
            </w:r>
          </w:p>
        </w:tc>
        <w:tc>
          <w:tcPr/>
          <w:p>
            <w:pPr>
              <w:pStyle w:val="Compact"/>
              <w:spacing w:after="0" w:before="0" w:line="240" w:lineRule="auto"/>
              <w:jc w:val="right"/>
            </w:pPr>
            <w:r>
              <w:rPr>
                <w:sz w:val="17"/>
              </w:rPr>
              <w:t xml:space="preserve">−0.00 (13%)</w:t>
            </w:r>
          </w:p>
        </w:tc>
        <w:tc>
          <w:tcPr/>
          <w:p>
            <w:pPr>
              <w:pStyle w:val="Compact"/>
              <w:spacing w:after="0" w:before="0" w:line="240" w:lineRule="auto"/>
              <w:jc w:val="right"/>
            </w:pPr>
            <w:r>
              <w:rPr>
                <w:sz w:val="17"/>
              </w:rPr>
              <w:t xml:space="preserve">+0.29 (10%)</w:t>
            </w:r>
          </w:p>
        </w:tc>
        <w:tc>
          <w:tcPr/>
          <w:p>
            <w:pPr>
              <w:pStyle w:val="Compact"/>
              <w:spacing w:after="0" w:before="0" w:line="240" w:lineRule="auto"/>
              <w:jc w:val="right"/>
            </w:pPr>
            <w:r>
              <w:rPr>
                <w:sz w:val="17"/>
              </w:rPr>
              <w:t xml:space="preserve">+0.19 (15%)</w:t>
            </w:r>
          </w:p>
        </w:tc>
        <w:tc>
          <w:tcPr/>
          <w:p>
            <w:pPr>
              <w:pStyle w:val="Compact"/>
              <w:spacing w:after="0" w:before="0" w:line="240" w:lineRule="auto"/>
              <w:jc w:val="right"/>
            </w:pPr>
            <w:r>
              <w:rPr>
                <w:sz w:val="17"/>
              </w:rPr>
              <w:t xml:space="preserve">+0.15 (18%)</w:t>
            </w:r>
          </w:p>
        </w:tc>
      </w:tr>
      <w:tr>
        <w:tc>
          <w:tcPr/>
          <w:p>
            <w:pPr>
              <w:pStyle w:val="Compact"/>
              <w:spacing w:after="0" w:before="0" w:line="240" w:lineRule="auto"/>
              <w:jc w:val="left"/>
            </w:pPr>
            <w:r>
              <w:rPr>
                <w:b/>
                <w:bCs/>
                <w:sz w:val="17"/>
              </w:rPr>
              <w:t xml:space="preserve">Validation-selected</w:t>
            </w:r>
          </w:p>
        </w:tc>
        <w:tc>
          <w:tcPr/>
          <w:p>
            <w:pPr>
              <w:pStyle w:val="Compact"/>
              <w:spacing w:after="0" w:before="0" w:line="240" w:lineRule="auto"/>
              <w:jc w:val="right"/>
            </w:pPr>
            <w:r>
              <w:rPr>
                <w:sz w:val="17"/>
              </w:rPr>
              <w:t xml:space="preserve">+0.47</w:t>
            </w:r>
          </w:p>
        </w:tc>
        <w:tc>
          <w:tcPr/>
          <w:p>
            <w:pPr>
              <w:pStyle w:val="Compact"/>
              <w:spacing w:after="0" w:before="0" w:line="240" w:lineRule="auto"/>
              <w:jc w:val="right"/>
            </w:pPr>
            <w:r>
              <w:rPr>
                <w:sz w:val="17"/>
              </w:rPr>
              <w:t xml:space="preserve">−0.01</w:t>
            </w:r>
          </w:p>
        </w:tc>
        <w:tc>
          <w:tcPr/>
          <w:p>
            <w:pPr>
              <w:pStyle w:val="Compact"/>
              <w:spacing w:after="0" w:before="0" w:line="240" w:lineRule="auto"/>
              <w:jc w:val="right"/>
            </w:pPr>
            <w:r>
              <w:rPr>
                <w:sz w:val="17"/>
              </w:rPr>
              <w:t xml:space="preserve">+0.44</w:t>
            </w:r>
          </w:p>
        </w:tc>
        <w:tc>
          <w:tcPr/>
          <w:p>
            <w:pPr>
              <w:pStyle w:val="Compact"/>
              <w:spacing w:after="0" w:before="0" w:line="240" w:lineRule="auto"/>
              <w:jc w:val="right"/>
            </w:pPr>
            <w:r>
              <w:rPr>
                <w:sz w:val="17"/>
              </w:rPr>
              <w:t xml:space="preserve">+0.28</w:t>
            </w:r>
          </w:p>
        </w:tc>
        <w:tc>
          <w:tcPr/>
          <w:p>
            <w:pPr>
              <w:pStyle w:val="Compact"/>
              <w:spacing w:after="0" w:before="0" w:line="240" w:lineRule="auto"/>
              <w:jc w:val="right"/>
            </w:pPr>
            <w:r>
              <w:rPr>
                <w:sz w:val="17"/>
              </w:rPr>
              <w:t xml:space="preserve">+0.16</w:t>
            </w:r>
          </w:p>
        </w:tc>
      </w:tr>
      <w:tr>
        <w:tc>
          <w:tcPr/>
          <w:p>
            <w:pPr>
              <w:pStyle w:val="Compact"/>
              <w:spacing w:after="0" w:before="0" w:line="240" w:lineRule="auto"/>
              <w:jc w:val="left"/>
            </w:pPr>
            <w:r>
              <w:rPr>
                <w:sz w:val="17"/>
              </w:rPr>
              <w:t xml:space="preserve">Average of five models</w:t>
            </w:r>
          </w:p>
        </w:tc>
        <w:tc>
          <w:tcPr/>
          <w:p>
            <w:pPr>
              <w:pStyle w:val="Compact"/>
              <w:spacing w:after="0" w:before="0" w:line="240" w:lineRule="auto"/>
              <w:jc w:val="right"/>
            </w:pPr>
            <w:r>
              <w:rPr>
                <w:sz w:val="17"/>
              </w:rPr>
              <w:t xml:space="preserve">+0.45</w:t>
            </w:r>
          </w:p>
        </w:tc>
        <w:tc>
          <w:tcPr/>
          <w:p>
            <w:pPr>
              <w:pStyle w:val="Compact"/>
              <w:spacing w:after="0" w:before="0" w:line="240" w:lineRule="auto"/>
              <w:jc w:val="right"/>
            </w:pPr>
            <w:r>
              <w:rPr>
                <w:sz w:val="17"/>
              </w:rPr>
              <w:t xml:space="preserve">+0.04</w:t>
            </w:r>
          </w:p>
        </w:tc>
        <w:tc>
          <w:tcPr/>
          <w:p>
            <w:pPr>
              <w:pStyle w:val="Compact"/>
              <w:spacing w:after="0" w:before="0" w:line="240" w:lineRule="auto"/>
              <w:jc w:val="right"/>
            </w:pPr>
            <w:r>
              <w:rPr>
                <w:sz w:val="17"/>
              </w:rPr>
              <w:t xml:space="preserve">+0.40</w:t>
            </w:r>
          </w:p>
        </w:tc>
        <w:tc>
          <w:tcPr/>
          <w:p>
            <w:pPr>
              <w:pStyle w:val="Compact"/>
              <w:spacing w:after="0" w:before="0" w:line="240" w:lineRule="auto"/>
              <w:jc w:val="right"/>
            </w:pPr>
            <w:r>
              <w:rPr>
                <w:sz w:val="17"/>
              </w:rPr>
              <w:t xml:space="preserve">+0.29</w:t>
            </w:r>
          </w:p>
        </w:tc>
        <w:tc>
          <w:tcPr/>
          <w:p>
            <w:pPr>
              <w:pStyle w:val="Compact"/>
              <w:spacing w:after="0" w:before="0" w:line="240" w:lineRule="auto"/>
              <w:jc w:val="right"/>
            </w:pPr>
            <w:r>
              <w:rPr>
                <w:sz w:val="17"/>
              </w:rPr>
              <w:t xml:space="preserve">+0.17</w:t>
            </w:r>
          </w:p>
        </w:tc>
      </w:tr>
      <w:tr>
        <w:tc>
          <w:tcPr/>
          <w:p>
            <w:pPr>
              <w:pStyle w:val="Compact"/>
              <w:spacing w:after="0" w:before="0" w:line="240" w:lineRule="auto"/>
              <w:jc w:val="left"/>
            </w:pPr>
            <w:r>
              <w:rPr>
                <w:sz w:val="17"/>
              </w:rPr>
              <w:t xml:space="preserve">Best model ex post</w:t>
            </w:r>
          </w:p>
        </w:tc>
        <w:tc>
          <w:tcPr/>
          <w:p>
            <w:pPr>
              <w:pStyle w:val="Compact"/>
              <w:spacing w:after="0" w:before="0" w:line="240" w:lineRule="auto"/>
              <w:jc w:val="right"/>
            </w:pPr>
            <w:r>
              <w:rPr>
                <w:sz w:val="17"/>
              </w:rPr>
              <w:t xml:space="preserve">+0.56</w:t>
            </w:r>
          </w:p>
        </w:tc>
        <w:tc>
          <w:tcPr/>
          <w:p>
            <w:pPr>
              <w:pStyle w:val="Compact"/>
              <w:spacing w:after="0" w:before="0" w:line="240" w:lineRule="auto"/>
              <w:jc w:val="right"/>
            </w:pPr>
            <w:r>
              <w:rPr>
                <w:sz w:val="17"/>
              </w:rPr>
              <w:t xml:space="preserve">+0.11</w:t>
            </w:r>
          </w:p>
        </w:tc>
        <w:tc>
          <w:tcPr/>
          <w:p>
            <w:pPr>
              <w:pStyle w:val="Compact"/>
              <w:spacing w:after="0" w:before="0" w:line="240" w:lineRule="auto"/>
              <w:jc w:val="right"/>
            </w:pPr>
            <w:r>
              <w:rPr>
                <w:sz w:val="17"/>
              </w:rPr>
              <w:t xml:space="preserve">+0.48</w:t>
            </w:r>
          </w:p>
        </w:tc>
        <w:tc>
          <w:tcPr/>
          <w:p>
            <w:pPr>
              <w:pStyle w:val="Compact"/>
              <w:spacing w:after="0" w:before="0" w:line="240" w:lineRule="auto"/>
              <w:jc w:val="right"/>
            </w:pPr>
            <w:r>
              <w:rPr>
                <w:sz w:val="17"/>
              </w:rPr>
              <w:t xml:space="preserve">+0.39</w:t>
            </w:r>
          </w:p>
        </w:tc>
        <w:tc>
          <w:tcPr/>
          <w:p>
            <w:pPr>
              <w:pStyle w:val="Compact"/>
              <w:spacing w:after="0" w:before="0" w:line="240" w:lineRule="auto"/>
              <w:jc w:val="right"/>
            </w:pPr>
            <w:r>
              <w:rPr>
                <w:sz w:val="17"/>
              </w:rPr>
              <w:t xml:space="preserve">+0.21</w:t>
            </w:r>
          </w:p>
        </w:tc>
      </w:tr>
      <w:tr>
        <w:tc>
          <w:tcPr/>
          <w:p>
            <w:pPr>
              <w:pStyle w:val="Compact"/>
              <w:spacing w:after="0" w:before="0" w:line="240" w:lineRule="auto"/>
              <w:jc w:val="left"/>
            </w:pPr>
            <w:r>
              <w:rPr>
                <w:sz w:val="17"/>
              </w:rPr>
              <w:t xml:space="preserve">Worst model ex post</w:t>
            </w:r>
          </w:p>
        </w:tc>
        <w:tc>
          <w:tcPr/>
          <w:p>
            <w:pPr>
              <w:pStyle w:val="Compact"/>
              <w:spacing w:after="0" w:before="0" w:line="240" w:lineRule="auto"/>
              <w:jc w:val="right"/>
            </w:pPr>
            <w:r>
              <w:rPr>
                <w:sz w:val="17"/>
              </w:rPr>
              <w:t xml:space="preserve">+0.34</w:t>
            </w:r>
          </w:p>
        </w:tc>
        <w:tc>
          <w:tcPr/>
          <w:p>
            <w:pPr>
              <w:pStyle w:val="Compact"/>
              <w:spacing w:after="0" w:before="0" w:line="240" w:lineRule="auto"/>
              <w:jc w:val="right"/>
            </w:pPr>
            <w:r>
              <w:rPr>
                <w:sz w:val="17"/>
              </w:rPr>
              <w:t xml:space="preserve">−0.03</w:t>
            </w:r>
          </w:p>
        </w:tc>
        <w:tc>
          <w:tcPr/>
          <w:p>
            <w:pPr>
              <w:pStyle w:val="Compact"/>
              <w:spacing w:after="0" w:before="0" w:line="240" w:lineRule="auto"/>
              <w:jc w:val="right"/>
            </w:pPr>
            <w:r>
              <w:rPr>
                <w:sz w:val="17"/>
              </w:rPr>
              <w:t xml:space="preserve">+0.28</w:t>
            </w:r>
          </w:p>
        </w:tc>
        <w:tc>
          <w:tcPr/>
          <w:p>
            <w:pPr>
              <w:pStyle w:val="Compact"/>
              <w:spacing w:after="0" w:before="0" w:line="240" w:lineRule="auto"/>
              <w:jc w:val="right"/>
            </w:pPr>
            <w:r>
              <w:rPr>
                <w:sz w:val="17"/>
              </w:rPr>
              <w:t xml:space="preserve">+0.17</w:t>
            </w:r>
          </w:p>
        </w:tc>
        <w:tc>
          <w:tcPr/>
          <w:p>
            <w:pPr>
              <w:pStyle w:val="Compact"/>
              <w:spacing w:after="0" w:before="0" w:line="240" w:lineRule="auto"/>
              <w:jc w:val="right"/>
            </w:pPr>
            <w:r>
              <w:rPr>
                <w:sz w:val="17"/>
              </w:rPr>
              <w:t xml:space="preserve">+0.13</w:t>
            </w:r>
          </w:p>
        </w:tc>
      </w:tr>
    </w:tbl>
    <w:p>
      <w:pPr>
        <w:pStyle w:val="BodyText"/>
      </w:pPr>
      <w:r>
        <w:t xml:space="preserve">Tree ensembles are the most useful models. Extremely randomised trees lead at S1 (+0.54),</w:t>
      </w:r>
      <w:r>
        <w:t xml:space="preserve"> </w:t>
      </w:r>
      <w:r>
        <w:t xml:space="preserve">S3 (+0.48) and S4 (+0.36), and are the most frequently selected model at these stages; random forests follow closely, and</w:t>
      </w:r>
      <w:r>
        <w:t xml:space="preserve"> </w:t>
      </w:r>
      <w:r>
        <w:t xml:space="preserve">gradient boosting is competitive (and best at S5). The MLP is the weakest model at every</w:t>
      </w:r>
      <w:r>
        <w:t xml:space="preserve"> </w:t>
      </w:r>
      <w:r>
        <w:t xml:space="preserve">stage, and logistic regression lies in between. The instrument-level regression (Section 5.7)</w:t>
      </w:r>
      <w:r>
        <w:t xml:space="preserve"> </w:t>
      </w:r>
      <w:r>
        <w:t xml:space="preserve">confirms this ordering: relative to logistic regression, extra trees add +0.025 and random</w:t>
      </w:r>
      <w:r>
        <w:t xml:space="preserve"> </w:t>
      </w:r>
      <w:r>
        <w:t xml:space="preserve">forests +0.015 to the Sharpe ratio, while the MLP subtracts 0.026.</w:t>
      </w:r>
    </w:p>
    <w:p>
      <w:pPr>
        <w:pStyle w:val="BodyText"/>
      </w:pPr>
      <w:r>
        <w:t xml:space="preserve">Validation-based selection is honest but imperfect. At S1 and S3 it does slightly better than</w:t>
      </w:r>
      <w:r>
        <w:t xml:space="preserve"> </w:t>
      </w:r>
      <w:r>
        <w:t xml:space="preserve">the average model (+0.47 against +0.45; +0.44 against +0.40) and clearly worse than the best</w:t>
      </w:r>
      <w:r>
        <w:t xml:space="preserve"> </w:t>
      </w:r>
      <w:r>
        <w:t xml:space="preserve">model ex post (+0.56; +0.48). At S4 and S5 it is slightly below the average model, and at S2</w:t>
      </w:r>
      <w:r>
        <w:t xml:space="preserve"> </w:t>
      </w:r>
      <w:r>
        <w:t xml:space="preserve">it does worse than every individual model. The gap between</w:t>
      </w:r>
      <w:r>
        <w:t xml:space="preserve"> </w:t>
      </w:r>
      <w:r>
        <w:t xml:space="preserve">“selected”</w:t>
      </w:r>
      <w:r>
        <w:t xml:space="preserve"> </w:t>
      </w:r>
      <w:r>
        <w:t xml:space="preserve">and</w:t>
      </w:r>
      <w:r>
        <w:t xml:space="preserve"> </w:t>
      </w:r>
      <w:r>
        <w:t xml:space="preserve">“best ex post”</w:t>
      </w:r>
      <w:r>
        <w:t xml:space="preserve"> </w:t>
      </w:r>
      <w:r>
        <w:t xml:space="preserve">is the price of honest model selection: reporting the ex-post best model would overstate the</w:t>
      </w:r>
      <w:r>
        <w:t xml:space="preserve"> </w:t>
      </w:r>
      <w:r>
        <w:t xml:space="preserve">benefit of ML trade selection by about 0.09 Sharpe. The models’ average validation scores</w:t>
      </w:r>
      <w:r>
        <w:t xml:space="preserve"> </w:t>
      </w:r>
      <w:r>
        <w:t xml:space="preserve">rank their OOS results consistently (Spearman correlation 0.95 at S3 and 0.75 at S1). This is</w:t>
      </w:r>
      <w:r>
        <w:t xml:space="preserve"> </w:t>
      </w:r>
      <w:r>
        <w:t xml:space="preserve">partly mechanical, because the two-year validation block of one fold covers calendar years</w:t>
      </w:r>
      <w:r>
        <w:t xml:space="preserve"> </w:t>
      </w:r>
      <w:r>
        <w:t xml:space="preserve">that are test years of earlier folds; no fold ever uses its own test year.</w:t>
      </w:r>
    </w:p>
    <w:p>
      <w:pPr>
        <w:pStyle w:val="CaptionedFigure"/>
      </w:pPr>
      <w:r>
        <w:drawing>
          <wp:inline>
            <wp:extent cx="4714240" cy="2640414"/>
            <wp:effectExtent b="0" l="0" r="0" t="0"/>
            <wp:docPr descr="Figure 4. Mean out-of-sample ΔSR by model and stage; “selected” denotes the validation winner." title="" id="39" name="Picture"/>
            <a:graphic>
              <a:graphicData uri="http://schemas.openxmlformats.org/drawingml/2006/picture">
                <pic:pic>
                  <pic:nvPicPr>
                    <pic:cNvPr descr="figures/benchmark_F4_model_comparison.png" id="40" name="Picture"/>
                    <pic:cNvPicPr>
                      <a:picLocks noChangeArrowheads="1" noChangeAspect="1"/>
                    </pic:cNvPicPr>
                  </pic:nvPicPr>
                  <pic:blipFill>
                    <a:blip r:embed="rId38"/>
                    <a:stretch>
                      <a:fillRect/>
                    </a:stretch>
                  </pic:blipFill>
                  <pic:spPr bwMode="auto">
                    <a:xfrm>
                      <a:off x="0" y="0"/>
                      <a:ext cx="4714240" cy="2640414"/>
                    </a:xfrm>
                    <a:prstGeom prst="rect">
                      <a:avLst/>
                    </a:prstGeom>
                    <a:noFill/>
                    <a:ln w="9525">
                      <a:noFill/>
                      <a:headEnd/>
                      <a:tailEnd/>
                    </a:ln>
                  </pic:spPr>
                </pic:pic>
              </a:graphicData>
            </a:graphic>
          </wp:inline>
        </w:drawing>
      </w:r>
    </w:p>
    <w:p>
      <w:pPr>
        <w:pStyle w:val="ImageCaption"/>
      </w:pPr>
      <w:r>
        <w:t xml:space="preserve">Figure 4. Mean out-of-sample ΔSR by model and stage;</w:t>
      </w:r>
      <w:r>
        <w:t xml:space="preserve"> </w:t>
      </w:r>
      <w:r>
        <w:t xml:space="preserve">“selected”</w:t>
      </w:r>
      <w:r>
        <w:t xml:space="preserve"> </w:t>
      </w:r>
      <w:r>
        <w:t xml:space="preserve">denotes the validation winner.</w:t>
      </w:r>
    </w:p>
    <w:bookmarkEnd w:id="41"/>
    <w:bookmarkStart w:id="45" w:name="markets"/>
    <w:p>
      <w:pPr>
        <w:pStyle w:val="Heading2"/>
      </w:pPr>
      <w:r>
        <w:t xml:space="preserve">5.6 Markets</w:t>
      </w:r>
    </w:p>
    <w:p>
      <w:pPr>
        <w:pStyle w:val="FirstParagraph"/>
      </w:pPr>
      <w:r>
        <w:t xml:space="preserve">Table 6 breaks the results down by market group. The gains are broad but not universal.</w:t>
      </w:r>
      <w:r>
        <w:t xml:space="preserve"> </w:t>
      </w:r>
      <w:r>
        <w:t xml:space="preserve">Equity indices, ETFs, emerging-market currencies and cryptocurrencies benefit from S1 and S3</w:t>
      </w:r>
      <w:r>
        <w:t xml:space="preserve"> </w:t>
      </w:r>
      <w:r>
        <w:t xml:space="preserve">for nearly every strategy, and continuous futures benefit somewhat less. G10 currencies are the</w:t>
      </w:r>
      <w:r>
        <w:t xml:space="preserve"> </w:t>
      </w:r>
      <w:r>
        <w:t xml:space="preserve">exception: currency majors show no ML benefit at all, with S3 and S4 slightly</w:t>
      </w:r>
      <w:r>
        <w:t xml:space="preserve"> </w:t>
      </w:r>
      <w:r>
        <w:rPr>
          <w:i/>
          <w:iCs/>
        </w:rPr>
        <w:t xml:space="preserve">reducing</w:t>
      </w:r>
      <w:r>
        <w:t xml:space="preserve"> </w:t>
      </w:r>
      <w:r>
        <w:t xml:space="preserve">the</w:t>
      </w:r>
      <w:r>
        <w:t xml:space="preserve"> </w:t>
      </w:r>
      <w:r>
        <w:t xml:space="preserve">Sharpe ratio (S3: −0.07), and currency crosses show only a small S1 gain (+0.10). G10</w:t>
      </w:r>
      <w:r>
        <w:t xml:space="preserve"> </w:t>
      </w:r>
      <w:r>
        <w:t xml:space="preserve">currencies are the most efficiently priced and cheapest-to-trade market in the sample, and the</w:t>
      </w:r>
      <w:r>
        <w:t xml:space="preserve"> </w:t>
      </w:r>
      <w:r>
        <w:t xml:space="preserve">rules appear to offer little conditional structure to exploit there. The regime gate hurts in</w:t>
      </w:r>
      <w:r>
        <w:t xml:space="preserve"> </w:t>
      </w:r>
      <w:r>
        <w:t xml:space="preserve">cryptocurrencies (−0.28) and futures (−0.14).</w:t>
      </w:r>
    </w:p>
    <w:p>
      <w:pPr>
        <w:pStyle w:val="TableCaption"/>
      </w:pPr>
      <w:r>
        <w:t xml:space="preserve">Table 6. Mean ΔSR by market group and stage (39 strategies per group); in parentheses, the number of strategies significant after BH adjustment within the stage.</w:t>
      </w:r>
    </w:p>
    <w:tbl>
      <w:tblPr>
        <w:tblStyle w:val="Table"/>
        <w:tblW w:type="pct" w:w="5000"/>
        <w:tblLayout w:type="fixed"/>
        <w:tblLook w:firstRow="1" w:lastRow="0" w:firstColumn="0" w:lastColumn="0" w:noHBand="0" w:noVBand="0" w:val="0020"/>
        <w:tblCaption w:val="Table 6. Mean ΔSR by market group and stage (39 strategies per group); in parentheses, the number of strategies significant after BH adjustment within the stage."/>
        <w:tblBorders>
          <w:top w:val="single" w:sz="8" w:color="000000"/>
          <w:bottom w:val="single" w:sz="8" w:color="000000"/>
          <w:left w:val="nil"/>
          <w:right w:val="nil"/>
          <w:insideH w:val="nil"/>
          <w:insideV w:val="nil"/>
        </w:tblBorders>
      </w:tblPr>
      <w:tblGrid>
        <w:gridCol w:w="1131"/>
        <w:gridCol w:w="1131"/>
        <w:gridCol w:w="1131"/>
        <w:gridCol w:w="1131"/>
        <w:gridCol w:w="1131"/>
        <w:gridCol w:w="1131"/>
        <w:gridCol w:w="1131"/>
      </w:tblGrid>
      <w:tr>
        <w:trPr>
          <w:tblHeader w:val="on"/>
        </w:trPr>
        <w:tc>
          <w:tcPr>
            <w:tcBorders>
              <w:bottom w:val="single" w:sz="6" w:color="000000"/>
            </w:tcBorders>
          </w:tcPr>
          <w:p>
            <w:pPr>
              <w:pStyle w:val="Compact"/>
              <w:spacing w:after="0" w:before="0" w:line="240" w:lineRule="auto"/>
              <w:jc w:val="left"/>
            </w:pPr>
            <w:r>
              <w:rPr>
                <w:b/>
                <w:sz w:val="17"/>
              </w:rPr>
              <w:t xml:space="preserve">Market group</w:t>
            </w:r>
          </w:p>
        </w:tc>
        <w:tc>
          <w:tcPr>
            <w:tcBorders>
              <w:bottom w:val="single" w:sz="6" w:color="000000"/>
            </w:tcBorders>
          </w:tcPr>
          <w:p>
            <w:pPr>
              <w:pStyle w:val="Compact"/>
              <w:spacing w:after="0" w:before="0" w:line="240" w:lineRule="auto"/>
              <w:jc w:val="right"/>
            </w:pPr>
            <w:r>
              <w:rPr>
                <w:b/>
                <w:sz w:val="17"/>
              </w:rPr>
              <w:t xml:space="preserve">Base SR</w:t>
            </w:r>
          </w:p>
        </w:tc>
        <w:tc>
          <w:tcPr>
            <w:tcBorders>
              <w:bottom w:val="single" w:sz="6" w:color="000000"/>
            </w:tcBorders>
          </w:tcPr>
          <w:p>
            <w:pPr>
              <w:pStyle w:val="Compact"/>
              <w:spacing w:after="0" w:before="0" w:line="240" w:lineRule="auto"/>
              <w:jc w:val="right"/>
            </w:pPr>
            <w:r>
              <w:rPr>
                <w:b/>
                <w:sz w:val="17"/>
              </w:rPr>
              <w:t xml:space="preserve">S1 Filter</w:t>
            </w:r>
          </w:p>
        </w:tc>
        <w:tc>
          <w:tcPr>
            <w:tcBorders>
              <w:bottom w:val="single" w:sz="6" w:color="000000"/>
            </w:tcBorders>
          </w:tcPr>
          <w:p>
            <w:pPr>
              <w:pStyle w:val="Compact"/>
              <w:spacing w:after="0" w:before="0" w:line="240" w:lineRule="auto"/>
              <w:jc w:val="right"/>
            </w:pPr>
            <w:r>
              <w:rPr>
                <w:b/>
                <w:sz w:val="17"/>
              </w:rPr>
              <w:t xml:space="preserve">S2 Regime</w:t>
            </w:r>
          </w:p>
        </w:tc>
        <w:tc>
          <w:tcPr>
            <w:tcBorders>
              <w:bottom w:val="single" w:sz="6" w:color="000000"/>
            </w:tcBorders>
          </w:tcPr>
          <w:p>
            <w:pPr>
              <w:pStyle w:val="Compact"/>
              <w:spacing w:after="0" w:before="0" w:line="240" w:lineRule="auto"/>
              <w:jc w:val="right"/>
            </w:pPr>
            <w:r>
              <w:rPr>
                <w:b/>
                <w:sz w:val="17"/>
              </w:rPr>
              <w:t xml:space="preserve">S3 Sizing</w:t>
            </w:r>
          </w:p>
        </w:tc>
        <w:tc>
          <w:tcPr>
            <w:tcBorders>
              <w:bottom w:val="single" w:sz="6" w:color="000000"/>
            </w:tcBorders>
          </w:tcPr>
          <w:p>
            <w:pPr>
              <w:pStyle w:val="Compact"/>
              <w:spacing w:after="0" w:before="0" w:line="240" w:lineRule="auto"/>
              <w:jc w:val="right"/>
            </w:pPr>
            <w:r>
              <w:rPr>
                <w:b/>
                <w:sz w:val="17"/>
              </w:rPr>
              <w:t xml:space="preserve">S4 Exit</w:t>
            </w:r>
          </w:p>
        </w:tc>
        <w:tc>
          <w:tcPr>
            <w:tcBorders>
              <w:bottom w:val="single" w:sz="6" w:color="000000"/>
            </w:tcBorders>
          </w:tcPr>
          <w:p>
            <w:pPr>
              <w:pStyle w:val="Compact"/>
              <w:spacing w:after="0" w:before="0" w:line="240" w:lineRule="auto"/>
              <w:jc w:val="right"/>
            </w:pPr>
            <w:r>
              <w:rPr>
                <w:b/>
                <w:sz w:val="17"/>
              </w:rPr>
              <w:t xml:space="preserve">S5 Params</w:t>
            </w:r>
          </w:p>
        </w:tc>
      </w:tr>
      <w:tr>
        <w:tc>
          <w:tcPr/>
          <w:p>
            <w:pPr>
              <w:pStyle w:val="Compact"/>
              <w:spacing w:after="0" w:before="0" w:line="240" w:lineRule="auto"/>
              <w:jc w:val="left"/>
            </w:pPr>
            <w:r>
              <w:rPr>
                <w:sz w:val="17"/>
              </w:rPr>
              <w:t xml:space="preserve">Equity indices</w:t>
            </w:r>
          </w:p>
        </w:tc>
        <w:tc>
          <w:tcPr/>
          <w:p>
            <w:pPr>
              <w:pStyle w:val="Compact"/>
              <w:spacing w:after="0" w:before="0" w:line="240" w:lineRule="auto"/>
              <w:jc w:val="right"/>
            </w:pPr>
            <w:r>
              <w:rPr>
                <w:sz w:val="17"/>
              </w:rPr>
              <w:t xml:space="preserve">0.10</w:t>
            </w:r>
          </w:p>
        </w:tc>
        <w:tc>
          <w:tcPr/>
          <w:p>
            <w:pPr>
              <w:pStyle w:val="Compact"/>
              <w:spacing w:after="0" w:before="0" w:line="240" w:lineRule="auto"/>
              <w:jc w:val="right"/>
            </w:pPr>
            <w:r>
              <w:rPr>
                <w:sz w:val="17"/>
              </w:rPr>
              <w:t xml:space="preserve">+0.35 (6)</w:t>
            </w:r>
          </w:p>
        </w:tc>
        <w:tc>
          <w:tcPr/>
          <w:p>
            <w:pPr>
              <w:pStyle w:val="Compact"/>
              <w:spacing w:after="0" w:before="0" w:line="240" w:lineRule="auto"/>
              <w:jc w:val="right"/>
            </w:pPr>
            <w:r>
              <w:rPr>
                <w:sz w:val="17"/>
              </w:rPr>
              <w:t xml:space="preserve">+0.11 (0)</w:t>
            </w:r>
          </w:p>
        </w:tc>
        <w:tc>
          <w:tcPr/>
          <w:p>
            <w:pPr>
              <w:pStyle w:val="Compact"/>
              <w:spacing w:after="0" w:before="0" w:line="240" w:lineRule="auto"/>
              <w:jc w:val="right"/>
            </w:pPr>
            <w:r>
              <w:rPr>
                <w:sz w:val="17"/>
              </w:rPr>
              <w:t xml:space="preserve">+0.43 (28)</w:t>
            </w:r>
          </w:p>
        </w:tc>
        <w:tc>
          <w:tcPr/>
          <w:p>
            <w:pPr>
              <w:pStyle w:val="Compact"/>
              <w:spacing w:after="0" w:before="0" w:line="240" w:lineRule="auto"/>
              <w:jc w:val="right"/>
            </w:pPr>
            <w:r>
              <w:rPr>
                <w:sz w:val="17"/>
              </w:rPr>
              <w:t xml:space="preserve">+0.29 (0)</w:t>
            </w:r>
          </w:p>
        </w:tc>
        <w:tc>
          <w:tcPr/>
          <w:p>
            <w:pPr>
              <w:pStyle w:val="Compact"/>
              <w:spacing w:after="0" w:before="0" w:line="240" w:lineRule="auto"/>
              <w:jc w:val="right"/>
            </w:pPr>
            <w:r>
              <w:rPr>
                <w:sz w:val="17"/>
              </w:rPr>
              <w:t xml:space="preserve">+0.15 (0)</w:t>
            </w:r>
          </w:p>
        </w:tc>
      </w:tr>
      <w:tr>
        <w:tc>
          <w:tcPr/>
          <w:p>
            <w:pPr>
              <w:pStyle w:val="Compact"/>
              <w:spacing w:after="0" w:before="0" w:line="240" w:lineRule="auto"/>
              <w:jc w:val="left"/>
            </w:pPr>
            <w:r>
              <w:rPr>
                <w:sz w:val="17"/>
              </w:rPr>
              <w:t xml:space="preserve">ETFs</w:t>
            </w:r>
          </w:p>
        </w:tc>
        <w:tc>
          <w:tcPr/>
          <w:p>
            <w:pPr>
              <w:pStyle w:val="Compact"/>
              <w:spacing w:after="0" w:before="0" w:line="240" w:lineRule="auto"/>
              <w:jc w:val="right"/>
            </w:pPr>
            <w:r>
              <w:rPr>
                <w:sz w:val="17"/>
              </w:rPr>
              <w:t xml:space="preserve">0.01</w:t>
            </w:r>
          </w:p>
        </w:tc>
        <w:tc>
          <w:tcPr/>
          <w:p>
            <w:pPr>
              <w:pStyle w:val="Compact"/>
              <w:spacing w:after="0" w:before="0" w:line="240" w:lineRule="auto"/>
              <w:jc w:val="right"/>
            </w:pPr>
            <w:r>
              <w:rPr>
                <w:sz w:val="17"/>
              </w:rPr>
              <w:t xml:space="preserve">+0.37 (21)</w:t>
            </w:r>
          </w:p>
        </w:tc>
        <w:tc>
          <w:tcPr/>
          <w:p>
            <w:pPr>
              <w:pStyle w:val="Compact"/>
              <w:spacing w:after="0" w:before="0" w:line="240" w:lineRule="auto"/>
              <w:jc w:val="right"/>
            </w:pPr>
            <w:r>
              <w:rPr>
                <w:sz w:val="17"/>
              </w:rPr>
              <w:t xml:space="preserve">+0.03 (0)</w:t>
            </w:r>
          </w:p>
        </w:tc>
        <w:tc>
          <w:tcPr/>
          <w:p>
            <w:pPr>
              <w:pStyle w:val="Compact"/>
              <w:spacing w:after="0" w:before="0" w:line="240" w:lineRule="auto"/>
              <w:jc w:val="right"/>
            </w:pPr>
            <w:r>
              <w:rPr>
                <w:sz w:val="17"/>
              </w:rPr>
              <w:t xml:space="preserve">+0.36 (31)</w:t>
            </w:r>
          </w:p>
        </w:tc>
        <w:tc>
          <w:tcPr/>
          <w:p>
            <w:pPr>
              <w:pStyle w:val="Compact"/>
              <w:spacing w:after="0" w:before="0" w:line="240" w:lineRule="auto"/>
              <w:jc w:val="right"/>
            </w:pPr>
            <w:r>
              <w:rPr>
                <w:sz w:val="17"/>
              </w:rPr>
              <w:t xml:space="preserve">+0.25 (0)</w:t>
            </w:r>
          </w:p>
        </w:tc>
        <w:tc>
          <w:tcPr/>
          <w:p>
            <w:pPr>
              <w:pStyle w:val="Compact"/>
              <w:spacing w:after="0" w:before="0" w:line="240" w:lineRule="auto"/>
              <w:jc w:val="right"/>
            </w:pPr>
            <w:r>
              <w:rPr>
                <w:sz w:val="17"/>
              </w:rPr>
              <w:t xml:space="preserve">+0.17 (0)</w:t>
            </w:r>
          </w:p>
        </w:tc>
      </w:tr>
      <w:tr>
        <w:tc>
          <w:tcPr/>
          <w:p>
            <w:pPr>
              <w:pStyle w:val="Compact"/>
              <w:spacing w:after="0" w:before="0" w:line="240" w:lineRule="auto"/>
              <w:jc w:val="left"/>
            </w:pPr>
            <w:r>
              <w:rPr>
                <w:sz w:val="17"/>
              </w:rPr>
              <w:t xml:space="preserve">Futures</w:t>
            </w:r>
          </w:p>
        </w:tc>
        <w:tc>
          <w:tcPr/>
          <w:p>
            <w:pPr>
              <w:pStyle w:val="Compact"/>
              <w:spacing w:after="0" w:before="0" w:line="240" w:lineRule="auto"/>
              <w:jc w:val="right"/>
            </w:pPr>
            <w:r>
              <w:rPr>
                <w:sz w:val="17"/>
              </w:rPr>
              <w:t xml:space="preserve">−0.12</w:t>
            </w:r>
          </w:p>
        </w:tc>
        <w:tc>
          <w:tcPr/>
          <w:p>
            <w:pPr>
              <w:pStyle w:val="Compact"/>
              <w:spacing w:after="0" w:before="0" w:line="240" w:lineRule="auto"/>
              <w:jc w:val="right"/>
            </w:pPr>
            <w:r>
              <w:rPr>
                <w:sz w:val="17"/>
              </w:rPr>
              <w:t xml:space="preserve">+0.29 (10)</w:t>
            </w:r>
          </w:p>
        </w:tc>
        <w:tc>
          <w:tcPr/>
          <w:p>
            <w:pPr>
              <w:pStyle w:val="Compact"/>
              <w:spacing w:after="0" w:before="0" w:line="240" w:lineRule="auto"/>
              <w:jc w:val="right"/>
            </w:pPr>
            <w:r>
              <w:rPr>
                <w:sz w:val="17"/>
              </w:rPr>
              <w:t xml:space="preserve">−0.14 (0)</w:t>
            </w:r>
          </w:p>
        </w:tc>
        <w:tc>
          <w:tcPr/>
          <w:p>
            <w:pPr>
              <w:pStyle w:val="Compact"/>
              <w:spacing w:after="0" w:before="0" w:line="240" w:lineRule="auto"/>
              <w:jc w:val="right"/>
            </w:pPr>
            <w:r>
              <w:rPr>
                <w:sz w:val="17"/>
              </w:rPr>
              <w:t xml:space="preserve">+0.25 (8)</w:t>
            </w:r>
          </w:p>
        </w:tc>
        <w:tc>
          <w:tcPr/>
          <w:p>
            <w:pPr>
              <w:pStyle w:val="Compact"/>
              <w:spacing w:after="0" w:before="0" w:line="240" w:lineRule="auto"/>
              <w:jc w:val="right"/>
            </w:pPr>
            <w:r>
              <w:rPr>
                <w:sz w:val="17"/>
              </w:rPr>
              <w:t xml:space="preserve">+0.16 (1)</w:t>
            </w:r>
          </w:p>
        </w:tc>
        <w:tc>
          <w:tcPr/>
          <w:p>
            <w:pPr>
              <w:pStyle w:val="Compact"/>
              <w:spacing w:after="0" w:before="0" w:line="240" w:lineRule="auto"/>
              <w:jc w:val="right"/>
            </w:pPr>
            <w:r>
              <w:rPr>
                <w:sz w:val="17"/>
              </w:rPr>
              <w:t xml:space="preserve">+0.16 (0)</w:t>
            </w:r>
          </w:p>
        </w:tc>
      </w:tr>
      <w:tr>
        <w:tc>
          <w:tcPr/>
          <w:p>
            <w:pPr>
              <w:pStyle w:val="Compact"/>
              <w:spacing w:after="0" w:before="0" w:line="240" w:lineRule="auto"/>
              <w:jc w:val="left"/>
            </w:pPr>
            <w:r>
              <w:rPr>
                <w:sz w:val="17"/>
              </w:rPr>
              <w:t xml:space="preserve">FX emerging</w:t>
            </w:r>
          </w:p>
        </w:tc>
        <w:tc>
          <w:tcPr/>
          <w:p>
            <w:pPr>
              <w:pStyle w:val="Compact"/>
              <w:spacing w:after="0" w:before="0" w:line="240" w:lineRule="auto"/>
              <w:jc w:val="right"/>
            </w:pPr>
            <w:r>
              <w:rPr>
                <w:sz w:val="17"/>
              </w:rPr>
              <w:t xml:space="preserve">−0.10</w:t>
            </w:r>
          </w:p>
        </w:tc>
        <w:tc>
          <w:tcPr/>
          <w:p>
            <w:pPr>
              <w:pStyle w:val="Compact"/>
              <w:spacing w:after="0" w:before="0" w:line="240" w:lineRule="auto"/>
              <w:jc w:val="right"/>
            </w:pPr>
            <w:r>
              <w:rPr>
                <w:sz w:val="17"/>
              </w:rPr>
              <w:t xml:space="preserve">+0.47 (23)</w:t>
            </w:r>
          </w:p>
        </w:tc>
        <w:tc>
          <w:tcPr/>
          <w:p>
            <w:pPr>
              <w:pStyle w:val="Compact"/>
              <w:spacing w:after="0" w:before="0" w:line="240" w:lineRule="auto"/>
              <w:jc w:val="right"/>
            </w:pPr>
            <w:r>
              <w:rPr>
                <w:sz w:val="17"/>
              </w:rPr>
              <w:t xml:space="preserve">−0.14 (0)</w:t>
            </w:r>
          </w:p>
        </w:tc>
        <w:tc>
          <w:tcPr/>
          <w:p>
            <w:pPr>
              <w:pStyle w:val="Compact"/>
              <w:spacing w:after="0" w:before="0" w:line="240" w:lineRule="auto"/>
              <w:jc w:val="right"/>
            </w:pPr>
            <w:r>
              <w:rPr>
                <w:sz w:val="17"/>
              </w:rPr>
              <w:t xml:space="preserve">+0.25 (19)</w:t>
            </w:r>
          </w:p>
        </w:tc>
        <w:tc>
          <w:tcPr/>
          <w:p>
            <w:pPr>
              <w:pStyle w:val="Compact"/>
              <w:spacing w:after="0" w:before="0" w:line="240" w:lineRule="auto"/>
              <w:jc w:val="right"/>
            </w:pPr>
            <w:r>
              <w:rPr>
                <w:sz w:val="17"/>
              </w:rPr>
              <w:t xml:space="preserve">+0.12 (1)</w:t>
            </w:r>
          </w:p>
        </w:tc>
        <w:tc>
          <w:tcPr/>
          <w:p>
            <w:pPr>
              <w:pStyle w:val="Compact"/>
              <w:spacing w:after="0" w:before="0" w:line="240" w:lineRule="auto"/>
              <w:jc w:val="right"/>
            </w:pPr>
            <w:r>
              <w:rPr>
                <w:sz w:val="17"/>
              </w:rPr>
              <w:t xml:space="preserve">+0.07 (1)</w:t>
            </w:r>
          </w:p>
        </w:tc>
      </w:tr>
      <w:tr>
        <w:tc>
          <w:tcPr/>
          <w:p>
            <w:pPr>
              <w:pStyle w:val="Compact"/>
              <w:spacing w:after="0" w:before="0" w:line="240" w:lineRule="auto"/>
              <w:jc w:val="left"/>
            </w:pPr>
            <w:r>
              <w:rPr>
                <w:sz w:val="17"/>
              </w:rPr>
              <w:t xml:space="preserve">FX crosses (G10)</w:t>
            </w:r>
          </w:p>
        </w:tc>
        <w:tc>
          <w:tcPr/>
          <w:p>
            <w:pPr>
              <w:pStyle w:val="Compact"/>
              <w:spacing w:after="0" w:before="0" w:line="240" w:lineRule="auto"/>
              <w:jc w:val="right"/>
            </w:pPr>
            <w:r>
              <w:rPr>
                <w:sz w:val="17"/>
              </w:rPr>
              <w:t xml:space="preserve">−0.31</w:t>
            </w:r>
          </w:p>
        </w:tc>
        <w:tc>
          <w:tcPr/>
          <w:p>
            <w:pPr>
              <w:pStyle w:val="Compact"/>
              <w:spacing w:after="0" w:before="0" w:line="240" w:lineRule="auto"/>
              <w:jc w:val="right"/>
            </w:pPr>
            <w:r>
              <w:rPr>
                <w:sz w:val="17"/>
              </w:rPr>
              <w:t xml:space="preserve">+0.10 (2)</w:t>
            </w:r>
          </w:p>
        </w:tc>
        <w:tc>
          <w:tcPr/>
          <w:p>
            <w:pPr>
              <w:pStyle w:val="Compact"/>
              <w:spacing w:after="0" w:before="0" w:line="240" w:lineRule="auto"/>
              <w:jc w:val="right"/>
            </w:pPr>
            <w:r>
              <w:rPr>
                <w:sz w:val="17"/>
              </w:rPr>
              <w:t xml:space="preserve">−0.02 (0)</w:t>
            </w:r>
          </w:p>
        </w:tc>
        <w:tc>
          <w:tcPr/>
          <w:p>
            <w:pPr>
              <w:pStyle w:val="Compact"/>
              <w:spacing w:after="0" w:before="0" w:line="240" w:lineRule="auto"/>
              <w:jc w:val="right"/>
            </w:pPr>
            <w:r>
              <w:rPr>
                <w:sz w:val="17"/>
              </w:rPr>
              <w:t xml:space="preserve">−0.00 (0)</w:t>
            </w:r>
          </w:p>
        </w:tc>
        <w:tc>
          <w:tcPr/>
          <w:p>
            <w:pPr>
              <w:pStyle w:val="Compact"/>
              <w:spacing w:after="0" w:before="0" w:line="240" w:lineRule="auto"/>
              <w:jc w:val="right"/>
            </w:pPr>
            <w:r>
              <w:rPr>
                <w:sz w:val="17"/>
              </w:rPr>
              <w:t xml:space="preserve">+0.02 (0)</w:t>
            </w:r>
          </w:p>
        </w:tc>
        <w:tc>
          <w:tcPr/>
          <w:p>
            <w:pPr>
              <w:pStyle w:val="Compact"/>
              <w:spacing w:after="0" w:before="0" w:line="240" w:lineRule="auto"/>
              <w:jc w:val="right"/>
            </w:pPr>
            <w:r>
              <w:rPr>
                <w:sz w:val="17"/>
              </w:rPr>
              <w:t xml:space="preserve">−0.04 (0)</w:t>
            </w:r>
          </w:p>
        </w:tc>
      </w:tr>
      <w:tr>
        <w:tc>
          <w:tcPr/>
          <w:p>
            <w:pPr>
              <w:pStyle w:val="Compact"/>
              <w:spacing w:after="0" w:before="0" w:line="240" w:lineRule="auto"/>
              <w:jc w:val="left"/>
            </w:pPr>
            <w:r>
              <w:rPr>
                <w:sz w:val="17"/>
              </w:rPr>
              <w:t xml:space="preserve">FX majors (G10)</w:t>
            </w:r>
          </w:p>
        </w:tc>
        <w:tc>
          <w:tcPr/>
          <w:p>
            <w:pPr>
              <w:pStyle w:val="Compact"/>
              <w:spacing w:after="0" w:before="0" w:line="240" w:lineRule="auto"/>
              <w:jc w:val="right"/>
            </w:pPr>
            <w:r>
              <w:rPr>
                <w:sz w:val="17"/>
              </w:rPr>
              <w:t xml:space="preserve">−0.08</w:t>
            </w:r>
          </w:p>
        </w:tc>
        <w:tc>
          <w:tcPr/>
          <w:p>
            <w:pPr>
              <w:pStyle w:val="Compact"/>
              <w:spacing w:after="0" w:before="0" w:line="240" w:lineRule="auto"/>
              <w:jc w:val="right"/>
            </w:pPr>
            <w:r>
              <w:rPr>
                <w:sz w:val="17"/>
              </w:rPr>
              <w:t xml:space="preserve">−0.00 (0)</w:t>
            </w:r>
          </w:p>
        </w:tc>
        <w:tc>
          <w:tcPr/>
          <w:p>
            <w:pPr>
              <w:pStyle w:val="Compact"/>
              <w:spacing w:after="0" w:before="0" w:line="240" w:lineRule="auto"/>
              <w:jc w:val="right"/>
            </w:pPr>
            <w:r>
              <w:rPr>
                <w:sz w:val="17"/>
              </w:rPr>
              <w:t xml:space="preserve">+0.01 (0)</w:t>
            </w:r>
          </w:p>
        </w:tc>
        <w:tc>
          <w:tcPr/>
          <w:p>
            <w:pPr>
              <w:pStyle w:val="Compact"/>
              <w:spacing w:after="0" w:before="0" w:line="240" w:lineRule="auto"/>
              <w:jc w:val="right"/>
            </w:pPr>
            <w:r>
              <w:rPr>
                <w:sz w:val="17"/>
              </w:rPr>
              <w:t xml:space="preserve">−0.07 (0)</w:t>
            </w:r>
          </w:p>
        </w:tc>
        <w:tc>
          <w:tcPr/>
          <w:p>
            <w:pPr>
              <w:pStyle w:val="Compact"/>
              <w:spacing w:after="0" w:before="0" w:line="240" w:lineRule="auto"/>
              <w:jc w:val="right"/>
            </w:pPr>
            <w:r>
              <w:rPr>
                <w:sz w:val="17"/>
              </w:rPr>
              <w:t xml:space="preserve">−0.07 (0)</w:t>
            </w:r>
          </w:p>
        </w:tc>
        <w:tc>
          <w:tcPr/>
          <w:p>
            <w:pPr>
              <w:pStyle w:val="Compact"/>
              <w:spacing w:after="0" w:before="0" w:line="240" w:lineRule="auto"/>
              <w:jc w:val="right"/>
            </w:pPr>
            <w:r>
              <w:rPr>
                <w:sz w:val="17"/>
              </w:rPr>
              <w:t xml:space="preserve">+0.02 (0)</w:t>
            </w:r>
          </w:p>
        </w:tc>
      </w:tr>
      <w:tr>
        <w:tc>
          <w:tcPr/>
          <w:p>
            <w:pPr>
              <w:pStyle w:val="Compact"/>
              <w:spacing w:after="0" w:before="0" w:line="240" w:lineRule="auto"/>
              <w:jc w:val="left"/>
            </w:pPr>
            <w:r>
              <w:rPr>
                <w:sz w:val="17"/>
              </w:rPr>
              <w:t xml:space="preserve">Crypto</w:t>
            </w:r>
          </w:p>
        </w:tc>
        <w:tc>
          <w:tcPr/>
          <w:p>
            <w:pPr>
              <w:pStyle w:val="Compact"/>
              <w:spacing w:after="0" w:before="0" w:line="240" w:lineRule="auto"/>
              <w:jc w:val="right"/>
            </w:pPr>
            <w:r>
              <w:rPr>
                <w:sz w:val="17"/>
              </w:rPr>
              <w:t xml:space="preserve">0.92</w:t>
            </w:r>
          </w:p>
        </w:tc>
        <w:tc>
          <w:tcPr/>
          <w:p>
            <w:pPr>
              <w:pStyle w:val="Compact"/>
              <w:spacing w:after="0" w:before="0" w:line="240" w:lineRule="auto"/>
              <w:jc w:val="right"/>
            </w:pPr>
            <w:r>
              <w:rPr>
                <w:sz w:val="17"/>
              </w:rPr>
              <w:t xml:space="preserve">+0.22 (5)</w:t>
            </w:r>
          </w:p>
        </w:tc>
        <w:tc>
          <w:tcPr/>
          <w:p>
            <w:pPr>
              <w:pStyle w:val="Compact"/>
              <w:spacing w:after="0" w:before="0" w:line="240" w:lineRule="auto"/>
              <w:jc w:val="right"/>
            </w:pPr>
            <w:r>
              <w:rPr>
                <w:sz w:val="17"/>
              </w:rPr>
              <w:t xml:space="preserve">−0.28 (0)</w:t>
            </w:r>
          </w:p>
        </w:tc>
        <w:tc>
          <w:tcPr/>
          <w:p>
            <w:pPr>
              <w:pStyle w:val="Compact"/>
              <w:spacing w:after="0" w:before="0" w:line="240" w:lineRule="auto"/>
              <w:jc w:val="right"/>
            </w:pPr>
            <w:r>
              <w:rPr>
                <w:sz w:val="17"/>
              </w:rPr>
              <w:t xml:space="preserve">+0.40 (32)</w:t>
            </w:r>
          </w:p>
        </w:tc>
        <w:tc>
          <w:tcPr/>
          <w:p>
            <w:pPr>
              <w:pStyle w:val="Compact"/>
              <w:spacing w:after="0" w:before="0" w:line="240" w:lineRule="auto"/>
              <w:jc w:val="right"/>
            </w:pPr>
            <w:r>
              <w:rPr>
                <w:sz w:val="17"/>
              </w:rPr>
              <w:t xml:space="preserve">+0.13 (0)</w:t>
            </w:r>
          </w:p>
        </w:tc>
        <w:tc>
          <w:tcPr/>
          <w:p>
            <w:pPr>
              <w:pStyle w:val="Compact"/>
              <w:spacing w:after="0" w:before="0" w:line="240" w:lineRule="auto"/>
              <w:jc w:val="right"/>
            </w:pPr>
            <w:r>
              <w:rPr>
                <w:sz w:val="17"/>
              </w:rPr>
              <w:t xml:space="preserve">+0.04 (0)</w:t>
            </w:r>
          </w:p>
        </w:tc>
      </w:tr>
    </w:tbl>
    <w:p>
      <w:pPr>
        <w:pStyle w:val="CaptionedFigure"/>
      </w:pPr>
      <w:r>
        <w:drawing>
          <wp:inline>
            <wp:extent cx="4596384" cy="3026887"/>
            <wp:effectExtent b="0" l="0" r="0" t="0"/>
            <wp:docPr descr="Figure 5. Mean ΔSR by market group and stage." title="" id="43" name="Picture"/>
            <a:graphic>
              <a:graphicData uri="http://schemas.openxmlformats.org/drawingml/2006/picture">
                <pic:pic>
                  <pic:nvPicPr>
                    <pic:cNvPr descr="figures/benchmark_F5_market_heatmap.png" id="44" name="Picture"/>
                    <pic:cNvPicPr>
                      <a:picLocks noChangeArrowheads="1" noChangeAspect="1"/>
                    </pic:cNvPicPr>
                  </pic:nvPicPr>
                  <pic:blipFill>
                    <a:blip r:embed="rId42"/>
                    <a:stretch>
                      <a:fillRect/>
                    </a:stretch>
                  </pic:blipFill>
                  <pic:spPr bwMode="auto">
                    <a:xfrm>
                      <a:off x="0" y="0"/>
                      <a:ext cx="4596384" cy="3026887"/>
                    </a:xfrm>
                    <a:prstGeom prst="rect">
                      <a:avLst/>
                    </a:prstGeom>
                    <a:noFill/>
                    <a:ln w="9525">
                      <a:noFill/>
                      <a:headEnd/>
                      <a:tailEnd/>
                    </a:ln>
                  </pic:spPr>
                </pic:pic>
              </a:graphicData>
            </a:graphic>
          </wp:inline>
        </w:drawing>
      </w:r>
    </w:p>
    <w:p>
      <w:pPr>
        <w:pStyle w:val="ImageCaption"/>
      </w:pPr>
      <w:r>
        <w:t xml:space="preserve">Figure 5. Mean ΔSR by market group and stage.</w:t>
      </w:r>
    </w:p>
    <w:bookmarkEnd w:id="45"/>
    <w:bookmarkStart w:id="46" w:name="strategies-when-does-ml-help-most"/>
    <w:p>
      <w:pPr>
        <w:pStyle w:val="Heading2"/>
      </w:pPr>
      <w:r>
        <w:t xml:space="preserve">5.7 Strategies: when does ML help most?</w:t>
      </w:r>
    </w:p>
    <w:p>
      <w:pPr>
        <w:pStyle w:val="FirstParagraph"/>
      </w:pPr>
      <w:r>
        <w:t xml:space="preserve">The strongest single predictor of the ML benefit is how good the rule already is. Table 7</w:t>
      </w:r>
      <w:r>
        <w:t xml:space="preserve"> </w:t>
      </w:r>
      <w:r>
        <w:t xml:space="preserve">regresses instrument-level</w:t>
      </w:r>
      <w:r>
        <w:t xml:space="preserve"> </w:t>
      </w:r>
      <m:oMath>
        <m:r>
          <m:rPr>
            <m:sty m:val="p"/>
          </m:rPr>
          <m:t>Δ</m:t>
        </m:r>
      </m:oMath>
      <w:r>
        <w:t xml:space="preserve">SR on design factors. The coefficient on the baseline’s own</w:t>
      </w:r>
      <w:r>
        <w:t xml:space="preserve"> </w:t>
      </w:r>
      <w:r>
        <w:t xml:space="preserve">Sharpe ratio is −0.19 (</w:t>
      </w:r>
      <m:oMath>
        <m:r>
          <m:t>t</m:t>
        </m:r>
        <m:r>
          <m:rPr>
            <m:sty m:val="p"/>
          </m:rPr>
          <m:t>=</m:t>
        </m:r>
        <m:r>
          <m:rPr>
            <m:sty m:val="p"/>
          </m:rPr>
          <m:t>−</m:t>
        </m:r>
        <m:r>
          <m:t>11.7</m:t>
        </m:r>
      </m:oMath>
      <w:r>
        <w:t xml:space="preserve">): every additional unit of baseline Sharpe ratio reduces the</w:t>
      </w:r>
      <w:r>
        <w:t xml:space="preserve"> </w:t>
      </w:r>
      <w:r>
        <w:t xml:space="preserve">ML gain by about a fifth of a unit. Conditional on the other factors, the regime and</w:t>
      </w:r>
      <w:r>
        <w:t xml:space="preserve"> </w:t>
      </w:r>
      <w:r>
        <w:t xml:space="preserve">parameter stages add significantly less than S1, the tree ensembles significantly more than</w:t>
      </w:r>
      <w:r>
        <w:t xml:space="preserve"> </w:t>
      </w:r>
      <w:r>
        <w:t xml:space="preserve">logistic regression, and currencies and futures gain 0.12 and 0.09 less than equities.</w:t>
      </w:r>
    </w:p>
    <w:p>
      <w:pPr>
        <w:pStyle w:val="TableCaption"/>
      </w:pPr>
      <w:r>
        <w:t xml:space="preserve">Table 7. Determinants of the instrument-level ML benefit: OLS regression of ΔSR on design factors (all stages × models; n = 169,650; R² = 0.190).</w:t>
      </w:r>
    </w:p>
    <w:tbl>
      <w:tblPr>
        <w:tblStyle w:val="Table"/>
        <w:tblW w:type="pct" w:w="5000"/>
        <w:tblLayout w:type="fixed"/>
        <w:tblLook w:firstRow="1" w:lastRow="0" w:firstColumn="0" w:lastColumn="0" w:noHBand="0" w:noVBand="0" w:val="0020"/>
        <w:tblCaption w:val="Table 7. Determinants of the instrument-level ML benefit: OLS regression of ΔSR on design factors (all stages × models; n = 169,650; R² = 0.190)."/>
        <w:tblBorders>
          <w:top w:val="single" w:sz="8" w:color="000000"/>
          <w:bottom w:val="single" w:sz="8" w:color="000000"/>
          <w:left w:val="nil"/>
          <w:right w:val="nil"/>
          <w:insideH w:val="nil"/>
          <w:insideV w:val="nil"/>
        </w:tblBorders>
      </w:tblPr>
      <w:tblGrid>
        <w:gridCol w:w="1584"/>
        <w:gridCol w:w="1584"/>
        <w:gridCol w:w="1584"/>
        <w:gridCol w:w="1584"/>
        <w:gridCol w:w="1584"/>
      </w:tblGrid>
      <w:tr>
        <w:trPr>
          <w:tblHeader w:val="on"/>
        </w:trPr>
        <w:tc>
          <w:tcPr>
            <w:tcBorders>
              <w:bottom w:val="single" w:sz="6" w:color="000000"/>
            </w:tcBorders>
          </w:tcPr>
          <w:p>
            <w:pPr>
              <w:pStyle w:val="Compact"/>
              <w:spacing w:after="0" w:before="0" w:line="240" w:lineRule="auto"/>
              <w:jc w:val="left"/>
            </w:pPr>
            <w:r>
              <w:rPr>
                <w:b/>
                <w:sz w:val="17"/>
              </w:rPr>
              <w:t xml:space="preserve">Term</w:t>
            </w:r>
          </w:p>
        </w:tc>
        <w:tc>
          <w:tcPr>
            <w:tcBorders>
              <w:bottom w:val="single" w:sz="6" w:color="000000"/>
            </w:tcBorders>
          </w:tcPr>
          <w:p>
            <w:pPr>
              <w:pStyle w:val="Compact"/>
              <w:spacing w:after="0" w:before="0" w:line="240" w:lineRule="auto"/>
              <w:jc w:val="right"/>
            </w:pPr>
            <w:r>
              <w:rPr>
                <w:b/>
                <w:sz w:val="17"/>
              </w:rPr>
              <w:t xml:space="preserve">Coef.</w:t>
            </w:r>
          </w:p>
        </w:tc>
        <w:tc>
          <w:tcPr>
            <w:tcBorders>
              <w:bottom w:val="single" w:sz="6" w:color="000000"/>
            </w:tcBorders>
          </w:tcPr>
          <w:p>
            <w:pPr>
              <w:pStyle w:val="Compact"/>
              <w:spacing w:after="0" w:before="0" w:line="240" w:lineRule="auto"/>
              <w:jc w:val="right"/>
            </w:pPr>
            <w:r>
              <w:rPr>
                <w:b/>
                <w:sz w:val="17"/>
              </w:rPr>
              <w:t xml:space="preserve">SE</w:t>
            </w:r>
          </w:p>
        </w:tc>
        <w:tc>
          <w:tcPr>
            <w:tcBorders>
              <w:bottom w:val="single" w:sz="6" w:color="000000"/>
            </w:tcBorders>
          </w:tcPr>
          <w:p>
            <w:pPr>
              <w:pStyle w:val="Compact"/>
              <w:spacing w:after="0" w:before="0" w:line="240" w:lineRule="auto"/>
              <w:jc w:val="right"/>
            </w:pPr>
            <w:r>
              <w:rPr>
                <w:b/>
                <w:sz w:val="17"/>
              </w:rPr>
              <w:t xml:space="preserve">t</w:t>
            </w:r>
          </w:p>
        </w:tc>
        <w:tc>
          <w:tcPr>
            <w:tcBorders>
              <w:bottom w:val="single" w:sz="6" w:color="000000"/>
            </w:tcBorders>
          </w:tcPr>
          <w:p>
            <w:pPr>
              <w:pStyle w:val="Compact"/>
              <w:spacing w:after="0" w:before="0" w:line="240" w:lineRule="auto"/>
              <w:jc w:val="right"/>
            </w:pPr>
            <w:r>
              <w:rPr>
                <w:b/>
                <w:sz w:val="17"/>
              </w:rPr>
              <w:t xml:space="preserve">p</w:t>
            </w:r>
          </w:p>
        </w:tc>
      </w:tr>
      <w:tr>
        <w:tc>
          <w:tcPr/>
          <w:p>
            <w:pPr>
              <w:pStyle w:val="Compact"/>
              <w:spacing w:after="0" w:before="0" w:line="240" w:lineRule="auto"/>
              <w:jc w:val="left"/>
            </w:pPr>
            <w:r>
              <w:rPr>
                <w:sz w:val="17"/>
              </w:rPr>
              <w:t xml:space="preserve">Intercept (S1, logistic regression, MA crossover, equity)</w:t>
            </w:r>
          </w:p>
        </w:tc>
        <w:tc>
          <w:tcPr/>
          <w:p>
            <w:pPr>
              <w:pStyle w:val="Compact"/>
              <w:spacing w:after="0" w:before="0" w:line="240" w:lineRule="auto"/>
              <w:jc w:val="right"/>
            </w:pPr>
            <w:r>
              <w:rPr>
                <w:sz w:val="17"/>
              </w:rPr>
              <w:t xml:space="preserve">0.169</w:t>
            </w:r>
          </w:p>
        </w:tc>
        <w:tc>
          <w:tcPr/>
          <w:p>
            <w:pPr>
              <w:pStyle w:val="Compact"/>
              <w:spacing w:after="0" w:before="0" w:line="240" w:lineRule="auto"/>
              <w:jc w:val="right"/>
            </w:pPr>
            <w:r>
              <w:rPr>
                <w:sz w:val="17"/>
              </w:rPr>
              <w:t xml:space="preserve">0.011</w:t>
            </w:r>
          </w:p>
        </w:tc>
        <w:tc>
          <w:tcPr/>
          <w:p>
            <w:pPr>
              <w:pStyle w:val="Compact"/>
              <w:spacing w:after="0" w:before="0" w:line="240" w:lineRule="auto"/>
              <w:jc w:val="right"/>
            </w:pPr>
            <w:r>
              <w:rPr>
                <w:sz w:val="17"/>
              </w:rPr>
              <w:t xml:space="preserve">15.97</w:t>
            </w:r>
          </w:p>
        </w:tc>
        <w:tc>
          <w:tcPr/>
          <w:p>
            <w:pPr>
              <w:pStyle w:val="Compact"/>
              <w:spacing w:after="0" w:before="0" w:line="240" w:lineRule="auto"/>
              <w:jc w:val="right"/>
            </w:pPr>
            <w:r>
              <w:rPr>
                <w:sz w:val="17"/>
              </w:rPr>
              <w:t xml:space="preserve">&lt;0.001</w:t>
            </w:r>
          </w:p>
        </w:tc>
      </w:tr>
      <w:tr>
        <w:tc>
          <w:tcPr/>
          <w:p>
            <w:pPr>
              <w:pStyle w:val="Compact"/>
              <w:spacing w:after="0" w:before="0" w:line="240" w:lineRule="auto"/>
              <w:jc w:val="left"/>
            </w:pPr>
            <w:r>
              <w:rPr>
                <w:sz w:val="17"/>
              </w:rPr>
              <w:t xml:space="preserve">Stage: S2 Regime</w:t>
            </w:r>
          </w:p>
        </w:tc>
        <w:tc>
          <w:tcPr/>
          <w:p>
            <w:pPr>
              <w:pStyle w:val="Compact"/>
              <w:spacing w:after="0" w:before="0" w:line="240" w:lineRule="auto"/>
              <w:jc w:val="right"/>
            </w:pPr>
            <w:r>
              <w:rPr>
                <w:sz w:val="17"/>
              </w:rPr>
              <w:t xml:space="preserve">−0.093</w:t>
            </w:r>
          </w:p>
        </w:tc>
        <w:tc>
          <w:tcPr/>
          <w:p>
            <w:pPr>
              <w:pStyle w:val="Compact"/>
              <w:spacing w:after="0" w:before="0" w:line="240" w:lineRule="auto"/>
              <w:jc w:val="right"/>
            </w:pPr>
            <w:r>
              <w:rPr>
                <w:sz w:val="17"/>
              </w:rPr>
              <w:t xml:space="preserve">0.008</w:t>
            </w:r>
          </w:p>
        </w:tc>
        <w:tc>
          <w:tcPr/>
          <w:p>
            <w:pPr>
              <w:pStyle w:val="Compact"/>
              <w:spacing w:after="0" w:before="0" w:line="240" w:lineRule="auto"/>
              <w:jc w:val="right"/>
            </w:pPr>
            <w:r>
              <w:rPr>
                <w:sz w:val="17"/>
              </w:rPr>
              <w:t xml:space="preserve">−11.10</w:t>
            </w:r>
          </w:p>
        </w:tc>
        <w:tc>
          <w:tcPr/>
          <w:p>
            <w:pPr>
              <w:pStyle w:val="Compact"/>
              <w:spacing w:after="0" w:before="0" w:line="240" w:lineRule="auto"/>
              <w:jc w:val="right"/>
            </w:pPr>
            <w:r>
              <w:rPr>
                <w:sz w:val="17"/>
              </w:rPr>
              <w:t xml:space="preserve">&lt;0.001</w:t>
            </w:r>
          </w:p>
        </w:tc>
      </w:tr>
      <w:tr>
        <w:tc>
          <w:tcPr/>
          <w:p>
            <w:pPr>
              <w:pStyle w:val="Compact"/>
              <w:spacing w:after="0" w:before="0" w:line="240" w:lineRule="auto"/>
              <w:jc w:val="left"/>
            </w:pPr>
            <w:r>
              <w:rPr>
                <w:sz w:val="17"/>
              </w:rPr>
              <w:t xml:space="preserve">Stage: S3 Sizing</w:t>
            </w:r>
          </w:p>
        </w:tc>
        <w:tc>
          <w:tcPr/>
          <w:p>
            <w:pPr>
              <w:pStyle w:val="Compact"/>
              <w:spacing w:after="0" w:before="0" w:line="240" w:lineRule="auto"/>
              <w:jc w:val="right"/>
            </w:pPr>
            <w:r>
              <w:rPr>
                <w:sz w:val="17"/>
              </w:rPr>
              <w:t xml:space="preserve">−0.010</w:t>
            </w:r>
          </w:p>
        </w:tc>
        <w:tc>
          <w:tcPr/>
          <w:p>
            <w:pPr>
              <w:pStyle w:val="Compact"/>
              <w:spacing w:after="0" w:before="0" w:line="240" w:lineRule="auto"/>
              <w:jc w:val="right"/>
            </w:pPr>
            <w:r>
              <w:rPr>
                <w:sz w:val="17"/>
              </w:rPr>
              <w:t xml:space="preserve">0.006</w:t>
            </w:r>
          </w:p>
        </w:tc>
        <w:tc>
          <w:tcPr/>
          <w:p>
            <w:pPr>
              <w:pStyle w:val="Compact"/>
              <w:spacing w:after="0" w:before="0" w:line="240" w:lineRule="auto"/>
              <w:jc w:val="right"/>
            </w:pPr>
            <w:r>
              <w:rPr>
                <w:sz w:val="17"/>
              </w:rPr>
              <w:t xml:space="preserve">−1.81</w:t>
            </w:r>
          </w:p>
        </w:tc>
        <w:tc>
          <w:tcPr/>
          <w:p>
            <w:pPr>
              <w:pStyle w:val="Compact"/>
              <w:spacing w:after="0" w:before="0" w:line="240" w:lineRule="auto"/>
              <w:jc w:val="right"/>
            </w:pPr>
            <w:r>
              <w:rPr>
                <w:sz w:val="17"/>
              </w:rPr>
              <w:t xml:space="preserve">0.070</w:t>
            </w:r>
          </w:p>
        </w:tc>
      </w:tr>
      <w:tr>
        <w:tc>
          <w:tcPr/>
          <w:p>
            <w:pPr>
              <w:pStyle w:val="Compact"/>
              <w:spacing w:after="0" w:before="0" w:line="240" w:lineRule="auto"/>
              <w:jc w:val="left"/>
            </w:pPr>
            <w:r>
              <w:rPr>
                <w:sz w:val="17"/>
              </w:rPr>
              <w:t xml:space="preserve">Stage: S4 Exit</w:t>
            </w:r>
          </w:p>
        </w:tc>
        <w:tc>
          <w:tcPr/>
          <w:p>
            <w:pPr>
              <w:pStyle w:val="Compact"/>
              <w:spacing w:after="0" w:before="0" w:line="240" w:lineRule="auto"/>
              <w:jc w:val="right"/>
            </w:pPr>
            <w:r>
              <w:rPr>
                <w:sz w:val="17"/>
              </w:rPr>
              <w:t xml:space="preserve">−0.035</w:t>
            </w:r>
          </w:p>
        </w:tc>
        <w:tc>
          <w:tcPr/>
          <w:p>
            <w:pPr>
              <w:pStyle w:val="Compact"/>
              <w:spacing w:after="0" w:before="0" w:line="240" w:lineRule="auto"/>
              <w:jc w:val="right"/>
            </w:pPr>
            <w:r>
              <w:rPr>
                <w:sz w:val="17"/>
              </w:rPr>
              <w:t xml:space="preserve">0.005</w:t>
            </w:r>
          </w:p>
        </w:tc>
        <w:tc>
          <w:tcPr/>
          <w:p>
            <w:pPr>
              <w:pStyle w:val="Compact"/>
              <w:spacing w:after="0" w:before="0" w:line="240" w:lineRule="auto"/>
              <w:jc w:val="right"/>
            </w:pPr>
            <w:r>
              <w:rPr>
                <w:sz w:val="17"/>
              </w:rPr>
              <w:t xml:space="preserve">−7.63</w:t>
            </w:r>
          </w:p>
        </w:tc>
        <w:tc>
          <w:tcPr/>
          <w:p>
            <w:pPr>
              <w:pStyle w:val="Compact"/>
              <w:spacing w:after="0" w:before="0" w:line="240" w:lineRule="auto"/>
              <w:jc w:val="right"/>
            </w:pPr>
            <w:r>
              <w:rPr>
                <w:sz w:val="17"/>
              </w:rPr>
              <w:t xml:space="preserve">&lt;0.001</w:t>
            </w:r>
          </w:p>
        </w:tc>
      </w:tr>
      <w:tr>
        <w:tc>
          <w:tcPr/>
          <w:p>
            <w:pPr>
              <w:pStyle w:val="Compact"/>
              <w:spacing w:after="0" w:before="0" w:line="240" w:lineRule="auto"/>
              <w:jc w:val="left"/>
            </w:pPr>
            <w:r>
              <w:rPr>
                <w:sz w:val="17"/>
              </w:rPr>
              <w:t xml:space="preserve">Stage: S5 Params</w:t>
            </w:r>
          </w:p>
        </w:tc>
        <w:tc>
          <w:tcPr/>
          <w:p>
            <w:pPr>
              <w:pStyle w:val="Compact"/>
              <w:spacing w:after="0" w:before="0" w:line="240" w:lineRule="auto"/>
              <w:jc w:val="right"/>
            </w:pPr>
            <w:r>
              <w:rPr>
                <w:sz w:val="17"/>
              </w:rPr>
              <w:t xml:space="preserve">−0.075</w:t>
            </w:r>
          </w:p>
        </w:tc>
        <w:tc>
          <w:tcPr/>
          <w:p>
            <w:pPr>
              <w:pStyle w:val="Compact"/>
              <w:spacing w:after="0" w:before="0" w:line="240" w:lineRule="auto"/>
              <w:jc w:val="right"/>
            </w:pPr>
            <w:r>
              <w:rPr>
                <w:sz w:val="17"/>
              </w:rPr>
              <w:t xml:space="preserve">0.005</w:t>
            </w:r>
          </w:p>
        </w:tc>
        <w:tc>
          <w:tcPr/>
          <w:p>
            <w:pPr>
              <w:pStyle w:val="Compact"/>
              <w:spacing w:after="0" w:before="0" w:line="240" w:lineRule="auto"/>
              <w:jc w:val="right"/>
            </w:pPr>
            <w:r>
              <w:rPr>
                <w:sz w:val="17"/>
              </w:rPr>
              <w:t xml:space="preserve">−14.65</w:t>
            </w:r>
          </w:p>
        </w:tc>
        <w:tc>
          <w:tcPr/>
          <w:p>
            <w:pPr>
              <w:pStyle w:val="Compact"/>
              <w:spacing w:after="0" w:before="0" w:line="240" w:lineRule="auto"/>
              <w:jc w:val="right"/>
            </w:pPr>
            <w:r>
              <w:rPr>
                <w:sz w:val="17"/>
              </w:rPr>
              <w:t xml:space="preserve">&lt;0.001</w:t>
            </w:r>
          </w:p>
        </w:tc>
      </w:tr>
      <w:tr>
        <w:tc>
          <w:tcPr/>
          <w:p>
            <w:pPr>
              <w:pStyle w:val="Compact"/>
              <w:spacing w:after="0" w:before="0" w:line="240" w:lineRule="auto"/>
              <w:jc w:val="left"/>
            </w:pPr>
            <w:r>
              <w:rPr>
                <w:sz w:val="17"/>
              </w:rPr>
              <w:t xml:space="preserve">Model: Extra trees</w:t>
            </w:r>
          </w:p>
        </w:tc>
        <w:tc>
          <w:tcPr/>
          <w:p>
            <w:pPr>
              <w:pStyle w:val="Compact"/>
              <w:spacing w:after="0" w:before="0" w:line="240" w:lineRule="auto"/>
              <w:jc w:val="right"/>
            </w:pPr>
            <w:r>
              <w:rPr>
                <w:sz w:val="17"/>
              </w:rPr>
              <w:t xml:space="preserve">0.025</w:t>
            </w:r>
          </w:p>
        </w:tc>
        <w:tc>
          <w:tcPr/>
          <w:p>
            <w:pPr>
              <w:pStyle w:val="Compact"/>
              <w:spacing w:after="0" w:before="0" w:line="240" w:lineRule="auto"/>
              <w:jc w:val="right"/>
            </w:pPr>
            <w:r>
              <w:rPr>
                <w:sz w:val="17"/>
              </w:rPr>
              <w:t xml:space="preserve">0.003</w:t>
            </w:r>
          </w:p>
        </w:tc>
        <w:tc>
          <w:tcPr/>
          <w:p>
            <w:pPr>
              <w:pStyle w:val="Compact"/>
              <w:spacing w:after="0" w:before="0" w:line="240" w:lineRule="auto"/>
              <w:jc w:val="right"/>
            </w:pPr>
            <w:r>
              <w:rPr>
                <w:sz w:val="17"/>
              </w:rPr>
              <w:t xml:space="preserve">7.92</w:t>
            </w:r>
          </w:p>
        </w:tc>
        <w:tc>
          <w:tcPr/>
          <w:p>
            <w:pPr>
              <w:pStyle w:val="Compact"/>
              <w:spacing w:after="0" w:before="0" w:line="240" w:lineRule="auto"/>
              <w:jc w:val="right"/>
            </w:pPr>
            <w:r>
              <w:rPr>
                <w:sz w:val="17"/>
              </w:rPr>
              <w:t xml:space="preserve">&lt;0.001</w:t>
            </w:r>
          </w:p>
        </w:tc>
      </w:tr>
      <w:tr>
        <w:tc>
          <w:tcPr/>
          <w:p>
            <w:pPr>
              <w:pStyle w:val="Compact"/>
              <w:spacing w:after="0" w:before="0" w:line="240" w:lineRule="auto"/>
              <w:jc w:val="left"/>
            </w:pPr>
            <w:r>
              <w:rPr>
                <w:sz w:val="17"/>
              </w:rPr>
              <w:t xml:space="preserve">Model: LightGBM</w:t>
            </w:r>
          </w:p>
        </w:tc>
        <w:tc>
          <w:tcPr/>
          <w:p>
            <w:pPr>
              <w:pStyle w:val="Compact"/>
              <w:spacing w:after="0" w:before="0" w:line="240" w:lineRule="auto"/>
              <w:jc w:val="right"/>
            </w:pPr>
            <w:r>
              <w:rPr>
                <w:sz w:val="17"/>
              </w:rPr>
              <w:t xml:space="preserve">−0.000</w:t>
            </w:r>
          </w:p>
        </w:tc>
        <w:tc>
          <w:tcPr/>
          <w:p>
            <w:pPr>
              <w:pStyle w:val="Compact"/>
              <w:spacing w:after="0" w:before="0" w:line="240" w:lineRule="auto"/>
              <w:jc w:val="right"/>
            </w:pPr>
            <w:r>
              <w:rPr>
                <w:sz w:val="17"/>
              </w:rPr>
              <w:t xml:space="preserve">0.003</w:t>
            </w:r>
          </w:p>
        </w:tc>
        <w:tc>
          <w:tcPr/>
          <w:p>
            <w:pPr>
              <w:pStyle w:val="Compact"/>
              <w:spacing w:after="0" w:before="0" w:line="240" w:lineRule="auto"/>
              <w:jc w:val="right"/>
            </w:pPr>
            <w:r>
              <w:rPr>
                <w:sz w:val="17"/>
              </w:rPr>
              <w:t xml:space="preserve">−0.16</w:t>
            </w:r>
          </w:p>
        </w:tc>
        <w:tc>
          <w:tcPr/>
          <w:p>
            <w:pPr>
              <w:pStyle w:val="Compact"/>
              <w:spacing w:after="0" w:before="0" w:line="240" w:lineRule="auto"/>
              <w:jc w:val="right"/>
            </w:pPr>
            <w:r>
              <w:rPr>
                <w:sz w:val="17"/>
              </w:rPr>
              <w:t xml:space="preserve">0.871</w:t>
            </w:r>
          </w:p>
        </w:tc>
      </w:tr>
      <w:tr>
        <w:tc>
          <w:tcPr/>
          <w:p>
            <w:pPr>
              <w:pStyle w:val="Compact"/>
              <w:spacing w:after="0" w:before="0" w:line="240" w:lineRule="auto"/>
              <w:jc w:val="left"/>
            </w:pPr>
            <w:r>
              <w:rPr>
                <w:sz w:val="17"/>
              </w:rPr>
              <w:t xml:space="preserve">Model: MLP</w:t>
            </w:r>
          </w:p>
        </w:tc>
        <w:tc>
          <w:tcPr/>
          <w:p>
            <w:pPr>
              <w:pStyle w:val="Compact"/>
              <w:spacing w:after="0" w:before="0" w:line="240" w:lineRule="auto"/>
              <w:jc w:val="right"/>
            </w:pPr>
            <w:r>
              <w:rPr>
                <w:sz w:val="17"/>
              </w:rPr>
              <w:t xml:space="preserve">−0.026</w:t>
            </w:r>
          </w:p>
        </w:tc>
        <w:tc>
          <w:tcPr/>
          <w:p>
            <w:pPr>
              <w:pStyle w:val="Compact"/>
              <w:spacing w:after="0" w:before="0" w:line="240" w:lineRule="auto"/>
              <w:jc w:val="right"/>
            </w:pPr>
            <w:r>
              <w:rPr>
                <w:sz w:val="17"/>
              </w:rPr>
              <w:t xml:space="preserve">0.003</w:t>
            </w:r>
          </w:p>
        </w:tc>
        <w:tc>
          <w:tcPr/>
          <w:p>
            <w:pPr>
              <w:pStyle w:val="Compact"/>
              <w:spacing w:after="0" w:before="0" w:line="240" w:lineRule="auto"/>
              <w:jc w:val="right"/>
            </w:pPr>
            <w:r>
              <w:rPr>
                <w:sz w:val="17"/>
              </w:rPr>
              <w:t xml:space="preserve">−8.39</w:t>
            </w:r>
          </w:p>
        </w:tc>
        <w:tc>
          <w:tcPr/>
          <w:p>
            <w:pPr>
              <w:pStyle w:val="Compact"/>
              <w:spacing w:after="0" w:before="0" w:line="240" w:lineRule="auto"/>
              <w:jc w:val="right"/>
            </w:pPr>
            <w:r>
              <w:rPr>
                <w:sz w:val="17"/>
              </w:rPr>
              <w:t xml:space="preserve">&lt;0.001</w:t>
            </w:r>
          </w:p>
        </w:tc>
      </w:tr>
      <w:tr>
        <w:tc>
          <w:tcPr/>
          <w:p>
            <w:pPr>
              <w:pStyle w:val="Compact"/>
              <w:spacing w:after="0" w:before="0" w:line="240" w:lineRule="auto"/>
              <w:jc w:val="left"/>
            </w:pPr>
            <w:r>
              <w:rPr>
                <w:sz w:val="17"/>
              </w:rPr>
              <w:t xml:space="preserve">Model: Random forest</w:t>
            </w:r>
          </w:p>
        </w:tc>
        <w:tc>
          <w:tcPr/>
          <w:p>
            <w:pPr>
              <w:pStyle w:val="Compact"/>
              <w:spacing w:after="0" w:before="0" w:line="240" w:lineRule="auto"/>
              <w:jc w:val="right"/>
            </w:pPr>
            <w:r>
              <w:rPr>
                <w:sz w:val="17"/>
              </w:rPr>
              <w:t xml:space="preserve">0.015</w:t>
            </w:r>
          </w:p>
        </w:tc>
        <w:tc>
          <w:tcPr/>
          <w:p>
            <w:pPr>
              <w:pStyle w:val="Compact"/>
              <w:spacing w:after="0" w:before="0" w:line="240" w:lineRule="auto"/>
              <w:jc w:val="right"/>
            </w:pPr>
            <w:r>
              <w:rPr>
                <w:sz w:val="17"/>
              </w:rPr>
              <w:t xml:space="preserve">0.003</w:t>
            </w:r>
          </w:p>
        </w:tc>
        <w:tc>
          <w:tcPr/>
          <w:p>
            <w:pPr>
              <w:pStyle w:val="Compact"/>
              <w:spacing w:after="0" w:before="0" w:line="240" w:lineRule="auto"/>
              <w:jc w:val="right"/>
            </w:pPr>
            <w:r>
              <w:rPr>
                <w:sz w:val="17"/>
              </w:rPr>
              <w:t xml:space="preserve">4.90</w:t>
            </w:r>
          </w:p>
        </w:tc>
        <w:tc>
          <w:tcPr/>
          <w:p>
            <w:pPr>
              <w:pStyle w:val="Compact"/>
              <w:spacing w:after="0" w:before="0" w:line="240" w:lineRule="auto"/>
              <w:jc w:val="right"/>
            </w:pPr>
            <w:r>
              <w:rPr>
                <w:sz w:val="17"/>
              </w:rPr>
              <w:t xml:space="preserve">&lt;0.001</w:t>
            </w:r>
          </w:p>
        </w:tc>
      </w:tr>
      <w:tr>
        <w:tc>
          <w:tcPr/>
          <w:p>
            <w:pPr>
              <w:pStyle w:val="Compact"/>
              <w:spacing w:after="0" w:before="0" w:line="240" w:lineRule="auto"/>
              <w:jc w:val="left"/>
            </w:pPr>
            <w:r>
              <w:rPr>
                <w:sz w:val="17"/>
              </w:rPr>
              <w:t xml:space="preserve">Family: Adaptive MA</w:t>
            </w:r>
          </w:p>
        </w:tc>
        <w:tc>
          <w:tcPr/>
          <w:p>
            <w:pPr>
              <w:pStyle w:val="Compact"/>
              <w:spacing w:after="0" w:before="0" w:line="240" w:lineRule="auto"/>
              <w:jc w:val="right"/>
            </w:pPr>
            <w:r>
              <w:rPr>
                <w:sz w:val="17"/>
              </w:rPr>
              <w:t xml:space="preserve">−0.003</w:t>
            </w:r>
          </w:p>
        </w:tc>
        <w:tc>
          <w:tcPr/>
          <w:p>
            <w:pPr>
              <w:pStyle w:val="Compact"/>
              <w:spacing w:after="0" w:before="0" w:line="240" w:lineRule="auto"/>
              <w:jc w:val="right"/>
            </w:pPr>
            <w:r>
              <w:rPr>
                <w:sz w:val="17"/>
              </w:rPr>
              <w:t xml:space="preserve">0.003</w:t>
            </w:r>
          </w:p>
        </w:tc>
        <w:tc>
          <w:tcPr/>
          <w:p>
            <w:pPr>
              <w:pStyle w:val="Compact"/>
              <w:spacing w:after="0" w:before="0" w:line="240" w:lineRule="auto"/>
              <w:jc w:val="right"/>
            </w:pPr>
            <w:r>
              <w:rPr>
                <w:sz w:val="17"/>
              </w:rPr>
              <w:t xml:space="preserve">−1.20</w:t>
            </w:r>
          </w:p>
        </w:tc>
        <w:tc>
          <w:tcPr/>
          <w:p>
            <w:pPr>
              <w:pStyle w:val="Compact"/>
              <w:spacing w:after="0" w:before="0" w:line="240" w:lineRule="auto"/>
              <w:jc w:val="right"/>
            </w:pPr>
            <w:r>
              <w:rPr>
                <w:sz w:val="17"/>
              </w:rPr>
              <w:t xml:space="preserve">0.228</w:t>
            </w:r>
          </w:p>
        </w:tc>
      </w:tr>
      <w:tr>
        <w:tc>
          <w:tcPr/>
          <w:p>
            <w:pPr>
              <w:pStyle w:val="Compact"/>
              <w:spacing w:after="0" w:before="0" w:line="240" w:lineRule="auto"/>
              <w:jc w:val="left"/>
            </w:pPr>
            <w:r>
              <w:rPr>
                <w:sz w:val="17"/>
              </w:rPr>
              <w:t xml:space="preserve">Family: Channel breakout</w:t>
            </w:r>
          </w:p>
        </w:tc>
        <w:tc>
          <w:tcPr/>
          <w:p>
            <w:pPr>
              <w:pStyle w:val="Compact"/>
              <w:spacing w:after="0" w:before="0" w:line="240" w:lineRule="auto"/>
              <w:jc w:val="right"/>
            </w:pPr>
            <w:r>
              <w:rPr>
                <w:sz w:val="17"/>
              </w:rPr>
              <w:t xml:space="preserve">0.001</w:t>
            </w:r>
          </w:p>
        </w:tc>
        <w:tc>
          <w:tcPr/>
          <w:p>
            <w:pPr>
              <w:pStyle w:val="Compact"/>
              <w:spacing w:after="0" w:before="0" w:line="240" w:lineRule="auto"/>
              <w:jc w:val="right"/>
            </w:pPr>
            <w:r>
              <w:rPr>
                <w:sz w:val="17"/>
              </w:rPr>
              <w:t xml:space="preserve">0.003</w:t>
            </w:r>
          </w:p>
        </w:tc>
        <w:tc>
          <w:tcPr/>
          <w:p>
            <w:pPr>
              <w:pStyle w:val="Compact"/>
              <w:spacing w:after="0" w:before="0" w:line="240" w:lineRule="auto"/>
              <w:jc w:val="right"/>
            </w:pPr>
            <w:r>
              <w:rPr>
                <w:sz w:val="17"/>
              </w:rPr>
              <w:t xml:space="preserve">0.48</w:t>
            </w:r>
          </w:p>
        </w:tc>
        <w:tc>
          <w:tcPr/>
          <w:p>
            <w:pPr>
              <w:pStyle w:val="Compact"/>
              <w:spacing w:after="0" w:before="0" w:line="240" w:lineRule="auto"/>
              <w:jc w:val="right"/>
            </w:pPr>
            <w:r>
              <w:rPr>
                <w:sz w:val="17"/>
              </w:rPr>
              <w:t xml:space="preserve">0.628</w:t>
            </w:r>
          </w:p>
        </w:tc>
      </w:tr>
      <w:tr>
        <w:tc>
          <w:tcPr/>
          <w:p>
            <w:pPr>
              <w:pStyle w:val="Compact"/>
              <w:spacing w:after="0" w:before="0" w:line="240" w:lineRule="auto"/>
              <w:jc w:val="left"/>
            </w:pPr>
            <w:r>
              <w:rPr>
                <w:sz w:val="17"/>
              </w:rPr>
              <w:t xml:space="preserve">Family: Directional movement</w:t>
            </w:r>
          </w:p>
        </w:tc>
        <w:tc>
          <w:tcPr/>
          <w:p>
            <w:pPr>
              <w:pStyle w:val="Compact"/>
              <w:spacing w:after="0" w:before="0" w:line="240" w:lineRule="auto"/>
              <w:jc w:val="right"/>
            </w:pPr>
            <w:r>
              <w:rPr>
                <w:sz w:val="17"/>
              </w:rPr>
              <w:t xml:space="preserve">−0.009</w:t>
            </w:r>
          </w:p>
        </w:tc>
        <w:tc>
          <w:tcPr/>
          <w:p>
            <w:pPr>
              <w:pStyle w:val="Compact"/>
              <w:spacing w:after="0" w:before="0" w:line="240" w:lineRule="auto"/>
              <w:jc w:val="right"/>
            </w:pPr>
            <w:r>
              <w:rPr>
                <w:sz w:val="17"/>
              </w:rPr>
              <w:t xml:space="preserve">0.002</w:t>
            </w:r>
          </w:p>
        </w:tc>
        <w:tc>
          <w:tcPr/>
          <w:p>
            <w:pPr>
              <w:pStyle w:val="Compact"/>
              <w:spacing w:after="0" w:before="0" w:line="240" w:lineRule="auto"/>
              <w:jc w:val="right"/>
            </w:pPr>
            <w:r>
              <w:rPr>
                <w:sz w:val="17"/>
              </w:rPr>
              <w:t xml:space="preserve">−3.88</w:t>
            </w:r>
          </w:p>
        </w:tc>
        <w:tc>
          <w:tcPr/>
          <w:p>
            <w:pPr>
              <w:pStyle w:val="Compact"/>
              <w:spacing w:after="0" w:before="0" w:line="240" w:lineRule="auto"/>
              <w:jc w:val="right"/>
            </w:pPr>
            <w:r>
              <w:rPr>
                <w:sz w:val="17"/>
              </w:rPr>
              <w:t xml:space="preserve">&lt;0.001</w:t>
            </w:r>
          </w:p>
        </w:tc>
      </w:tr>
      <w:tr>
        <w:tc>
          <w:tcPr/>
          <w:p>
            <w:pPr>
              <w:pStyle w:val="Compact"/>
              <w:spacing w:after="0" w:before="0" w:line="240" w:lineRule="auto"/>
              <w:jc w:val="left"/>
            </w:pPr>
            <w:r>
              <w:rPr>
                <w:sz w:val="17"/>
              </w:rPr>
              <w:t xml:space="preserve">Family: Oscillator trend</w:t>
            </w:r>
          </w:p>
        </w:tc>
        <w:tc>
          <w:tcPr/>
          <w:p>
            <w:pPr>
              <w:pStyle w:val="Compact"/>
              <w:spacing w:after="0" w:before="0" w:line="240" w:lineRule="auto"/>
              <w:jc w:val="right"/>
            </w:pPr>
            <w:r>
              <w:rPr>
                <w:sz w:val="17"/>
              </w:rPr>
              <w:t xml:space="preserve">−0.003</w:t>
            </w:r>
          </w:p>
        </w:tc>
        <w:tc>
          <w:tcPr/>
          <w:p>
            <w:pPr>
              <w:pStyle w:val="Compact"/>
              <w:spacing w:after="0" w:before="0" w:line="240" w:lineRule="auto"/>
              <w:jc w:val="right"/>
            </w:pPr>
            <w:r>
              <w:rPr>
                <w:sz w:val="17"/>
              </w:rPr>
              <w:t xml:space="preserve">0.003</w:t>
            </w:r>
          </w:p>
        </w:tc>
        <w:tc>
          <w:tcPr/>
          <w:p>
            <w:pPr>
              <w:pStyle w:val="Compact"/>
              <w:spacing w:after="0" w:before="0" w:line="240" w:lineRule="auto"/>
              <w:jc w:val="right"/>
            </w:pPr>
            <w:r>
              <w:rPr>
                <w:sz w:val="17"/>
              </w:rPr>
              <w:t xml:space="preserve">−1.27</w:t>
            </w:r>
          </w:p>
        </w:tc>
        <w:tc>
          <w:tcPr/>
          <w:p>
            <w:pPr>
              <w:pStyle w:val="Compact"/>
              <w:spacing w:after="0" w:before="0" w:line="240" w:lineRule="auto"/>
              <w:jc w:val="right"/>
            </w:pPr>
            <w:r>
              <w:rPr>
                <w:sz w:val="17"/>
              </w:rPr>
              <w:t xml:space="preserve">0.204</w:t>
            </w:r>
          </w:p>
        </w:tc>
      </w:tr>
      <w:tr>
        <w:tc>
          <w:tcPr/>
          <w:p>
            <w:pPr>
              <w:pStyle w:val="Compact"/>
              <w:spacing w:after="0" w:before="0" w:line="240" w:lineRule="auto"/>
              <w:jc w:val="left"/>
            </w:pPr>
            <w:r>
              <w:rPr>
                <w:sz w:val="17"/>
              </w:rPr>
              <w:t xml:space="preserve">Family: Price vs MA</w:t>
            </w:r>
          </w:p>
        </w:tc>
        <w:tc>
          <w:tcPr/>
          <w:p>
            <w:pPr>
              <w:pStyle w:val="Compact"/>
              <w:spacing w:after="0" w:before="0" w:line="240" w:lineRule="auto"/>
              <w:jc w:val="right"/>
            </w:pPr>
            <w:r>
              <w:rPr>
                <w:sz w:val="17"/>
              </w:rPr>
              <w:t xml:space="preserve">−0.053</w:t>
            </w:r>
          </w:p>
        </w:tc>
        <w:tc>
          <w:tcPr/>
          <w:p>
            <w:pPr>
              <w:pStyle w:val="Compact"/>
              <w:spacing w:after="0" w:before="0" w:line="240" w:lineRule="auto"/>
              <w:jc w:val="right"/>
            </w:pPr>
            <w:r>
              <w:rPr>
                <w:sz w:val="17"/>
              </w:rPr>
              <w:t xml:space="preserve">0.005</w:t>
            </w:r>
          </w:p>
        </w:tc>
        <w:tc>
          <w:tcPr/>
          <w:p>
            <w:pPr>
              <w:pStyle w:val="Compact"/>
              <w:spacing w:after="0" w:before="0" w:line="240" w:lineRule="auto"/>
              <w:jc w:val="right"/>
            </w:pPr>
            <w:r>
              <w:rPr>
                <w:sz w:val="17"/>
              </w:rPr>
              <w:t xml:space="preserve">−9.73</w:t>
            </w:r>
          </w:p>
        </w:tc>
        <w:tc>
          <w:tcPr/>
          <w:p>
            <w:pPr>
              <w:pStyle w:val="Compact"/>
              <w:spacing w:after="0" w:before="0" w:line="240" w:lineRule="auto"/>
              <w:jc w:val="right"/>
            </w:pPr>
            <w:r>
              <w:rPr>
                <w:sz w:val="17"/>
              </w:rPr>
              <w:t xml:space="preserve">&lt;0.001</w:t>
            </w:r>
          </w:p>
        </w:tc>
      </w:tr>
      <w:tr>
        <w:tc>
          <w:tcPr/>
          <w:p>
            <w:pPr>
              <w:pStyle w:val="Compact"/>
              <w:spacing w:after="0" w:before="0" w:line="240" w:lineRule="auto"/>
              <w:jc w:val="left"/>
            </w:pPr>
            <w:r>
              <w:rPr>
                <w:sz w:val="17"/>
              </w:rPr>
              <w:t xml:space="preserve">Family: Time-series momentum</w:t>
            </w:r>
          </w:p>
        </w:tc>
        <w:tc>
          <w:tcPr/>
          <w:p>
            <w:pPr>
              <w:pStyle w:val="Compact"/>
              <w:spacing w:after="0" w:before="0" w:line="240" w:lineRule="auto"/>
              <w:jc w:val="right"/>
            </w:pPr>
            <w:r>
              <w:rPr>
                <w:sz w:val="17"/>
              </w:rPr>
              <w:t xml:space="preserve">−0.034</w:t>
            </w:r>
          </w:p>
        </w:tc>
        <w:tc>
          <w:tcPr/>
          <w:p>
            <w:pPr>
              <w:pStyle w:val="Compact"/>
              <w:spacing w:after="0" w:before="0" w:line="240" w:lineRule="auto"/>
              <w:jc w:val="right"/>
            </w:pPr>
            <w:r>
              <w:rPr>
                <w:sz w:val="17"/>
              </w:rPr>
              <w:t xml:space="preserve">0.004</w:t>
            </w:r>
          </w:p>
        </w:tc>
        <w:tc>
          <w:tcPr/>
          <w:p>
            <w:pPr>
              <w:pStyle w:val="Compact"/>
              <w:spacing w:after="0" w:before="0" w:line="240" w:lineRule="auto"/>
              <w:jc w:val="right"/>
            </w:pPr>
            <w:r>
              <w:rPr>
                <w:sz w:val="17"/>
              </w:rPr>
              <w:t xml:space="preserve">−7.86</w:t>
            </w:r>
          </w:p>
        </w:tc>
        <w:tc>
          <w:tcPr/>
          <w:p>
            <w:pPr>
              <w:pStyle w:val="Compact"/>
              <w:spacing w:after="0" w:before="0" w:line="240" w:lineRule="auto"/>
              <w:jc w:val="right"/>
            </w:pPr>
            <w:r>
              <w:rPr>
                <w:sz w:val="17"/>
              </w:rPr>
              <w:t xml:space="preserve">&lt;0.001</w:t>
            </w:r>
          </w:p>
        </w:tc>
      </w:tr>
      <w:tr>
        <w:tc>
          <w:tcPr/>
          <w:p>
            <w:pPr>
              <w:pStyle w:val="Compact"/>
              <w:spacing w:after="0" w:before="0" w:line="240" w:lineRule="auto"/>
              <w:jc w:val="left"/>
            </w:pPr>
            <w:r>
              <w:rPr>
                <w:sz w:val="17"/>
              </w:rPr>
              <w:t xml:space="preserve">Family: Volatility stop</w:t>
            </w:r>
          </w:p>
        </w:tc>
        <w:tc>
          <w:tcPr/>
          <w:p>
            <w:pPr>
              <w:pStyle w:val="Compact"/>
              <w:spacing w:after="0" w:before="0" w:line="240" w:lineRule="auto"/>
              <w:jc w:val="right"/>
            </w:pPr>
            <w:r>
              <w:rPr>
                <w:sz w:val="17"/>
              </w:rPr>
              <w:t xml:space="preserve">−0.005</w:t>
            </w:r>
          </w:p>
        </w:tc>
        <w:tc>
          <w:tcPr/>
          <w:p>
            <w:pPr>
              <w:pStyle w:val="Compact"/>
              <w:spacing w:after="0" w:before="0" w:line="240" w:lineRule="auto"/>
              <w:jc w:val="right"/>
            </w:pPr>
            <w:r>
              <w:rPr>
                <w:sz w:val="17"/>
              </w:rPr>
              <w:t xml:space="preserve">0.002</w:t>
            </w:r>
          </w:p>
        </w:tc>
        <w:tc>
          <w:tcPr/>
          <w:p>
            <w:pPr>
              <w:pStyle w:val="Compact"/>
              <w:spacing w:after="0" w:before="0" w:line="240" w:lineRule="auto"/>
              <w:jc w:val="right"/>
            </w:pPr>
            <w:r>
              <w:rPr>
                <w:sz w:val="17"/>
              </w:rPr>
              <w:t xml:space="preserve">−2.03</w:t>
            </w:r>
          </w:p>
        </w:tc>
        <w:tc>
          <w:tcPr/>
          <w:p>
            <w:pPr>
              <w:pStyle w:val="Compact"/>
              <w:spacing w:after="0" w:before="0" w:line="240" w:lineRule="auto"/>
              <w:jc w:val="right"/>
            </w:pPr>
            <w:r>
              <w:rPr>
                <w:sz w:val="17"/>
              </w:rPr>
              <w:t xml:space="preserve">0.043</w:t>
            </w:r>
          </w:p>
        </w:tc>
      </w:tr>
      <w:tr>
        <w:tc>
          <w:tcPr/>
          <w:p>
            <w:pPr>
              <w:pStyle w:val="Compact"/>
              <w:spacing w:after="0" w:before="0" w:line="240" w:lineRule="auto"/>
              <w:jc w:val="left"/>
            </w:pPr>
            <w:r>
              <w:rPr>
                <w:sz w:val="17"/>
              </w:rPr>
              <w:t xml:space="preserve">Asset class: Crypto</w:t>
            </w:r>
          </w:p>
        </w:tc>
        <w:tc>
          <w:tcPr/>
          <w:p>
            <w:pPr>
              <w:pStyle w:val="Compact"/>
              <w:spacing w:after="0" w:before="0" w:line="240" w:lineRule="auto"/>
              <w:jc w:val="right"/>
            </w:pPr>
            <w:r>
              <w:rPr>
                <w:sz w:val="17"/>
              </w:rPr>
              <w:t xml:space="preserve">0.009</w:t>
            </w:r>
          </w:p>
        </w:tc>
        <w:tc>
          <w:tcPr/>
          <w:p>
            <w:pPr>
              <w:pStyle w:val="Compact"/>
              <w:spacing w:after="0" w:before="0" w:line="240" w:lineRule="auto"/>
              <w:jc w:val="right"/>
            </w:pPr>
            <w:r>
              <w:rPr>
                <w:sz w:val="17"/>
              </w:rPr>
              <w:t xml:space="preserve">0.020</w:t>
            </w:r>
          </w:p>
        </w:tc>
        <w:tc>
          <w:tcPr/>
          <w:p>
            <w:pPr>
              <w:pStyle w:val="Compact"/>
              <w:spacing w:after="0" w:before="0" w:line="240" w:lineRule="auto"/>
              <w:jc w:val="right"/>
            </w:pPr>
            <w:r>
              <w:rPr>
                <w:sz w:val="17"/>
              </w:rPr>
              <w:t xml:space="preserve">0.44</w:t>
            </w:r>
          </w:p>
        </w:tc>
        <w:tc>
          <w:tcPr/>
          <w:p>
            <w:pPr>
              <w:pStyle w:val="Compact"/>
              <w:spacing w:after="0" w:before="0" w:line="240" w:lineRule="auto"/>
              <w:jc w:val="right"/>
            </w:pPr>
            <w:r>
              <w:rPr>
                <w:sz w:val="17"/>
              </w:rPr>
              <w:t xml:space="preserve">0.659</w:t>
            </w:r>
          </w:p>
        </w:tc>
      </w:tr>
      <w:tr>
        <w:tc>
          <w:tcPr/>
          <w:p>
            <w:pPr>
              <w:pStyle w:val="Compact"/>
              <w:spacing w:after="0" w:before="0" w:line="240" w:lineRule="auto"/>
              <w:jc w:val="left"/>
            </w:pPr>
            <w:r>
              <w:rPr>
                <w:sz w:val="17"/>
              </w:rPr>
              <w:t xml:space="preserve">Asset class: ETF</w:t>
            </w:r>
          </w:p>
        </w:tc>
        <w:tc>
          <w:tcPr/>
          <w:p>
            <w:pPr>
              <w:pStyle w:val="Compact"/>
              <w:spacing w:after="0" w:before="0" w:line="240" w:lineRule="auto"/>
              <w:jc w:val="right"/>
            </w:pPr>
            <w:r>
              <w:rPr>
                <w:sz w:val="17"/>
              </w:rPr>
              <w:t xml:space="preserve">−0.019</w:t>
            </w:r>
          </w:p>
        </w:tc>
        <w:tc>
          <w:tcPr/>
          <w:p>
            <w:pPr>
              <w:pStyle w:val="Compact"/>
              <w:spacing w:after="0" w:before="0" w:line="240" w:lineRule="auto"/>
              <w:jc w:val="right"/>
            </w:pPr>
            <w:r>
              <w:rPr>
                <w:sz w:val="17"/>
              </w:rPr>
              <w:t xml:space="preserve">0.014</w:t>
            </w:r>
          </w:p>
        </w:tc>
        <w:tc>
          <w:tcPr/>
          <w:p>
            <w:pPr>
              <w:pStyle w:val="Compact"/>
              <w:spacing w:after="0" w:before="0" w:line="240" w:lineRule="auto"/>
              <w:jc w:val="right"/>
            </w:pPr>
            <w:r>
              <w:rPr>
                <w:sz w:val="17"/>
              </w:rPr>
              <w:t xml:space="preserve">−1.39</w:t>
            </w:r>
          </w:p>
        </w:tc>
        <w:tc>
          <w:tcPr/>
          <w:p>
            <w:pPr>
              <w:pStyle w:val="Compact"/>
              <w:spacing w:after="0" w:before="0" w:line="240" w:lineRule="auto"/>
              <w:jc w:val="right"/>
            </w:pPr>
            <w:r>
              <w:rPr>
                <w:sz w:val="17"/>
              </w:rPr>
              <w:t xml:space="preserve">0.165</w:t>
            </w:r>
          </w:p>
        </w:tc>
      </w:tr>
      <w:tr>
        <w:tc>
          <w:tcPr/>
          <w:p>
            <w:pPr>
              <w:pStyle w:val="Compact"/>
              <w:spacing w:after="0" w:before="0" w:line="240" w:lineRule="auto"/>
              <w:jc w:val="left"/>
            </w:pPr>
            <w:r>
              <w:rPr>
                <w:sz w:val="17"/>
              </w:rPr>
              <w:t xml:space="preserve">Asset class: Futures</w:t>
            </w:r>
          </w:p>
        </w:tc>
        <w:tc>
          <w:tcPr/>
          <w:p>
            <w:pPr>
              <w:pStyle w:val="Compact"/>
              <w:spacing w:after="0" w:before="0" w:line="240" w:lineRule="auto"/>
              <w:jc w:val="right"/>
            </w:pPr>
            <w:r>
              <w:rPr>
                <w:sz w:val="17"/>
              </w:rPr>
              <w:t xml:space="preserve">−0.085</w:t>
            </w:r>
          </w:p>
        </w:tc>
        <w:tc>
          <w:tcPr/>
          <w:p>
            <w:pPr>
              <w:pStyle w:val="Compact"/>
              <w:spacing w:after="0" w:before="0" w:line="240" w:lineRule="auto"/>
              <w:jc w:val="right"/>
            </w:pPr>
            <w:r>
              <w:rPr>
                <w:sz w:val="17"/>
              </w:rPr>
              <w:t xml:space="preserve">0.014</w:t>
            </w:r>
          </w:p>
        </w:tc>
        <w:tc>
          <w:tcPr/>
          <w:p>
            <w:pPr>
              <w:pStyle w:val="Compact"/>
              <w:spacing w:after="0" w:before="0" w:line="240" w:lineRule="auto"/>
              <w:jc w:val="right"/>
            </w:pPr>
            <w:r>
              <w:rPr>
                <w:sz w:val="17"/>
              </w:rPr>
              <w:t xml:space="preserve">−5.95</w:t>
            </w:r>
          </w:p>
        </w:tc>
        <w:tc>
          <w:tcPr/>
          <w:p>
            <w:pPr>
              <w:pStyle w:val="Compact"/>
              <w:spacing w:after="0" w:before="0" w:line="240" w:lineRule="auto"/>
              <w:jc w:val="right"/>
            </w:pPr>
            <w:r>
              <w:rPr>
                <w:sz w:val="17"/>
              </w:rPr>
              <w:t xml:space="preserve">&lt;0.001</w:t>
            </w:r>
          </w:p>
        </w:tc>
      </w:tr>
      <w:tr>
        <w:tc>
          <w:tcPr/>
          <w:p>
            <w:pPr>
              <w:pStyle w:val="Compact"/>
              <w:spacing w:after="0" w:before="0" w:line="240" w:lineRule="auto"/>
              <w:jc w:val="left"/>
            </w:pPr>
            <w:r>
              <w:rPr>
                <w:sz w:val="17"/>
              </w:rPr>
              <w:t xml:space="preserve">Asset class: FX</w:t>
            </w:r>
          </w:p>
        </w:tc>
        <w:tc>
          <w:tcPr/>
          <w:p>
            <w:pPr>
              <w:pStyle w:val="Compact"/>
              <w:spacing w:after="0" w:before="0" w:line="240" w:lineRule="auto"/>
              <w:jc w:val="right"/>
            </w:pPr>
            <w:r>
              <w:rPr>
                <w:sz w:val="17"/>
              </w:rPr>
              <w:t xml:space="preserve">−0.120</w:t>
            </w:r>
          </w:p>
        </w:tc>
        <w:tc>
          <w:tcPr/>
          <w:p>
            <w:pPr>
              <w:pStyle w:val="Compact"/>
              <w:spacing w:after="0" w:before="0" w:line="240" w:lineRule="auto"/>
              <w:jc w:val="right"/>
            </w:pPr>
            <w:r>
              <w:rPr>
                <w:sz w:val="17"/>
              </w:rPr>
              <w:t xml:space="preserve">0.011</w:t>
            </w:r>
          </w:p>
        </w:tc>
        <w:tc>
          <w:tcPr/>
          <w:p>
            <w:pPr>
              <w:pStyle w:val="Compact"/>
              <w:spacing w:after="0" w:before="0" w:line="240" w:lineRule="auto"/>
              <w:jc w:val="right"/>
            </w:pPr>
            <w:r>
              <w:rPr>
                <w:sz w:val="17"/>
              </w:rPr>
              <w:t xml:space="preserve">−10.63</w:t>
            </w:r>
          </w:p>
        </w:tc>
        <w:tc>
          <w:tcPr/>
          <w:p>
            <w:pPr>
              <w:pStyle w:val="Compact"/>
              <w:spacing w:after="0" w:before="0" w:line="240" w:lineRule="auto"/>
              <w:jc w:val="right"/>
            </w:pPr>
            <w:r>
              <w:rPr>
                <w:sz w:val="17"/>
              </w:rPr>
              <w:t xml:space="preserve">&lt;0.001</w:t>
            </w:r>
          </w:p>
        </w:tc>
      </w:tr>
      <w:tr>
        <w:tc>
          <w:tcPr/>
          <w:p>
            <w:pPr>
              <w:pStyle w:val="Compact"/>
              <w:spacing w:after="0" w:before="0" w:line="240" w:lineRule="auto"/>
              <w:jc w:val="left"/>
            </w:pPr>
            <w:r>
              <w:rPr>
                <w:sz w:val="17"/>
              </w:rPr>
              <w:t xml:space="preserve">Baseline Sharpe ratio of the instrument</w:t>
            </w:r>
          </w:p>
        </w:tc>
        <w:tc>
          <w:tcPr/>
          <w:p>
            <w:pPr>
              <w:pStyle w:val="Compact"/>
              <w:spacing w:after="0" w:before="0" w:line="240" w:lineRule="auto"/>
              <w:jc w:val="right"/>
            </w:pPr>
            <w:r>
              <w:rPr>
                <w:sz w:val="17"/>
              </w:rPr>
              <w:t xml:space="preserve">−0.193</w:t>
            </w:r>
          </w:p>
        </w:tc>
        <w:tc>
          <w:tcPr/>
          <w:p>
            <w:pPr>
              <w:pStyle w:val="Compact"/>
              <w:spacing w:after="0" w:before="0" w:line="240" w:lineRule="auto"/>
              <w:jc w:val="right"/>
            </w:pPr>
            <w:r>
              <w:rPr>
                <w:sz w:val="17"/>
              </w:rPr>
              <w:t xml:space="preserve">0.016</w:t>
            </w:r>
          </w:p>
        </w:tc>
        <w:tc>
          <w:tcPr/>
          <w:p>
            <w:pPr>
              <w:pStyle w:val="Compact"/>
              <w:spacing w:after="0" w:before="0" w:line="240" w:lineRule="auto"/>
              <w:jc w:val="right"/>
            </w:pPr>
            <w:r>
              <w:rPr>
                <w:sz w:val="17"/>
              </w:rPr>
              <w:t xml:space="preserve">−11.74</w:t>
            </w:r>
          </w:p>
        </w:tc>
        <w:tc>
          <w:tcPr/>
          <w:p>
            <w:pPr>
              <w:pStyle w:val="Compact"/>
              <w:spacing w:after="0" w:before="0" w:line="240" w:lineRule="auto"/>
              <w:jc w:val="right"/>
            </w:pPr>
            <w:r>
              <w:rPr>
                <w:sz w:val="17"/>
              </w:rPr>
              <w:t xml:space="preserve">&lt;0.001</w:t>
            </w:r>
          </w:p>
        </w:tc>
      </w:tr>
    </w:tbl>
    <w:p>
      <w:pPr>
        <w:pStyle w:val="TableNote"/>
      </w:pPr>
      <w:r>
        <w:rPr>
          <w:i/>
          <w:iCs/>
        </w:rPr>
        <w:t xml:space="preserve">Notes:</w:t>
      </w:r>
      <w:r>
        <w:t xml:space="preserve"> </w:t>
      </w:r>
      <w:r>
        <w:t xml:space="preserve">Standard errors are clustered by instrument. Reference categories: stage S1, logistic</w:t>
      </w:r>
      <w:r>
        <w:t xml:space="preserve"> </w:t>
      </w:r>
      <w:r>
        <w:t xml:space="preserve">regression, moving-average crossover family, equity asset class.</w:t>
      </w:r>
    </w:p>
    <w:p>
      <w:pPr>
        <w:pStyle w:val="BodyText"/>
      </w:pPr>
      <w:r>
        <w:t xml:space="preserve">Table 8 shows the same pattern by strategy family. The slow and already profitable</w:t>
      </w:r>
      <w:r>
        <w:t xml:space="preserve"> </w:t>
      </w:r>
      <w:r>
        <w:t xml:space="preserve">price-versus-moving-average rules (mean baseline Sharpe 0.65) gain only +0.12 from S1, and</w:t>
      </w:r>
      <w:r>
        <w:t xml:space="preserve"> </w:t>
      </w:r>
      <w:r>
        <w:t xml:space="preserve">time-series momentum (baseline 0.48) gains +0.18. The fast adaptive moving averages (baseline</w:t>
      </w:r>
      <w:r>
        <w:t xml:space="preserve"> </w:t>
      </w:r>
      <w:r>
        <w:t xml:space="preserve">−0.25) gain +0.61. ML mostly</w:t>
      </w:r>
      <w:r>
        <w:t xml:space="preserve"> </w:t>
      </w:r>
      <w:r>
        <w:rPr>
          <w:i/>
          <w:iCs/>
        </w:rPr>
        <w:t xml:space="preserve">repairs weak rules</w:t>
      </w:r>
      <w:r>
        <w:t xml:space="preserve">, largely by removing trades it expects to lose:</w:t>
      </w:r>
      <w:r>
        <w:t xml:space="preserve"> </w:t>
      </w:r>
      <w:r>
        <w:t xml:space="preserve">S1 reduces annual portfolio turnover by 14 units on average. It improves established, strong</w:t>
      </w:r>
      <w:r>
        <w:t xml:space="preserve"> </w:t>
      </w:r>
      <w:r>
        <w:t xml:space="preserve">rules much less. Section 6.1 tests whether this benefit survives a placebo with the same kind</w:t>
      </w:r>
      <w:r>
        <w:t xml:space="preserve"> </w:t>
      </w:r>
      <w:r>
        <w:t xml:space="preserve">of turnover reduction.</w:t>
      </w:r>
    </w:p>
    <w:p>
      <w:pPr>
        <w:pStyle w:val="TableCaption"/>
      </w:pPr>
      <w:r>
        <w:t xml:space="preserve">Table 8. Mean ΔSR by strategy family and stage (families sorted by baseline Sharpe ratio).</w:t>
      </w:r>
    </w:p>
    <w:tbl>
      <w:tblPr>
        <w:tblStyle w:val="Table"/>
        <w:tblW w:type="pct" w:w="5000"/>
        <w:tblLayout w:type="fixed"/>
        <w:tblLook w:firstRow="1" w:lastRow="0" w:firstColumn="0" w:lastColumn="0" w:noHBand="0" w:noVBand="0" w:val="0020"/>
        <w:tblCaption w:val="Table 8. Mean ΔSR by strategy family and stage (families sorted by baseline Sharpe ratio)."/>
        <w:tblBorders>
          <w:top w:val="single" w:sz="8" w:color="000000"/>
          <w:bottom w:val="single" w:sz="8" w:color="000000"/>
          <w:left w:val="nil"/>
          <w:right w:val="nil"/>
          <w:insideH w:val="nil"/>
          <w:insideV w:val="nil"/>
        </w:tblBorders>
      </w:tblPr>
      <w:tblGrid>
        <w:gridCol w:w="990"/>
        <w:gridCol w:w="990"/>
        <w:gridCol w:w="990"/>
        <w:gridCol w:w="990"/>
        <w:gridCol w:w="990"/>
        <w:gridCol w:w="990"/>
        <w:gridCol w:w="990"/>
        <w:gridCol w:w="990"/>
      </w:tblGrid>
      <w:tr>
        <w:trPr>
          <w:tblHeader w:val="on"/>
        </w:trPr>
        <w:tc>
          <w:tcPr>
            <w:tcBorders>
              <w:bottom w:val="single" w:sz="6" w:color="000000"/>
            </w:tcBorders>
          </w:tcPr>
          <w:p>
            <w:pPr>
              <w:pStyle w:val="Compact"/>
              <w:spacing w:after="0" w:before="0" w:line="240" w:lineRule="auto"/>
              <w:jc w:val="left"/>
            </w:pPr>
            <w:r>
              <w:rPr>
                <w:b/>
                <w:sz w:val="15"/>
              </w:rPr>
              <w:t xml:space="preserve">Strategy family</w:t>
            </w:r>
          </w:p>
        </w:tc>
        <w:tc>
          <w:tcPr>
            <w:tcBorders>
              <w:bottom w:val="single" w:sz="6" w:color="000000"/>
            </w:tcBorders>
          </w:tcPr>
          <w:p>
            <w:pPr>
              <w:pStyle w:val="Compact"/>
              <w:spacing w:after="0" w:before="0" w:line="240" w:lineRule="auto"/>
              <w:jc w:val="right"/>
            </w:pPr>
            <w:r>
              <w:rPr>
                <w:b/>
                <w:sz w:val="15"/>
              </w:rPr>
              <w:t xml:space="preserve">n</w:t>
            </w:r>
          </w:p>
        </w:tc>
        <w:tc>
          <w:tcPr>
            <w:tcBorders>
              <w:bottom w:val="single" w:sz="6" w:color="000000"/>
            </w:tcBorders>
          </w:tcPr>
          <w:p>
            <w:pPr>
              <w:pStyle w:val="Compact"/>
              <w:spacing w:after="0" w:before="0" w:line="240" w:lineRule="auto"/>
              <w:jc w:val="right"/>
            </w:pPr>
            <w:r>
              <w:rPr>
                <w:b/>
                <w:sz w:val="15"/>
              </w:rPr>
              <w:t xml:space="preserve">Base SR</w:t>
            </w:r>
          </w:p>
        </w:tc>
        <w:tc>
          <w:tcPr>
            <w:tcBorders>
              <w:bottom w:val="single" w:sz="6" w:color="000000"/>
            </w:tcBorders>
          </w:tcPr>
          <w:p>
            <w:pPr>
              <w:pStyle w:val="Compact"/>
              <w:spacing w:after="0" w:before="0" w:line="240" w:lineRule="auto"/>
              <w:jc w:val="right"/>
            </w:pPr>
            <w:r>
              <w:rPr>
                <w:b/>
                <w:sz w:val="15"/>
              </w:rPr>
              <w:t xml:space="preserve">S1 Filter</w:t>
            </w:r>
          </w:p>
        </w:tc>
        <w:tc>
          <w:tcPr>
            <w:tcBorders>
              <w:bottom w:val="single" w:sz="6" w:color="000000"/>
            </w:tcBorders>
          </w:tcPr>
          <w:p>
            <w:pPr>
              <w:pStyle w:val="Compact"/>
              <w:spacing w:after="0" w:before="0" w:line="240" w:lineRule="auto"/>
              <w:jc w:val="right"/>
            </w:pPr>
            <w:r>
              <w:rPr>
                <w:b/>
                <w:sz w:val="15"/>
              </w:rPr>
              <w:t xml:space="preserve">S2 Regime</w:t>
            </w:r>
          </w:p>
        </w:tc>
        <w:tc>
          <w:tcPr>
            <w:tcBorders>
              <w:bottom w:val="single" w:sz="6" w:color="000000"/>
            </w:tcBorders>
          </w:tcPr>
          <w:p>
            <w:pPr>
              <w:pStyle w:val="Compact"/>
              <w:spacing w:after="0" w:before="0" w:line="240" w:lineRule="auto"/>
              <w:jc w:val="right"/>
            </w:pPr>
            <w:r>
              <w:rPr>
                <w:b/>
                <w:sz w:val="15"/>
              </w:rPr>
              <w:t xml:space="preserve">S3 Sizing</w:t>
            </w:r>
          </w:p>
        </w:tc>
        <w:tc>
          <w:tcPr>
            <w:tcBorders>
              <w:bottom w:val="single" w:sz="6" w:color="000000"/>
            </w:tcBorders>
          </w:tcPr>
          <w:p>
            <w:pPr>
              <w:pStyle w:val="Compact"/>
              <w:spacing w:after="0" w:before="0" w:line="240" w:lineRule="auto"/>
              <w:jc w:val="right"/>
            </w:pPr>
            <w:r>
              <w:rPr>
                <w:b/>
                <w:sz w:val="15"/>
              </w:rPr>
              <w:t xml:space="preserve">S4 Exit</w:t>
            </w:r>
          </w:p>
        </w:tc>
        <w:tc>
          <w:tcPr>
            <w:tcBorders>
              <w:bottom w:val="single" w:sz="6" w:color="000000"/>
            </w:tcBorders>
          </w:tcPr>
          <w:p>
            <w:pPr>
              <w:pStyle w:val="Compact"/>
              <w:spacing w:after="0" w:before="0" w:line="240" w:lineRule="auto"/>
              <w:jc w:val="right"/>
            </w:pPr>
            <w:r>
              <w:rPr>
                <w:b/>
                <w:sz w:val="15"/>
              </w:rPr>
              <w:t xml:space="preserve">S5 Params</w:t>
            </w:r>
          </w:p>
        </w:tc>
      </w:tr>
      <w:tr>
        <w:tc>
          <w:tcPr/>
          <w:p>
            <w:pPr>
              <w:pStyle w:val="Compact"/>
              <w:spacing w:after="0" w:before="0" w:line="240" w:lineRule="auto"/>
              <w:jc w:val="left"/>
            </w:pPr>
            <w:r>
              <w:rPr>
                <w:sz w:val="15"/>
              </w:rPr>
              <w:t xml:space="preserve">Adaptive MA</w:t>
            </w:r>
          </w:p>
        </w:tc>
        <w:tc>
          <w:tcPr/>
          <w:p>
            <w:pPr>
              <w:pStyle w:val="Compact"/>
              <w:spacing w:after="0" w:before="0" w:line="240" w:lineRule="auto"/>
              <w:jc w:val="right"/>
            </w:pPr>
            <w:r>
              <w:rPr>
                <w:sz w:val="15"/>
              </w:rPr>
              <w:t xml:space="preserve">6</w:t>
            </w:r>
          </w:p>
        </w:tc>
        <w:tc>
          <w:tcPr/>
          <w:p>
            <w:pPr>
              <w:pStyle w:val="Compact"/>
              <w:spacing w:after="0" w:before="0" w:line="240" w:lineRule="auto"/>
              <w:jc w:val="right"/>
            </w:pPr>
            <w:r>
              <w:rPr>
                <w:sz w:val="15"/>
              </w:rPr>
              <w:t xml:space="preserve">−0.25</w:t>
            </w:r>
          </w:p>
        </w:tc>
        <w:tc>
          <w:tcPr/>
          <w:p>
            <w:pPr>
              <w:pStyle w:val="Compact"/>
              <w:spacing w:after="0" w:before="0" w:line="240" w:lineRule="auto"/>
              <w:jc w:val="right"/>
            </w:pPr>
            <w:r>
              <w:rPr>
                <w:sz w:val="15"/>
              </w:rPr>
              <w:t xml:space="preserve">+0.61</w:t>
            </w:r>
          </w:p>
        </w:tc>
        <w:tc>
          <w:tcPr/>
          <w:p>
            <w:pPr>
              <w:pStyle w:val="Compact"/>
              <w:spacing w:after="0" w:before="0" w:line="240" w:lineRule="auto"/>
              <w:jc w:val="right"/>
            </w:pPr>
            <w:r>
              <w:rPr>
                <w:sz w:val="15"/>
              </w:rPr>
              <w:t xml:space="preserve">+0.04</w:t>
            </w:r>
          </w:p>
        </w:tc>
        <w:tc>
          <w:tcPr/>
          <w:p>
            <w:pPr>
              <w:pStyle w:val="Compact"/>
              <w:spacing w:after="0" w:before="0" w:line="240" w:lineRule="auto"/>
              <w:jc w:val="right"/>
            </w:pPr>
            <w:r>
              <w:rPr>
                <w:sz w:val="15"/>
              </w:rPr>
              <w:t xml:space="preserve">+0.49</w:t>
            </w:r>
          </w:p>
        </w:tc>
        <w:tc>
          <w:tcPr/>
          <w:p>
            <w:pPr>
              <w:pStyle w:val="Compact"/>
              <w:spacing w:after="0" w:before="0" w:line="240" w:lineRule="auto"/>
              <w:jc w:val="right"/>
            </w:pPr>
            <w:r>
              <w:rPr>
                <w:sz w:val="15"/>
              </w:rPr>
              <w:t xml:space="preserve">+0.25</w:t>
            </w:r>
          </w:p>
        </w:tc>
        <w:tc>
          <w:tcPr/>
          <w:p>
            <w:pPr>
              <w:pStyle w:val="Compact"/>
              <w:spacing w:after="0" w:before="0" w:line="240" w:lineRule="auto"/>
              <w:jc w:val="right"/>
            </w:pPr>
            <w:r>
              <w:rPr>
                <w:sz w:val="15"/>
              </w:rPr>
              <w:t xml:space="preserve">+0.27</w:t>
            </w:r>
          </w:p>
        </w:tc>
      </w:tr>
      <w:tr>
        <w:tc>
          <w:tcPr/>
          <w:p>
            <w:pPr>
              <w:pStyle w:val="Compact"/>
              <w:spacing w:after="0" w:before="0" w:line="240" w:lineRule="auto"/>
              <w:jc w:val="left"/>
            </w:pPr>
            <w:r>
              <w:rPr>
                <w:sz w:val="15"/>
              </w:rPr>
              <w:t xml:space="preserve">Oscillator trend</w:t>
            </w:r>
          </w:p>
        </w:tc>
        <w:tc>
          <w:tcPr/>
          <w:p>
            <w:pPr>
              <w:pStyle w:val="Compact"/>
              <w:spacing w:after="0" w:before="0" w:line="240" w:lineRule="auto"/>
              <w:jc w:val="right"/>
            </w:pPr>
            <w:r>
              <w:rPr>
                <w:sz w:val="15"/>
              </w:rPr>
              <w:t xml:space="preserve">6</w:t>
            </w:r>
          </w:p>
        </w:tc>
        <w:tc>
          <w:tcPr/>
          <w:p>
            <w:pPr>
              <w:pStyle w:val="Compact"/>
              <w:spacing w:after="0" w:before="0" w:line="240" w:lineRule="auto"/>
              <w:jc w:val="right"/>
            </w:pPr>
            <w:r>
              <w:rPr>
                <w:sz w:val="15"/>
              </w:rPr>
              <w:t xml:space="preserve">−0.19</w:t>
            </w:r>
          </w:p>
        </w:tc>
        <w:tc>
          <w:tcPr/>
          <w:p>
            <w:pPr>
              <w:pStyle w:val="Compact"/>
              <w:spacing w:after="0" w:before="0" w:line="240" w:lineRule="auto"/>
              <w:jc w:val="right"/>
            </w:pPr>
            <w:r>
              <w:rPr>
                <w:sz w:val="15"/>
              </w:rPr>
              <w:t xml:space="preserve">+0.54</w:t>
            </w:r>
          </w:p>
        </w:tc>
        <w:tc>
          <w:tcPr/>
          <w:p>
            <w:pPr>
              <w:pStyle w:val="Compact"/>
              <w:spacing w:after="0" w:before="0" w:line="240" w:lineRule="auto"/>
              <w:jc w:val="right"/>
            </w:pPr>
            <w:r>
              <w:rPr>
                <w:sz w:val="15"/>
              </w:rPr>
              <w:t xml:space="preserve">+0.05</w:t>
            </w:r>
          </w:p>
        </w:tc>
        <w:tc>
          <w:tcPr/>
          <w:p>
            <w:pPr>
              <w:pStyle w:val="Compact"/>
              <w:spacing w:after="0" w:before="0" w:line="240" w:lineRule="auto"/>
              <w:jc w:val="right"/>
            </w:pPr>
            <w:r>
              <w:rPr>
                <w:sz w:val="15"/>
              </w:rPr>
              <w:t xml:space="preserve">+0.49</w:t>
            </w:r>
          </w:p>
        </w:tc>
        <w:tc>
          <w:tcPr/>
          <w:p>
            <w:pPr>
              <w:pStyle w:val="Compact"/>
              <w:spacing w:after="0" w:before="0" w:line="240" w:lineRule="auto"/>
              <w:jc w:val="right"/>
            </w:pPr>
            <w:r>
              <w:rPr>
                <w:sz w:val="15"/>
              </w:rPr>
              <w:t xml:space="preserve">+0.43</w:t>
            </w:r>
          </w:p>
        </w:tc>
        <w:tc>
          <w:tcPr/>
          <w:p>
            <w:pPr>
              <w:pStyle w:val="Compact"/>
              <w:spacing w:after="0" w:before="0" w:line="240" w:lineRule="auto"/>
              <w:jc w:val="right"/>
            </w:pPr>
            <w:r>
              <w:rPr>
                <w:sz w:val="15"/>
              </w:rPr>
              <w:t xml:space="preserve">+0.14</w:t>
            </w:r>
          </w:p>
        </w:tc>
      </w:tr>
      <w:tr>
        <w:tc>
          <w:tcPr/>
          <w:p>
            <w:pPr>
              <w:pStyle w:val="Compact"/>
              <w:spacing w:after="0" w:before="0" w:line="240" w:lineRule="auto"/>
              <w:jc w:val="left"/>
            </w:pPr>
            <w:r>
              <w:rPr>
                <w:sz w:val="15"/>
              </w:rPr>
              <w:t xml:space="preserve">Directional movement</w:t>
            </w:r>
          </w:p>
        </w:tc>
        <w:tc>
          <w:tcPr/>
          <w:p>
            <w:pPr>
              <w:pStyle w:val="Compact"/>
              <w:spacing w:after="0" w:before="0" w:line="240" w:lineRule="auto"/>
              <w:jc w:val="right"/>
            </w:pPr>
            <w:r>
              <w:rPr>
                <w:sz w:val="15"/>
              </w:rPr>
              <w:t xml:space="preserve">5</w:t>
            </w:r>
          </w:p>
        </w:tc>
        <w:tc>
          <w:tcPr/>
          <w:p>
            <w:pPr>
              <w:pStyle w:val="Compact"/>
              <w:spacing w:after="0" w:before="0" w:line="240" w:lineRule="auto"/>
              <w:jc w:val="right"/>
            </w:pPr>
            <w:r>
              <w:rPr>
                <w:sz w:val="15"/>
              </w:rPr>
              <w:t xml:space="preserve">−0.06</w:t>
            </w:r>
          </w:p>
        </w:tc>
        <w:tc>
          <w:tcPr/>
          <w:p>
            <w:pPr>
              <w:pStyle w:val="Compact"/>
              <w:spacing w:after="0" w:before="0" w:line="240" w:lineRule="auto"/>
              <w:jc w:val="right"/>
            </w:pPr>
            <w:r>
              <w:rPr>
                <w:sz w:val="15"/>
              </w:rPr>
              <w:t xml:space="preserve">+0.48</w:t>
            </w:r>
          </w:p>
        </w:tc>
        <w:tc>
          <w:tcPr/>
          <w:p>
            <w:pPr>
              <w:pStyle w:val="Compact"/>
              <w:spacing w:after="0" w:before="0" w:line="240" w:lineRule="auto"/>
              <w:jc w:val="right"/>
            </w:pPr>
            <w:r>
              <w:rPr>
                <w:sz w:val="15"/>
              </w:rPr>
              <w:t xml:space="preserve">−0.02</w:t>
            </w:r>
          </w:p>
        </w:tc>
        <w:tc>
          <w:tcPr/>
          <w:p>
            <w:pPr>
              <w:pStyle w:val="Compact"/>
              <w:spacing w:after="0" w:before="0" w:line="240" w:lineRule="auto"/>
              <w:jc w:val="right"/>
            </w:pPr>
            <w:r>
              <w:rPr>
                <w:sz w:val="15"/>
              </w:rPr>
              <w:t xml:space="preserve">+0.49</w:t>
            </w:r>
          </w:p>
        </w:tc>
        <w:tc>
          <w:tcPr/>
          <w:p>
            <w:pPr>
              <w:pStyle w:val="Compact"/>
              <w:spacing w:after="0" w:before="0" w:line="240" w:lineRule="auto"/>
              <w:jc w:val="right"/>
            </w:pPr>
            <w:r>
              <w:rPr>
                <w:sz w:val="15"/>
              </w:rPr>
              <w:t xml:space="preserve">+0.28</w:t>
            </w:r>
          </w:p>
        </w:tc>
        <w:tc>
          <w:tcPr/>
          <w:p>
            <w:pPr>
              <w:pStyle w:val="Compact"/>
              <w:spacing w:after="0" w:before="0" w:line="240" w:lineRule="auto"/>
              <w:jc w:val="right"/>
            </w:pPr>
            <w:r>
              <w:rPr>
                <w:sz w:val="15"/>
              </w:rPr>
              <w:t xml:space="preserve">+0.19</w:t>
            </w:r>
          </w:p>
        </w:tc>
      </w:tr>
      <w:tr>
        <w:tc>
          <w:tcPr/>
          <w:p>
            <w:pPr>
              <w:pStyle w:val="Compact"/>
              <w:spacing w:after="0" w:before="0" w:line="240" w:lineRule="auto"/>
              <w:jc w:val="left"/>
            </w:pPr>
            <w:r>
              <w:rPr>
                <w:sz w:val="15"/>
              </w:rPr>
              <w:t xml:space="preserve">Volatility stop</w:t>
            </w:r>
          </w:p>
        </w:tc>
        <w:tc>
          <w:tcPr/>
          <w:p>
            <w:pPr>
              <w:pStyle w:val="Compact"/>
              <w:spacing w:after="0" w:before="0" w:line="240" w:lineRule="auto"/>
              <w:jc w:val="right"/>
            </w:pPr>
            <w:r>
              <w:rPr>
                <w:sz w:val="15"/>
              </w:rPr>
              <w:t xml:space="preserve">4</w:t>
            </w:r>
          </w:p>
        </w:tc>
        <w:tc>
          <w:tcPr/>
          <w:p>
            <w:pPr>
              <w:pStyle w:val="Compact"/>
              <w:spacing w:after="0" w:before="0" w:line="240" w:lineRule="auto"/>
              <w:jc w:val="right"/>
            </w:pPr>
            <w:r>
              <w:rPr>
                <w:sz w:val="15"/>
              </w:rPr>
              <w:t xml:space="preserve">−0.05</w:t>
            </w:r>
          </w:p>
        </w:tc>
        <w:tc>
          <w:tcPr/>
          <w:p>
            <w:pPr>
              <w:pStyle w:val="Compact"/>
              <w:spacing w:after="0" w:before="0" w:line="240" w:lineRule="auto"/>
              <w:jc w:val="right"/>
            </w:pPr>
            <w:r>
              <w:rPr>
                <w:sz w:val="15"/>
              </w:rPr>
              <w:t xml:space="preserve">+0.50</w:t>
            </w:r>
          </w:p>
        </w:tc>
        <w:tc>
          <w:tcPr/>
          <w:p>
            <w:pPr>
              <w:pStyle w:val="Compact"/>
              <w:spacing w:after="0" w:before="0" w:line="240" w:lineRule="auto"/>
              <w:jc w:val="right"/>
            </w:pPr>
            <w:r>
              <w:rPr>
                <w:sz w:val="15"/>
              </w:rPr>
              <w:t xml:space="preserve">+0.02</w:t>
            </w:r>
          </w:p>
        </w:tc>
        <w:tc>
          <w:tcPr/>
          <w:p>
            <w:pPr>
              <w:pStyle w:val="Compact"/>
              <w:spacing w:after="0" w:before="0" w:line="240" w:lineRule="auto"/>
              <w:jc w:val="right"/>
            </w:pPr>
            <w:r>
              <w:rPr>
                <w:sz w:val="15"/>
              </w:rPr>
              <w:t xml:space="preserve">+0.53</w:t>
            </w:r>
          </w:p>
        </w:tc>
        <w:tc>
          <w:tcPr/>
          <w:p>
            <w:pPr>
              <w:pStyle w:val="Compact"/>
              <w:spacing w:after="0" w:before="0" w:line="240" w:lineRule="auto"/>
              <w:jc w:val="right"/>
            </w:pPr>
            <w:r>
              <w:rPr>
                <w:sz w:val="15"/>
              </w:rPr>
              <w:t xml:space="preserve">+0.31</w:t>
            </w:r>
          </w:p>
        </w:tc>
        <w:tc>
          <w:tcPr/>
          <w:p>
            <w:pPr>
              <w:pStyle w:val="Compact"/>
              <w:spacing w:after="0" w:before="0" w:line="240" w:lineRule="auto"/>
              <w:jc w:val="right"/>
            </w:pPr>
            <w:r>
              <w:rPr>
                <w:sz w:val="15"/>
              </w:rPr>
              <w:t xml:space="preserve">+0.09</w:t>
            </w:r>
          </w:p>
        </w:tc>
      </w:tr>
      <w:tr>
        <w:tc>
          <w:tcPr/>
          <w:p>
            <w:pPr>
              <w:pStyle w:val="Compact"/>
              <w:spacing w:after="0" w:before="0" w:line="240" w:lineRule="auto"/>
              <w:jc w:val="left"/>
            </w:pPr>
            <w:r>
              <w:rPr>
                <w:sz w:val="15"/>
              </w:rPr>
              <w:t xml:space="preserve">MA crossover</w:t>
            </w:r>
          </w:p>
        </w:tc>
        <w:tc>
          <w:tcPr/>
          <w:p>
            <w:pPr>
              <w:pStyle w:val="Compact"/>
              <w:spacing w:after="0" w:before="0" w:line="240" w:lineRule="auto"/>
              <w:jc w:val="right"/>
            </w:pPr>
            <w:r>
              <w:rPr>
                <w:sz w:val="15"/>
              </w:rPr>
              <w:t xml:space="preserve">7</w:t>
            </w:r>
          </w:p>
        </w:tc>
        <w:tc>
          <w:tcPr/>
          <w:p>
            <w:pPr>
              <w:pStyle w:val="Compact"/>
              <w:spacing w:after="0" w:before="0" w:line="240" w:lineRule="auto"/>
              <w:jc w:val="right"/>
            </w:pPr>
            <w:r>
              <w:rPr>
                <w:sz w:val="15"/>
              </w:rPr>
              <w:t xml:space="preserve">−0.02</w:t>
            </w:r>
          </w:p>
        </w:tc>
        <w:tc>
          <w:tcPr/>
          <w:p>
            <w:pPr>
              <w:pStyle w:val="Compact"/>
              <w:spacing w:after="0" w:before="0" w:line="240" w:lineRule="auto"/>
              <w:jc w:val="right"/>
            </w:pPr>
            <w:r>
              <w:rPr>
                <w:sz w:val="15"/>
              </w:rPr>
              <w:t xml:space="preserve">+0.49</w:t>
            </w:r>
          </w:p>
        </w:tc>
        <w:tc>
          <w:tcPr/>
          <w:p>
            <w:pPr>
              <w:pStyle w:val="Compact"/>
              <w:spacing w:after="0" w:before="0" w:line="240" w:lineRule="auto"/>
              <w:jc w:val="right"/>
            </w:pPr>
            <w:r>
              <w:rPr>
                <w:sz w:val="15"/>
              </w:rPr>
              <w:t xml:space="preserve">−0.01</w:t>
            </w:r>
          </w:p>
        </w:tc>
        <w:tc>
          <w:tcPr/>
          <w:p>
            <w:pPr>
              <w:pStyle w:val="Compact"/>
              <w:spacing w:after="0" w:before="0" w:line="240" w:lineRule="auto"/>
              <w:jc w:val="right"/>
            </w:pPr>
            <w:r>
              <w:rPr>
                <w:sz w:val="15"/>
              </w:rPr>
              <w:t xml:space="preserve">+0.45</w:t>
            </w:r>
          </w:p>
        </w:tc>
        <w:tc>
          <w:tcPr/>
          <w:p>
            <w:pPr>
              <w:pStyle w:val="Compact"/>
              <w:spacing w:after="0" w:before="0" w:line="240" w:lineRule="auto"/>
              <w:jc w:val="right"/>
            </w:pPr>
            <w:r>
              <w:rPr>
                <w:sz w:val="15"/>
              </w:rPr>
              <w:t xml:space="preserve">+0.34</w:t>
            </w:r>
          </w:p>
        </w:tc>
        <w:tc>
          <w:tcPr/>
          <w:p>
            <w:pPr>
              <w:pStyle w:val="Compact"/>
              <w:spacing w:after="0" w:before="0" w:line="240" w:lineRule="auto"/>
              <w:jc w:val="right"/>
            </w:pPr>
            <w:r>
              <w:rPr>
                <w:sz w:val="15"/>
              </w:rPr>
              <w:t xml:space="preserve">+0.25</w:t>
            </w:r>
          </w:p>
        </w:tc>
      </w:tr>
      <w:tr>
        <w:tc>
          <w:tcPr/>
          <w:p>
            <w:pPr>
              <w:pStyle w:val="Compact"/>
              <w:spacing w:after="0" w:before="0" w:line="240" w:lineRule="auto"/>
              <w:jc w:val="left"/>
            </w:pPr>
            <w:r>
              <w:rPr>
                <w:sz w:val="15"/>
              </w:rPr>
              <w:t xml:space="preserve">Channel breakout</w:t>
            </w:r>
          </w:p>
        </w:tc>
        <w:tc>
          <w:tcPr/>
          <w:p>
            <w:pPr>
              <w:pStyle w:val="Compact"/>
              <w:spacing w:after="0" w:before="0" w:line="240" w:lineRule="auto"/>
              <w:jc w:val="right"/>
            </w:pPr>
            <w:r>
              <w:rPr>
                <w:sz w:val="15"/>
              </w:rPr>
              <w:t xml:space="preserve">5</w:t>
            </w:r>
          </w:p>
        </w:tc>
        <w:tc>
          <w:tcPr/>
          <w:p>
            <w:pPr>
              <w:pStyle w:val="Compact"/>
              <w:spacing w:after="0" w:before="0" w:line="240" w:lineRule="auto"/>
              <w:jc w:val="right"/>
            </w:pPr>
            <w:r>
              <w:rPr>
                <w:sz w:val="15"/>
              </w:rPr>
              <w:t xml:space="preserve">0.05</w:t>
            </w:r>
          </w:p>
        </w:tc>
        <w:tc>
          <w:tcPr/>
          <w:p>
            <w:pPr>
              <w:pStyle w:val="Compact"/>
              <w:spacing w:after="0" w:before="0" w:line="240" w:lineRule="auto"/>
              <w:jc w:val="right"/>
            </w:pPr>
            <w:r>
              <w:rPr>
                <w:sz w:val="15"/>
              </w:rPr>
              <w:t xml:space="preserve">+0.53</w:t>
            </w:r>
          </w:p>
        </w:tc>
        <w:tc>
          <w:tcPr/>
          <w:p>
            <w:pPr>
              <w:pStyle w:val="Compact"/>
              <w:spacing w:after="0" w:before="0" w:line="240" w:lineRule="auto"/>
              <w:jc w:val="right"/>
            </w:pPr>
            <w:r>
              <w:rPr>
                <w:sz w:val="15"/>
              </w:rPr>
              <w:t xml:space="preserve">−0.05</w:t>
            </w:r>
          </w:p>
        </w:tc>
        <w:tc>
          <w:tcPr/>
          <w:p>
            <w:pPr>
              <w:pStyle w:val="Compact"/>
              <w:spacing w:after="0" w:before="0" w:line="240" w:lineRule="auto"/>
              <w:jc w:val="right"/>
            </w:pPr>
            <w:r>
              <w:rPr>
                <w:sz w:val="15"/>
              </w:rPr>
              <w:t xml:space="preserve">+0.50</w:t>
            </w:r>
          </w:p>
        </w:tc>
        <w:tc>
          <w:tcPr/>
          <w:p>
            <w:pPr>
              <w:pStyle w:val="Compact"/>
              <w:spacing w:after="0" w:before="0" w:line="240" w:lineRule="auto"/>
              <w:jc w:val="right"/>
            </w:pPr>
            <w:r>
              <w:rPr>
                <w:sz w:val="15"/>
              </w:rPr>
              <w:t xml:space="preserve">+0.35</w:t>
            </w:r>
          </w:p>
        </w:tc>
        <w:tc>
          <w:tcPr/>
          <w:p>
            <w:pPr>
              <w:pStyle w:val="Compact"/>
              <w:spacing w:after="0" w:before="0" w:line="240" w:lineRule="auto"/>
              <w:jc w:val="right"/>
            </w:pPr>
            <w:r>
              <w:rPr>
                <w:sz w:val="15"/>
              </w:rPr>
              <w:t xml:space="preserve">+0.15</w:t>
            </w:r>
          </w:p>
        </w:tc>
      </w:tr>
      <w:tr>
        <w:tc>
          <w:tcPr/>
          <w:p>
            <w:pPr>
              <w:pStyle w:val="Compact"/>
              <w:spacing w:after="0" w:before="0" w:line="240" w:lineRule="auto"/>
              <w:jc w:val="left"/>
            </w:pPr>
            <w:r>
              <w:rPr>
                <w:sz w:val="15"/>
              </w:rPr>
              <w:t xml:space="preserve">Time-series momentum</w:t>
            </w:r>
          </w:p>
        </w:tc>
        <w:tc>
          <w:tcPr/>
          <w:p>
            <w:pPr>
              <w:pStyle w:val="Compact"/>
              <w:spacing w:after="0" w:before="0" w:line="240" w:lineRule="auto"/>
              <w:jc w:val="right"/>
            </w:pPr>
            <w:r>
              <w:rPr>
                <w:sz w:val="15"/>
              </w:rPr>
              <w:t xml:space="preserve">4</w:t>
            </w:r>
          </w:p>
        </w:tc>
        <w:tc>
          <w:tcPr/>
          <w:p>
            <w:pPr>
              <w:pStyle w:val="Compact"/>
              <w:spacing w:after="0" w:before="0" w:line="240" w:lineRule="auto"/>
              <w:jc w:val="right"/>
            </w:pPr>
            <w:r>
              <w:rPr>
                <w:sz w:val="15"/>
              </w:rPr>
              <w:t xml:space="preserve">0.48</w:t>
            </w:r>
          </w:p>
        </w:tc>
        <w:tc>
          <w:tcPr/>
          <w:p>
            <w:pPr>
              <w:pStyle w:val="Compact"/>
              <w:spacing w:after="0" w:before="0" w:line="240" w:lineRule="auto"/>
              <w:jc w:val="right"/>
            </w:pPr>
            <w:r>
              <w:rPr>
                <w:sz w:val="15"/>
              </w:rPr>
              <w:t xml:space="preserve">+0.18</w:t>
            </w:r>
          </w:p>
        </w:tc>
        <w:tc>
          <w:tcPr/>
          <w:p>
            <w:pPr>
              <w:pStyle w:val="Compact"/>
              <w:spacing w:after="0" w:before="0" w:line="240" w:lineRule="auto"/>
              <w:jc w:val="right"/>
            </w:pPr>
            <w:r>
              <w:rPr>
                <w:sz w:val="15"/>
              </w:rPr>
              <w:t xml:space="preserve">−0.08</w:t>
            </w:r>
          </w:p>
        </w:tc>
        <w:tc>
          <w:tcPr/>
          <w:p>
            <w:pPr>
              <w:pStyle w:val="Compact"/>
              <w:spacing w:after="0" w:before="0" w:line="240" w:lineRule="auto"/>
              <w:jc w:val="right"/>
            </w:pPr>
            <w:r>
              <w:rPr>
                <w:sz w:val="15"/>
              </w:rPr>
              <w:t xml:space="preserve">+0.21</w:t>
            </w:r>
          </w:p>
        </w:tc>
        <w:tc>
          <w:tcPr/>
          <w:p>
            <w:pPr>
              <w:pStyle w:val="Compact"/>
              <w:spacing w:after="0" w:before="0" w:line="240" w:lineRule="auto"/>
              <w:jc w:val="right"/>
            </w:pPr>
            <w:r>
              <w:rPr>
                <w:sz w:val="15"/>
              </w:rPr>
              <w:t xml:space="preserve">+0.09</w:t>
            </w:r>
          </w:p>
        </w:tc>
        <w:tc>
          <w:tcPr/>
          <w:p>
            <w:pPr>
              <w:pStyle w:val="Compact"/>
              <w:spacing w:after="0" w:before="0" w:line="240" w:lineRule="auto"/>
              <w:jc w:val="right"/>
            </w:pPr>
            <w:r>
              <w:rPr>
                <w:sz w:val="15"/>
              </w:rPr>
              <w:t xml:space="preserve">+0.04</w:t>
            </w:r>
          </w:p>
        </w:tc>
      </w:tr>
      <w:tr>
        <w:tc>
          <w:tcPr/>
          <w:p>
            <w:pPr>
              <w:pStyle w:val="Compact"/>
              <w:spacing w:after="0" w:before="0" w:line="240" w:lineRule="auto"/>
              <w:jc w:val="left"/>
            </w:pPr>
            <w:r>
              <w:rPr>
                <w:sz w:val="15"/>
              </w:rPr>
              <w:t xml:space="preserve">Price vs MA</w:t>
            </w:r>
          </w:p>
        </w:tc>
        <w:tc>
          <w:tcPr/>
          <w:p>
            <w:pPr>
              <w:pStyle w:val="Compact"/>
              <w:spacing w:after="0" w:before="0" w:line="240" w:lineRule="auto"/>
              <w:jc w:val="right"/>
            </w:pPr>
            <w:r>
              <w:rPr>
                <w:sz w:val="15"/>
              </w:rPr>
              <w:t xml:space="preserve">2</w:t>
            </w:r>
          </w:p>
        </w:tc>
        <w:tc>
          <w:tcPr/>
          <w:p>
            <w:pPr>
              <w:pStyle w:val="Compact"/>
              <w:spacing w:after="0" w:before="0" w:line="240" w:lineRule="auto"/>
              <w:jc w:val="right"/>
            </w:pPr>
            <w:r>
              <w:rPr>
                <w:sz w:val="15"/>
              </w:rPr>
              <w:t xml:space="preserve">0.65</w:t>
            </w:r>
          </w:p>
        </w:tc>
        <w:tc>
          <w:tcPr/>
          <w:p>
            <w:pPr>
              <w:pStyle w:val="Compact"/>
              <w:spacing w:after="0" w:before="0" w:line="240" w:lineRule="auto"/>
              <w:jc w:val="right"/>
            </w:pPr>
            <w:r>
              <w:rPr>
                <w:sz w:val="15"/>
              </w:rPr>
              <w:t xml:space="preserve">+0.12</w:t>
            </w:r>
          </w:p>
        </w:tc>
        <w:tc>
          <w:tcPr/>
          <w:p>
            <w:pPr>
              <w:pStyle w:val="Compact"/>
              <w:spacing w:after="0" w:before="0" w:line="240" w:lineRule="auto"/>
              <w:jc w:val="right"/>
            </w:pPr>
            <w:r>
              <w:rPr>
                <w:sz w:val="15"/>
              </w:rPr>
              <w:t xml:space="preserve">−0.11</w:t>
            </w:r>
          </w:p>
        </w:tc>
        <w:tc>
          <w:tcPr/>
          <w:p>
            <w:pPr>
              <w:pStyle w:val="Compact"/>
              <w:spacing w:after="0" w:before="0" w:line="240" w:lineRule="auto"/>
              <w:jc w:val="right"/>
            </w:pPr>
            <w:r>
              <w:rPr>
                <w:sz w:val="15"/>
              </w:rPr>
              <w:t xml:space="preserve">+0.16</w:t>
            </w:r>
          </w:p>
        </w:tc>
        <w:tc>
          <w:tcPr/>
          <w:p>
            <w:pPr>
              <w:pStyle w:val="Compact"/>
              <w:spacing w:after="0" w:before="0" w:line="240" w:lineRule="auto"/>
              <w:jc w:val="right"/>
            </w:pPr>
            <w:r>
              <w:rPr>
                <w:sz w:val="15"/>
              </w:rPr>
              <w:t xml:space="preserve">−0.13</w:t>
            </w:r>
          </w:p>
        </w:tc>
        <w:tc>
          <w:tcPr/>
          <w:p>
            <w:pPr>
              <w:pStyle w:val="Compact"/>
              <w:spacing w:after="0" w:before="0" w:line="240" w:lineRule="auto"/>
              <w:jc w:val="right"/>
            </w:pPr>
            <w:r>
              <w:rPr>
                <w:sz w:val="15"/>
              </w:rPr>
              <w:t xml:space="preserve">+0.00</w:t>
            </w:r>
          </w:p>
        </w:tc>
      </w:tr>
    </w:tbl>
    <w:bookmarkEnd w:id="46"/>
    <w:bookmarkStart w:id="47" w:name="time-periods"/>
    <w:p>
      <w:pPr>
        <w:pStyle w:val="Heading2"/>
      </w:pPr>
      <w:r>
        <w:t xml:space="preserve">5.8 Time periods</w:t>
      </w:r>
    </w:p>
    <w:p>
      <w:pPr>
        <w:pStyle w:val="FirstParagraph"/>
      </w:pPr>
      <w:r>
        <w:t xml:space="preserve">Table 9 splits the OOS period into four sub-periods.</w:t>
      </w:r>
      <w:r>
        <w:t xml:space="preserve"> </w:t>
      </w:r>
      <m:oMath>
        <m:r>
          <m:rPr>
            <m:sty m:val="p"/>
          </m:rPr>
          <m:t>Δ</m:t>
        </m:r>
      </m:oMath>
      <w:r>
        <w:t xml:space="preserve">SR is positive for S1, S3, S4</w:t>
      </w:r>
      <w:r>
        <w:t xml:space="preserve"> </w:t>
      </w:r>
      <w:r>
        <w:t xml:space="preserve">and S5 in every sub-period. It is largest in 2021–2026 (S1: +0.84), a period in which the rules</w:t>
      </w:r>
      <w:r>
        <w:t xml:space="preserve"> </w:t>
      </w:r>
      <w:r>
        <w:t xml:space="preserve">themselves lost money (mean baseline Sharpe −0.18), and smallest in 2006–2010, the strong</w:t>
      </w:r>
      <w:r>
        <w:t xml:space="preserve"> </w:t>
      </w:r>
      <w:r>
        <w:t xml:space="preserve">trend-following years around the global financial crisis (baseline 0.32; S1 +0.33). This is</w:t>
      </w:r>
      <w:r>
        <w:t xml:space="preserve"> </w:t>
      </w:r>
      <w:r>
        <w:t xml:space="preserve">the time-series counterpart of Section 5.7: ML helps most when the rule struggles. The regime</w:t>
      </w:r>
      <w:r>
        <w:t xml:space="preserve"> </w:t>
      </w:r>
      <w:r>
        <w:t xml:space="preserve">gate changes sign across sub-periods. Sub-period tests have far fewer observations, so only</w:t>
      </w:r>
      <w:r>
        <w:t xml:space="preserve"> </w:t>
      </w:r>
      <w:r>
        <w:t xml:space="preserve">the 2021–2026 improvements are individually significant for most strategies.</w:t>
      </w:r>
    </w:p>
    <w:p>
      <w:pPr>
        <w:pStyle w:val="TableCaption"/>
      </w:pPr>
      <w:r>
        <w:t xml:space="preserve">Table 9. Mean ΔSR by sub-period and stage; in parentheses, the number of strategies with a significant improvement (raw, 5%).</w:t>
      </w:r>
    </w:p>
    <w:tbl>
      <w:tblPr>
        <w:tblStyle w:val="Table"/>
        <w:tblW w:type="pct" w:w="5000"/>
        <w:tblLayout w:type="fixed"/>
        <w:tblLook w:firstRow="1" w:lastRow="0" w:firstColumn="0" w:lastColumn="0" w:noHBand="0" w:noVBand="0" w:val="0020"/>
        <w:tblCaption w:val="Table 9. Mean ΔSR by sub-period and stage; in parentheses, the number of strategies with a significant improvement (raw, 5%)."/>
        <w:tblBorders>
          <w:top w:val="single" w:sz="8" w:color="000000"/>
          <w:bottom w:val="single" w:sz="8" w:color="000000"/>
          <w:left w:val="nil"/>
          <w:right w:val="nil"/>
          <w:insideH w:val="nil"/>
          <w:insideV w:val="nil"/>
        </w:tblBorders>
      </w:tblPr>
      <w:tblGrid>
        <w:gridCol w:w="1131"/>
        <w:gridCol w:w="1131"/>
        <w:gridCol w:w="1131"/>
        <w:gridCol w:w="1131"/>
        <w:gridCol w:w="1131"/>
        <w:gridCol w:w="1131"/>
        <w:gridCol w:w="1131"/>
      </w:tblGrid>
      <w:tr>
        <w:trPr>
          <w:tblHeader w:val="on"/>
        </w:trPr>
        <w:tc>
          <w:tcPr>
            <w:tcBorders>
              <w:bottom w:val="single" w:sz="6" w:color="000000"/>
            </w:tcBorders>
          </w:tcPr>
          <w:p>
            <w:pPr>
              <w:pStyle w:val="Compact"/>
              <w:spacing w:after="0" w:before="0" w:line="240" w:lineRule="auto"/>
              <w:jc w:val="left"/>
            </w:pPr>
            <w:r>
              <w:rPr>
                <w:b/>
                <w:sz w:val="17"/>
              </w:rPr>
              <w:t xml:space="preserve">Period</w:t>
            </w:r>
          </w:p>
        </w:tc>
        <w:tc>
          <w:tcPr>
            <w:tcBorders>
              <w:bottom w:val="single" w:sz="6" w:color="000000"/>
            </w:tcBorders>
          </w:tcPr>
          <w:p>
            <w:pPr>
              <w:pStyle w:val="Compact"/>
              <w:spacing w:after="0" w:before="0" w:line="240" w:lineRule="auto"/>
              <w:jc w:val="right"/>
            </w:pPr>
            <w:r>
              <w:rPr>
                <w:b/>
                <w:sz w:val="17"/>
              </w:rPr>
              <w:t xml:space="preserve">Base SR</w:t>
            </w:r>
          </w:p>
        </w:tc>
        <w:tc>
          <w:tcPr>
            <w:tcBorders>
              <w:bottom w:val="single" w:sz="6" w:color="000000"/>
            </w:tcBorders>
          </w:tcPr>
          <w:p>
            <w:pPr>
              <w:pStyle w:val="Compact"/>
              <w:spacing w:after="0" w:before="0" w:line="240" w:lineRule="auto"/>
              <w:jc w:val="right"/>
            </w:pPr>
            <w:r>
              <w:rPr>
                <w:b/>
                <w:sz w:val="17"/>
              </w:rPr>
              <w:t xml:space="preserve">S1 Filter</w:t>
            </w:r>
          </w:p>
        </w:tc>
        <w:tc>
          <w:tcPr>
            <w:tcBorders>
              <w:bottom w:val="single" w:sz="6" w:color="000000"/>
            </w:tcBorders>
          </w:tcPr>
          <w:p>
            <w:pPr>
              <w:pStyle w:val="Compact"/>
              <w:spacing w:after="0" w:before="0" w:line="240" w:lineRule="auto"/>
              <w:jc w:val="right"/>
            </w:pPr>
            <w:r>
              <w:rPr>
                <w:b/>
                <w:sz w:val="17"/>
              </w:rPr>
              <w:t xml:space="preserve">S2 Regime</w:t>
            </w:r>
          </w:p>
        </w:tc>
        <w:tc>
          <w:tcPr>
            <w:tcBorders>
              <w:bottom w:val="single" w:sz="6" w:color="000000"/>
            </w:tcBorders>
          </w:tcPr>
          <w:p>
            <w:pPr>
              <w:pStyle w:val="Compact"/>
              <w:spacing w:after="0" w:before="0" w:line="240" w:lineRule="auto"/>
              <w:jc w:val="right"/>
            </w:pPr>
            <w:r>
              <w:rPr>
                <w:b/>
                <w:sz w:val="17"/>
              </w:rPr>
              <w:t xml:space="preserve">S3 Sizing</w:t>
            </w:r>
          </w:p>
        </w:tc>
        <w:tc>
          <w:tcPr>
            <w:tcBorders>
              <w:bottom w:val="single" w:sz="6" w:color="000000"/>
            </w:tcBorders>
          </w:tcPr>
          <w:p>
            <w:pPr>
              <w:pStyle w:val="Compact"/>
              <w:spacing w:after="0" w:before="0" w:line="240" w:lineRule="auto"/>
              <w:jc w:val="right"/>
            </w:pPr>
            <w:r>
              <w:rPr>
                <w:b/>
                <w:sz w:val="17"/>
              </w:rPr>
              <w:t xml:space="preserve">S4 Exit</w:t>
            </w:r>
          </w:p>
        </w:tc>
        <w:tc>
          <w:tcPr>
            <w:tcBorders>
              <w:bottom w:val="single" w:sz="6" w:color="000000"/>
            </w:tcBorders>
          </w:tcPr>
          <w:p>
            <w:pPr>
              <w:pStyle w:val="Compact"/>
              <w:spacing w:after="0" w:before="0" w:line="240" w:lineRule="auto"/>
              <w:jc w:val="right"/>
            </w:pPr>
            <w:r>
              <w:rPr>
                <w:b/>
                <w:sz w:val="17"/>
              </w:rPr>
              <w:t xml:space="preserve">S5 Params</w:t>
            </w:r>
          </w:p>
        </w:tc>
      </w:tr>
      <w:tr>
        <w:tc>
          <w:tcPr/>
          <w:p>
            <w:pPr>
              <w:pStyle w:val="Compact"/>
              <w:spacing w:after="0" w:before="0" w:line="240" w:lineRule="auto"/>
              <w:jc w:val="left"/>
            </w:pPr>
            <w:r>
              <w:rPr>
                <w:sz w:val="17"/>
              </w:rPr>
              <w:t xml:space="preserve">2006–2010</w:t>
            </w:r>
          </w:p>
        </w:tc>
        <w:tc>
          <w:tcPr/>
          <w:p>
            <w:pPr>
              <w:pStyle w:val="Compact"/>
              <w:spacing w:after="0" w:before="0" w:line="240" w:lineRule="auto"/>
              <w:jc w:val="right"/>
            </w:pPr>
            <w:r>
              <w:rPr>
                <w:sz w:val="17"/>
              </w:rPr>
              <w:t xml:space="preserve">0.32</w:t>
            </w:r>
          </w:p>
        </w:tc>
        <w:tc>
          <w:tcPr/>
          <w:p>
            <w:pPr>
              <w:pStyle w:val="Compact"/>
              <w:spacing w:after="0" w:before="0" w:line="240" w:lineRule="auto"/>
              <w:jc w:val="right"/>
            </w:pPr>
            <w:r>
              <w:rPr>
                <w:sz w:val="17"/>
              </w:rPr>
              <w:t xml:space="preserve">+0.33 (8)</w:t>
            </w:r>
          </w:p>
        </w:tc>
        <w:tc>
          <w:tcPr/>
          <w:p>
            <w:pPr>
              <w:pStyle w:val="Compact"/>
              <w:spacing w:after="0" w:before="0" w:line="240" w:lineRule="auto"/>
              <w:jc w:val="right"/>
            </w:pPr>
            <w:r>
              <w:rPr>
                <w:sz w:val="17"/>
              </w:rPr>
              <w:t xml:space="preserve">−0.10 (0)</w:t>
            </w:r>
          </w:p>
        </w:tc>
        <w:tc>
          <w:tcPr/>
          <w:p>
            <w:pPr>
              <w:pStyle w:val="Compact"/>
              <w:spacing w:after="0" w:before="0" w:line="240" w:lineRule="auto"/>
              <w:jc w:val="right"/>
            </w:pPr>
            <w:r>
              <w:rPr>
                <w:sz w:val="17"/>
              </w:rPr>
              <w:t xml:space="preserve">+0.34 (12)</w:t>
            </w:r>
          </w:p>
        </w:tc>
        <w:tc>
          <w:tcPr/>
          <w:p>
            <w:pPr>
              <w:pStyle w:val="Compact"/>
              <w:spacing w:after="0" w:before="0" w:line="240" w:lineRule="auto"/>
              <w:jc w:val="right"/>
            </w:pPr>
            <w:r>
              <w:rPr>
                <w:sz w:val="17"/>
              </w:rPr>
              <w:t xml:space="preserve">+0.15 (1)</w:t>
            </w:r>
          </w:p>
        </w:tc>
        <w:tc>
          <w:tcPr/>
          <w:p>
            <w:pPr>
              <w:pStyle w:val="Compact"/>
              <w:spacing w:after="0" w:before="0" w:line="240" w:lineRule="auto"/>
              <w:jc w:val="right"/>
            </w:pPr>
            <w:r>
              <w:rPr>
                <w:sz w:val="17"/>
              </w:rPr>
              <w:t xml:space="preserve">+0.20 (4)</w:t>
            </w:r>
          </w:p>
        </w:tc>
      </w:tr>
      <w:tr>
        <w:tc>
          <w:tcPr/>
          <w:p>
            <w:pPr>
              <w:pStyle w:val="Compact"/>
              <w:spacing w:after="0" w:before="0" w:line="240" w:lineRule="auto"/>
              <w:jc w:val="left"/>
            </w:pPr>
            <w:r>
              <w:rPr>
                <w:sz w:val="17"/>
              </w:rPr>
              <w:t xml:space="preserve">2011–2015</w:t>
            </w:r>
          </w:p>
        </w:tc>
        <w:tc>
          <w:tcPr/>
          <w:p>
            <w:pPr>
              <w:pStyle w:val="Compact"/>
              <w:spacing w:after="0" w:before="0" w:line="240" w:lineRule="auto"/>
              <w:jc w:val="right"/>
            </w:pPr>
            <w:r>
              <w:rPr>
                <w:sz w:val="17"/>
              </w:rPr>
              <w:t xml:space="preserve">−0.32</w:t>
            </w:r>
          </w:p>
        </w:tc>
        <w:tc>
          <w:tcPr/>
          <w:p>
            <w:pPr>
              <w:pStyle w:val="Compact"/>
              <w:spacing w:after="0" w:before="0" w:line="240" w:lineRule="auto"/>
              <w:jc w:val="right"/>
            </w:pPr>
            <w:r>
              <w:rPr>
                <w:sz w:val="17"/>
              </w:rPr>
              <w:t xml:space="preserve">+0.34 (3)</w:t>
            </w:r>
          </w:p>
        </w:tc>
        <w:tc>
          <w:tcPr/>
          <w:p>
            <w:pPr>
              <w:pStyle w:val="Compact"/>
              <w:spacing w:after="0" w:before="0" w:line="240" w:lineRule="auto"/>
              <w:jc w:val="right"/>
            </w:pPr>
            <w:r>
              <w:rPr>
                <w:sz w:val="17"/>
              </w:rPr>
              <w:t xml:space="preserve">+0.19 (2)</w:t>
            </w:r>
          </w:p>
        </w:tc>
        <w:tc>
          <w:tcPr/>
          <w:p>
            <w:pPr>
              <w:pStyle w:val="Compact"/>
              <w:spacing w:after="0" w:before="0" w:line="240" w:lineRule="auto"/>
              <w:jc w:val="right"/>
            </w:pPr>
            <w:r>
              <w:rPr>
                <w:sz w:val="17"/>
              </w:rPr>
              <w:t xml:space="preserve">+0.21 (0)</w:t>
            </w:r>
          </w:p>
        </w:tc>
        <w:tc>
          <w:tcPr/>
          <w:p>
            <w:pPr>
              <w:pStyle w:val="Compact"/>
              <w:spacing w:after="0" w:before="0" w:line="240" w:lineRule="auto"/>
              <w:jc w:val="right"/>
            </w:pPr>
            <w:r>
              <w:rPr>
                <w:sz w:val="17"/>
              </w:rPr>
              <w:t xml:space="preserve">+0.15 (1)</w:t>
            </w:r>
          </w:p>
        </w:tc>
        <w:tc>
          <w:tcPr/>
          <w:p>
            <w:pPr>
              <w:pStyle w:val="Compact"/>
              <w:spacing w:after="0" w:before="0" w:line="240" w:lineRule="auto"/>
              <w:jc w:val="right"/>
            </w:pPr>
            <w:r>
              <w:rPr>
                <w:sz w:val="17"/>
              </w:rPr>
              <w:t xml:space="preserve">+0.14 (2)</w:t>
            </w:r>
          </w:p>
        </w:tc>
      </w:tr>
      <w:tr>
        <w:tc>
          <w:tcPr/>
          <w:p>
            <w:pPr>
              <w:pStyle w:val="Compact"/>
              <w:spacing w:after="0" w:before="0" w:line="240" w:lineRule="auto"/>
              <w:jc w:val="left"/>
            </w:pPr>
            <w:r>
              <w:rPr>
                <w:sz w:val="17"/>
              </w:rPr>
              <w:t xml:space="preserve">2016–2020</w:t>
            </w:r>
          </w:p>
        </w:tc>
        <w:tc>
          <w:tcPr/>
          <w:p>
            <w:pPr>
              <w:pStyle w:val="Compact"/>
              <w:spacing w:after="0" w:before="0" w:line="240" w:lineRule="auto"/>
              <w:jc w:val="right"/>
            </w:pPr>
            <w:r>
              <w:rPr>
                <w:sz w:val="17"/>
              </w:rPr>
              <w:t xml:space="preserve">0.09</w:t>
            </w:r>
          </w:p>
        </w:tc>
        <w:tc>
          <w:tcPr/>
          <w:p>
            <w:pPr>
              <w:pStyle w:val="Compact"/>
              <w:spacing w:after="0" w:before="0" w:line="240" w:lineRule="auto"/>
              <w:jc w:val="right"/>
            </w:pPr>
            <w:r>
              <w:rPr>
                <w:sz w:val="17"/>
              </w:rPr>
              <w:t xml:space="preserve">+0.41 (5)</w:t>
            </w:r>
          </w:p>
        </w:tc>
        <w:tc>
          <w:tcPr/>
          <w:p>
            <w:pPr>
              <w:pStyle w:val="Compact"/>
              <w:spacing w:after="0" w:before="0" w:line="240" w:lineRule="auto"/>
              <w:jc w:val="right"/>
            </w:pPr>
            <w:r>
              <w:rPr>
                <w:sz w:val="17"/>
              </w:rPr>
              <w:t xml:space="preserve">−0.27 (0)</w:t>
            </w:r>
          </w:p>
        </w:tc>
        <w:tc>
          <w:tcPr/>
          <w:p>
            <w:pPr>
              <w:pStyle w:val="Compact"/>
              <w:spacing w:after="0" w:before="0" w:line="240" w:lineRule="auto"/>
              <w:jc w:val="right"/>
            </w:pPr>
            <w:r>
              <w:rPr>
                <w:sz w:val="17"/>
              </w:rPr>
              <w:t xml:space="preserve">+0.46 (8)</w:t>
            </w:r>
          </w:p>
        </w:tc>
        <w:tc>
          <w:tcPr/>
          <w:p>
            <w:pPr>
              <w:pStyle w:val="Compact"/>
              <w:spacing w:after="0" w:before="0" w:line="240" w:lineRule="auto"/>
              <w:jc w:val="right"/>
            </w:pPr>
            <w:r>
              <w:rPr>
                <w:sz w:val="17"/>
              </w:rPr>
              <w:t xml:space="preserve">+0.24 (1)</w:t>
            </w:r>
          </w:p>
        </w:tc>
        <w:tc>
          <w:tcPr/>
          <w:p>
            <w:pPr>
              <w:pStyle w:val="Compact"/>
              <w:spacing w:after="0" w:before="0" w:line="240" w:lineRule="auto"/>
              <w:jc w:val="right"/>
            </w:pPr>
            <w:r>
              <w:rPr>
                <w:sz w:val="17"/>
              </w:rPr>
              <w:t xml:space="preserve">+0.14 (0)</w:t>
            </w:r>
          </w:p>
        </w:tc>
      </w:tr>
      <w:tr>
        <w:tc>
          <w:tcPr/>
          <w:p>
            <w:pPr>
              <w:pStyle w:val="Compact"/>
              <w:spacing w:after="0" w:before="0" w:line="240" w:lineRule="auto"/>
              <w:jc w:val="left"/>
            </w:pPr>
            <w:r>
              <w:rPr>
                <w:sz w:val="17"/>
              </w:rPr>
              <w:t xml:space="preserve">2021–2026</w:t>
            </w:r>
          </w:p>
        </w:tc>
        <w:tc>
          <w:tcPr/>
          <w:p>
            <w:pPr>
              <w:pStyle w:val="Compact"/>
              <w:spacing w:after="0" w:before="0" w:line="240" w:lineRule="auto"/>
              <w:jc w:val="right"/>
            </w:pPr>
            <w:r>
              <w:rPr>
                <w:sz w:val="17"/>
              </w:rPr>
              <w:t xml:space="preserve">−0.18</w:t>
            </w:r>
          </w:p>
        </w:tc>
        <w:tc>
          <w:tcPr/>
          <w:p>
            <w:pPr>
              <w:pStyle w:val="Compact"/>
              <w:spacing w:after="0" w:before="0" w:line="240" w:lineRule="auto"/>
              <w:jc w:val="right"/>
            </w:pPr>
            <w:r>
              <w:rPr>
                <w:sz w:val="17"/>
              </w:rPr>
              <w:t xml:space="preserve">+0.84 (34)</w:t>
            </w:r>
          </w:p>
        </w:tc>
        <w:tc>
          <w:tcPr/>
          <w:p>
            <w:pPr>
              <w:pStyle w:val="Compact"/>
              <w:spacing w:after="0" w:before="0" w:line="240" w:lineRule="auto"/>
              <w:jc w:val="right"/>
            </w:pPr>
            <w:r>
              <w:rPr>
                <w:sz w:val="17"/>
              </w:rPr>
              <w:t xml:space="preserve">+0.16 (5)</w:t>
            </w:r>
          </w:p>
        </w:tc>
        <w:tc>
          <w:tcPr/>
          <w:p>
            <w:pPr>
              <w:pStyle w:val="Compact"/>
              <w:spacing w:after="0" w:before="0" w:line="240" w:lineRule="auto"/>
              <w:jc w:val="right"/>
            </w:pPr>
            <w:r>
              <w:rPr>
                <w:sz w:val="17"/>
              </w:rPr>
              <w:t xml:space="preserve">+0.79 (35)</w:t>
            </w:r>
          </w:p>
        </w:tc>
        <w:tc>
          <w:tcPr/>
          <w:p>
            <w:pPr>
              <w:pStyle w:val="Compact"/>
              <w:spacing w:after="0" w:before="0" w:line="240" w:lineRule="auto"/>
              <w:jc w:val="right"/>
            </w:pPr>
            <w:r>
              <w:rPr>
                <w:sz w:val="17"/>
              </w:rPr>
              <w:t xml:space="preserve">+0.61 (23)</w:t>
            </w:r>
          </w:p>
        </w:tc>
        <w:tc>
          <w:tcPr/>
          <w:p>
            <w:pPr>
              <w:pStyle w:val="Compact"/>
              <w:spacing w:after="0" w:before="0" w:line="240" w:lineRule="auto"/>
              <w:jc w:val="right"/>
            </w:pPr>
            <w:r>
              <w:rPr>
                <w:sz w:val="17"/>
              </w:rPr>
              <w:t xml:space="preserve">+0.16 (0)</w:t>
            </w:r>
          </w:p>
        </w:tc>
      </w:tr>
    </w:tbl>
    <w:bookmarkEnd w:id="47"/>
    <w:bookmarkStart w:id="51" w:name="Xc0d1bca83f4835abaab30a38f6d09e89e515a89"/>
    <w:p>
      <w:pPr>
        <w:pStyle w:val="Heading2"/>
      </w:pPr>
      <w:r>
        <w:t xml:space="preserve">5.9 Backtest mechanics: costs, execution and sizing</w:t>
      </w:r>
    </w:p>
    <w:p>
      <w:pPr>
        <w:pStyle w:val="FirstParagraph"/>
      </w:pPr>
      <w:r>
        <w:t xml:space="preserve">Table 10 repeats the evaluation under alternative backtest assumptions. S1 and S3 remain the</w:t>
      </w:r>
      <w:r>
        <w:t xml:space="preserve"> </w:t>
      </w:r>
      <w:r>
        <w:t xml:space="preserve">two most valuable stages, and S2 the least valuable, under every assumption.</w:t>
      </w:r>
    </w:p>
    <w:p>
      <w:pPr>
        <w:pStyle w:val="TableCaption"/>
      </w:pPr>
      <w:r>
        <w:t xml:space="preserve">Table 10. Mean ΔSR under alternative backtest assumptions; in parentheses, the numbers of strategies with significant improvements / deteriorations (raw, 5%).</w:t>
      </w:r>
    </w:p>
    <w:tbl>
      <w:tblPr>
        <w:tblStyle w:val="Table"/>
        <w:tblW w:type="pct" w:w="5000"/>
        <w:tblLayout w:type="fixed"/>
        <w:tblLook w:firstRow="1" w:lastRow="0" w:firstColumn="0" w:lastColumn="0" w:noHBand="0" w:noVBand="0" w:val="0020"/>
        <w:tblCaption w:val="Table 10. Mean ΔSR under alternative backtest assumptions; in parentheses, the numbers of strategies with significant improvements / deteriorations (raw, 5%)."/>
        <w:tblBorders>
          <w:top w:val="single" w:sz="8" w:color="000000"/>
          <w:bottom w:val="single" w:sz="8" w:color="000000"/>
          <w:left w:val="nil"/>
          <w:right w:val="nil"/>
          <w:insideH w:val="nil"/>
          <w:insideV w:val="nil"/>
        </w:tblBorders>
      </w:tblPr>
      <w:tblGrid>
        <w:gridCol w:w="1131"/>
        <w:gridCol w:w="1131"/>
        <w:gridCol w:w="1131"/>
        <w:gridCol w:w="1131"/>
        <w:gridCol w:w="1131"/>
        <w:gridCol w:w="1131"/>
        <w:gridCol w:w="1131"/>
      </w:tblGrid>
      <w:tr>
        <w:trPr>
          <w:tblHeader w:val="on"/>
        </w:trPr>
        <w:tc>
          <w:tcPr>
            <w:tcBorders>
              <w:bottom w:val="single" w:sz="6" w:color="000000"/>
            </w:tcBorders>
          </w:tcPr>
          <w:p>
            <w:pPr>
              <w:pStyle w:val="Compact"/>
              <w:spacing w:after="0" w:before="0" w:line="240" w:lineRule="auto"/>
              <w:jc w:val="left"/>
            </w:pPr>
            <w:r>
              <w:rPr>
                <w:b/>
                <w:sz w:val="17"/>
              </w:rPr>
              <w:t xml:space="preserve">Backtest assumption</w:t>
            </w:r>
          </w:p>
        </w:tc>
        <w:tc>
          <w:tcPr>
            <w:tcBorders>
              <w:bottom w:val="single" w:sz="6" w:color="000000"/>
            </w:tcBorders>
          </w:tcPr>
          <w:p>
            <w:pPr>
              <w:pStyle w:val="Compact"/>
              <w:spacing w:after="0" w:before="0" w:line="240" w:lineRule="auto"/>
              <w:jc w:val="right"/>
            </w:pPr>
            <w:r>
              <w:rPr>
                <w:b/>
                <w:sz w:val="17"/>
              </w:rPr>
              <w:t xml:space="preserve">Base SR</w:t>
            </w:r>
          </w:p>
        </w:tc>
        <w:tc>
          <w:tcPr>
            <w:tcBorders>
              <w:bottom w:val="single" w:sz="6" w:color="000000"/>
            </w:tcBorders>
          </w:tcPr>
          <w:p>
            <w:pPr>
              <w:pStyle w:val="Compact"/>
              <w:spacing w:after="0" w:before="0" w:line="240" w:lineRule="auto"/>
              <w:jc w:val="right"/>
            </w:pPr>
            <w:r>
              <w:rPr>
                <w:b/>
                <w:sz w:val="17"/>
              </w:rPr>
              <w:t xml:space="preserve">S1 Filter</w:t>
            </w:r>
          </w:p>
        </w:tc>
        <w:tc>
          <w:tcPr>
            <w:tcBorders>
              <w:bottom w:val="single" w:sz="6" w:color="000000"/>
            </w:tcBorders>
          </w:tcPr>
          <w:p>
            <w:pPr>
              <w:pStyle w:val="Compact"/>
              <w:spacing w:after="0" w:before="0" w:line="240" w:lineRule="auto"/>
              <w:jc w:val="right"/>
            </w:pPr>
            <w:r>
              <w:rPr>
                <w:b/>
                <w:sz w:val="17"/>
              </w:rPr>
              <w:t xml:space="preserve">S2 Regime</w:t>
            </w:r>
          </w:p>
        </w:tc>
        <w:tc>
          <w:tcPr>
            <w:tcBorders>
              <w:bottom w:val="single" w:sz="6" w:color="000000"/>
            </w:tcBorders>
          </w:tcPr>
          <w:p>
            <w:pPr>
              <w:pStyle w:val="Compact"/>
              <w:spacing w:after="0" w:before="0" w:line="240" w:lineRule="auto"/>
              <w:jc w:val="right"/>
            </w:pPr>
            <w:r>
              <w:rPr>
                <w:b/>
                <w:sz w:val="17"/>
              </w:rPr>
              <w:t xml:space="preserve">S3 Sizing</w:t>
            </w:r>
          </w:p>
        </w:tc>
        <w:tc>
          <w:tcPr>
            <w:tcBorders>
              <w:bottom w:val="single" w:sz="6" w:color="000000"/>
            </w:tcBorders>
          </w:tcPr>
          <w:p>
            <w:pPr>
              <w:pStyle w:val="Compact"/>
              <w:spacing w:after="0" w:before="0" w:line="240" w:lineRule="auto"/>
              <w:jc w:val="right"/>
            </w:pPr>
            <w:r>
              <w:rPr>
                <w:b/>
                <w:sz w:val="17"/>
              </w:rPr>
              <w:t xml:space="preserve">S4 Exit</w:t>
            </w:r>
          </w:p>
        </w:tc>
        <w:tc>
          <w:tcPr>
            <w:tcBorders>
              <w:bottom w:val="single" w:sz="6" w:color="000000"/>
            </w:tcBorders>
          </w:tcPr>
          <w:p>
            <w:pPr>
              <w:pStyle w:val="Compact"/>
              <w:spacing w:after="0" w:before="0" w:line="240" w:lineRule="auto"/>
              <w:jc w:val="right"/>
            </w:pPr>
            <w:r>
              <w:rPr>
                <w:b/>
                <w:sz w:val="17"/>
              </w:rPr>
              <w:t xml:space="preserve">S5 Params</w:t>
            </w:r>
          </w:p>
        </w:tc>
      </w:tr>
      <w:tr>
        <w:tc>
          <w:tcPr/>
          <w:p>
            <w:pPr>
              <w:pStyle w:val="Compact"/>
              <w:spacing w:after="0" w:before="0" w:line="240" w:lineRule="auto"/>
              <w:jc w:val="left"/>
            </w:pPr>
            <w:r>
              <w:rPr>
                <w:sz w:val="17"/>
              </w:rPr>
              <w:t xml:space="preserve">Benchmark: next open, 1× costs, 10% vol target</w:t>
            </w:r>
          </w:p>
        </w:tc>
        <w:tc>
          <w:tcPr/>
          <w:p>
            <w:pPr>
              <w:pStyle w:val="Compact"/>
              <w:spacing w:after="0" w:before="0" w:line="240" w:lineRule="auto"/>
              <w:jc w:val="right"/>
            </w:pPr>
            <w:r>
              <w:rPr>
                <w:sz w:val="17"/>
              </w:rPr>
              <w:t xml:space="preserve">0.01</w:t>
            </w:r>
          </w:p>
        </w:tc>
        <w:tc>
          <w:tcPr/>
          <w:p>
            <w:pPr>
              <w:pStyle w:val="Compact"/>
              <w:spacing w:after="0" w:before="0" w:line="240" w:lineRule="auto"/>
              <w:jc w:val="right"/>
            </w:pPr>
            <w:r>
              <w:rPr>
                <w:sz w:val="17"/>
              </w:rPr>
              <w:t xml:space="preserve">+0.47 (34/0)</w:t>
            </w:r>
          </w:p>
        </w:tc>
        <w:tc>
          <w:tcPr/>
          <w:p>
            <w:pPr>
              <w:pStyle w:val="Compact"/>
              <w:spacing w:after="0" w:before="0" w:line="240" w:lineRule="auto"/>
              <w:jc w:val="right"/>
            </w:pPr>
            <w:r>
              <w:rPr>
                <w:sz w:val="17"/>
              </w:rPr>
              <w:t xml:space="preserve">−0.01 (1/2)</w:t>
            </w:r>
          </w:p>
        </w:tc>
        <w:tc>
          <w:tcPr/>
          <w:p>
            <w:pPr>
              <w:pStyle w:val="Compact"/>
              <w:spacing w:after="0" w:before="0" w:line="240" w:lineRule="auto"/>
              <w:jc w:val="right"/>
            </w:pPr>
            <w:r>
              <w:rPr>
                <w:sz w:val="17"/>
              </w:rPr>
              <w:t xml:space="preserve">+0.44 (35/0)</w:t>
            </w:r>
          </w:p>
        </w:tc>
        <w:tc>
          <w:tcPr/>
          <w:p>
            <w:pPr>
              <w:pStyle w:val="Compact"/>
              <w:spacing w:after="0" w:before="0" w:line="240" w:lineRule="auto"/>
              <w:jc w:val="right"/>
            </w:pPr>
            <w:r>
              <w:rPr>
                <w:sz w:val="17"/>
              </w:rPr>
              <w:t xml:space="preserve">+0.28 (21/1)</w:t>
            </w:r>
          </w:p>
        </w:tc>
        <w:tc>
          <w:tcPr/>
          <w:p>
            <w:pPr>
              <w:pStyle w:val="Compact"/>
              <w:spacing w:after="0" w:before="0" w:line="240" w:lineRule="auto"/>
              <w:jc w:val="right"/>
            </w:pPr>
            <w:r>
              <w:rPr>
                <w:sz w:val="17"/>
              </w:rPr>
              <w:t xml:space="preserve">+0.16 (7/1)</w:t>
            </w:r>
          </w:p>
        </w:tc>
      </w:tr>
      <w:tr>
        <w:tc>
          <w:tcPr/>
          <w:p>
            <w:pPr>
              <w:pStyle w:val="Compact"/>
              <w:spacing w:after="0" w:before="0" w:line="240" w:lineRule="auto"/>
              <w:jc w:val="left"/>
            </w:pPr>
            <w:r>
              <w:rPr>
                <w:sz w:val="17"/>
              </w:rPr>
              <w:t xml:space="preserve">Zero costs</w:t>
            </w:r>
          </w:p>
        </w:tc>
        <w:tc>
          <w:tcPr/>
          <w:p>
            <w:pPr>
              <w:pStyle w:val="Compact"/>
              <w:spacing w:after="0" w:before="0" w:line="240" w:lineRule="auto"/>
              <w:jc w:val="right"/>
            </w:pPr>
            <w:r>
              <w:rPr>
                <w:sz w:val="17"/>
              </w:rPr>
              <w:t xml:space="preserve">0.27</w:t>
            </w:r>
          </w:p>
        </w:tc>
        <w:tc>
          <w:tcPr/>
          <w:p>
            <w:pPr>
              <w:pStyle w:val="Compact"/>
              <w:spacing w:after="0" w:before="0" w:line="240" w:lineRule="auto"/>
              <w:jc w:val="right"/>
            </w:pPr>
            <w:r>
              <w:rPr>
                <w:sz w:val="17"/>
              </w:rPr>
              <w:t xml:space="preserve">+0.41 (32/0)</w:t>
            </w:r>
          </w:p>
        </w:tc>
        <w:tc>
          <w:tcPr/>
          <w:p>
            <w:pPr>
              <w:pStyle w:val="Compact"/>
              <w:spacing w:after="0" w:before="0" w:line="240" w:lineRule="auto"/>
              <w:jc w:val="right"/>
            </w:pPr>
            <w:r>
              <w:rPr>
                <w:sz w:val="17"/>
              </w:rPr>
              <w:t xml:space="preserve">+0.11 (2/0)</w:t>
            </w:r>
          </w:p>
        </w:tc>
        <w:tc>
          <w:tcPr/>
          <w:p>
            <w:pPr>
              <w:pStyle w:val="Compact"/>
              <w:spacing w:after="0" w:before="0" w:line="240" w:lineRule="auto"/>
              <w:jc w:val="right"/>
            </w:pPr>
            <w:r>
              <w:rPr>
                <w:sz w:val="17"/>
              </w:rPr>
              <w:t xml:space="preserve">+0.49 (35/0)</w:t>
            </w:r>
          </w:p>
        </w:tc>
        <w:tc>
          <w:tcPr/>
          <w:p>
            <w:pPr>
              <w:pStyle w:val="Compact"/>
              <w:spacing w:after="0" w:before="0" w:line="240" w:lineRule="auto"/>
              <w:jc w:val="right"/>
            </w:pPr>
            <w:r>
              <w:rPr>
                <w:sz w:val="17"/>
              </w:rPr>
              <w:t xml:space="preserve">+0.35 (30/1)</w:t>
            </w:r>
          </w:p>
        </w:tc>
        <w:tc>
          <w:tcPr/>
          <w:p>
            <w:pPr>
              <w:pStyle w:val="Compact"/>
              <w:spacing w:after="0" w:before="0" w:line="240" w:lineRule="auto"/>
              <w:jc w:val="right"/>
            </w:pPr>
            <w:r>
              <w:rPr>
                <w:sz w:val="17"/>
              </w:rPr>
              <w:t xml:space="preserve">+0.16 (6/0)</w:t>
            </w:r>
          </w:p>
        </w:tc>
      </w:tr>
      <w:tr>
        <w:tc>
          <w:tcPr/>
          <w:p>
            <w:pPr>
              <w:pStyle w:val="Compact"/>
              <w:spacing w:after="0" w:before="0" w:line="240" w:lineRule="auto"/>
              <w:jc w:val="left"/>
            </w:pPr>
            <w:r>
              <w:rPr>
                <w:sz w:val="17"/>
              </w:rPr>
              <w:t xml:space="preserve">3× costs</w:t>
            </w:r>
          </w:p>
        </w:tc>
        <w:tc>
          <w:tcPr/>
          <w:p>
            <w:pPr>
              <w:pStyle w:val="Compact"/>
              <w:spacing w:after="0" w:before="0" w:line="240" w:lineRule="auto"/>
              <w:jc w:val="right"/>
            </w:pPr>
            <w:r>
              <w:rPr>
                <w:sz w:val="17"/>
              </w:rPr>
              <w:t xml:space="preserve">−0.52</w:t>
            </w:r>
          </w:p>
        </w:tc>
        <w:tc>
          <w:tcPr/>
          <w:p>
            <w:pPr>
              <w:pStyle w:val="Compact"/>
              <w:spacing w:after="0" w:before="0" w:line="240" w:lineRule="auto"/>
              <w:jc w:val="right"/>
            </w:pPr>
            <w:r>
              <w:rPr>
                <w:sz w:val="17"/>
              </w:rPr>
              <w:t xml:space="preserve">+0.58 (36/0)</w:t>
            </w:r>
          </w:p>
        </w:tc>
        <w:tc>
          <w:tcPr/>
          <w:p>
            <w:pPr>
              <w:pStyle w:val="Compact"/>
              <w:spacing w:after="0" w:before="0" w:line="240" w:lineRule="auto"/>
              <w:jc w:val="right"/>
            </w:pPr>
            <w:r>
              <w:rPr>
                <w:sz w:val="17"/>
              </w:rPr>
              <w:t xml:space="preserve">−0.24 (0/15)</w:t>
            </w:r>
          </w:p>
        </w:tc>
        <w:tc>
          <w:tcPr/>
          <w:p>
            <w:pPr>
              <w:pStyle w:val="Compact"/>
              <w:spacing w:after="0" w:before="0" w:line="240" w:lineRule="auto"/>
              <w:jc w:val="right"/>
            </w:pPr>
            <w:r>
              <w:rPr>
                <w:sz w:val="17"/>
              </w:rPr>
              <w:t xml:space="preserve">+0.36 (30/1)</w:t>
            </w:r>
          </w:p>
        </w:tc>
        <w:tc>
          <w:tcPr/>
          <w:p>
            <w:pPr>
              <w:pStyle w:val="Compact"/>
              <w:spacing w:after="0" w:before="0" w:line="240" w:lineRule="auto"/>
              <w:jc w:val="right"/>
            </w:pPr>
            <w:r>
              <w:rPr>
                <w:sz w:val="17"/>
              </w:rPr>
              <w:t xml:space="preserve">+0.14 (3/2)</w:t>
            </w:r>
          </w:p>
        </w:tc>
        <w:tc>
          <w:tcPr/>
          <w:p>
            <w:pPr>
              <w:pStyle w:val="Compact"/>
              <w:spacing w:after="0" w:before="0" w:line="240" w:lineRule="auto"/>
              <w:jc w:val="right"/>
            </w:pPr>
            <w:r>
              <w:rPr>
                <w:sz w:val="17"/>
              </w:rPr>
              <w:t xml:space="preserve">+0.17 (13/2)</w:t>
            </w:r>
          </w:p>
        </w:tc>
      </w:tr>
      <w:tr>
        <w:tc>
          <w:tcPr/>
          <w:p>
            <w:pPr>
              <w:pStyle w:val="Compact"/>
              <w:spacing w:after="0" w:before="0" w:line="240" w:lineRule="auto"/>
              <w:jc w:val="left"/>
            </w:pPr>
            <w:r>
              <w:rPr>
                <w:sz w:val="17"/>
              </w:rPr>
              <w:t xml:space="preserve">Next-close execution (one bar later)</w:t>
            </w:r>
          </w:p>
        </w:tc>
        <w:tc>
          <w:tcPr/>
          <w:p>
            <w:pPr>
              <w:pStyle w:val="Compact"/>
              <w:spacing w:after="0" w:before="0" w:line="240" w:lineRule="auto"/>
              <w:jc w:val="right"/>
            </w:pPr>
            <w:r>
              <w:rPr>
                <w:sz w:val="17"/>
              </w:rPr>
              <w:t xml:space="preserve">−0.05</w:t>
            </w:r>
          </w:p>
        </w:tc>
        <w:tc>
          <w:tcPr/>
          <w:p>
            <w:pPr>
              <w:pStyle w:val="Compact"/>
              <w:spacing w:after="0" w:before="0" w:line="240" w:lineRule="auto"/>
              <w:jc w:val="right"/>
            </w:pPr>
            <w:r>
              <w:rPr>
                <w:sz w:val="17"/>
              </w:rPr>
              <w:t xml:space="preserve">+0.44 (35/0)</w:t>
            </w:r>
          </w:p>
        </w:tc>
        <w:tc>
          <w:tcPr/>
          <w:p>
            <w:pPr>
              <w:pStyle w:val="Compact"/>
              <w:spacing w:after="0" w:before="0" w:line="240" w:lineRule="auto"/>
              <w:jc w:val="right"/>
            </w:pPr>
            <w:r>
              <w:rPr>
                <w:sz w:val="17"/>
              </w:rPr>
              <w:t xml:space="preserve">−0.05 (0/2)</w:t>
            </w:r>
          </w:p>
        </w:tc>
        <w:tc>
          <w:tcPr/>
          <w:p>
            <w:pPr>
              <w:pStyle w:val="Compact"/>
              <w:spacing w:after="0" w:before="0" w:line="240" w:lineRule="auto"/>
              <w:jc w:val="right"/>
            </w:pPr>
            <w:r>
              <w:rPr>
                <w:sz w:val="17"/>
              </w:rPr>
              <w:t xml:space="preserve">+0.43 (34/0)</w:t>
            </w:r>
          </w:p>
        </w:tc>
        <w:tc>
          <w:tcPr/>
          <w:p>
            <w:pPr>
              <w:pStyle w:val="Compact"/>
              <w:spacing w:after="0" w:before="0" w:line="240" w:lineRule="auto"/>
              <w:jc w:val="right"/>
            </w:pPr>
            <w:r>
              <w:rPr>
                <w:sz w:val="17"/>
              </w:rPr>
              <w:t xml:space="preserve">+0.27 (21/1)</w:t>
            </w:r>
          </w:p>
        </w:tc>
        <w:tc>
          <w:tcPr/>
          <w:p>
            <w:pPr>
              <w:pStyle w:val="Compact"/>
              <w:spacing w:after="0" w:before="0" w:line="240" w:lineRule="auto"/>
              <w:jc w:val="right"/>
            </w:pPr>
            <w:r>
              <w:rPr>
                <w:sz w:val="17"/>
              </w:rPr>
              <w:t xml:space="preserve">+0.17 (12/0)</w:t>
            </w:r>
          </w:p>
        </w:tc>
      </w:tr>
      <w:tr>
        <w:tc>
          <w:tcPr/>
          <w:p>
            <w:pPr>
              <w:pStyle w:val="Compact"/>
              <w:spacing w:after="0" w:before="0" w:line="240" w:lineRule="auto"/>
              <w:jc w:val="left"/>
            </w:pPr>
            <w:r>
              <w:rPr>
                <w:sz w:val="17"/>
              </w:rPr>
              <w:t xml:space="preserve">Same-close execution (optimistic)</w:t>
            </w:r>
          </w:p>
        </w:tc>
        <w:tc>
          <w:tcPr/>
          <w:p>
            <w:pPr>
              <w:pStyle w:val="Compact"/>
              <w:spacing w:after="0" w:before="0" w:line="240" w:lineRule="auto"/>
              <w:jc w:val="right"/>
            </w:pPr>
            <w:r>
              <w:rPr>
                <w:sz w:val="17"/>
              </w:rPr>
              <w:t xml:space="preserve">0.05</w:t>
            </w:r>
          </w:p>
        </w:tc>
        <w:tc>
          <w:tcPr/>
          <w:p>
            <w:pPr>
              <w:pStyle w:val="Compact"/>
              <w:spacing w:after="0" w:before="0" w:line="240" w:lineRule="auto"/>
              <w:jc w:val="right"/>
            </w:pPr>
            <w:r>
              <w:rPr>
                <w:sz w:val="17"/>
              </w:rPr>
              <w:t xml:space="preserve">+0.47 (32/0)</w:t>
            </w:r>
          </w:p>
        </w:tc>
        <w:tc>
          <w:tcPr/>
          <w:p>
            <w:pPr>
              <w:pStyle w:val="Compact"/>
              <w:spacing w:after="0" w:before="0" w:line="240" w:lineRule="auto"/>
              <w:jc w:val="right"/>
            </w:pPr>
            <w:r>
              <w:rPr>
                <w:sz w:val="17"/>
              </w:rPr>
              <w:t xml:space="preserve">+0.02 (2/2)</w:t>
            </w:r>
          </w:p>
        </w:tc>
        <w:tc>
          <w:tcPr/>
          <w:p>
            <w:pPr>
              <w:pStyle w:val="Compact"/>
              <w:spacing w:after="0" w:before="0" w:line="240" w:lineRule="auto"/>
              <w:jc w:val="right"/>
            </w:pPr>
            <w:r>
              <w:rPr>
                <w:sz w:val="17"/>
              </w:rPr>
              <w:t xml:space="preserve">+0.42 (34/0)</w:t>
            </w:r>
          </w:p>
        </w:tc>
        <w:tc>
          <w:tcPr/>
          <w:p>
            <w:pPr>
              <w:pStyle w:val="Compact"/>
              <w:spacing w:after="0" w:before="0" w:line="240" w:lineRule="auto"/>
              <w:jc w:val="right"/>
            </w:pPr>
            <w:r>
              <w:rPr>
                <w:sz w:val="17"/>
              </w:rPr>
              <w:t xml:space="preserve">+0.29 (21/1)</w:t>
            </w:r>
          </w:p>
        </w:tc>
        <w:tc>
          <w:tcPr/>
          <w:p>
            <w:pPr>
              <w:pStyle w:val="Compact"/>
              <w:spacing w:after="0" w:before="0" w:line="240" w:lineRule="auto"/>
              <w:jc w:val="right"/>
            </w:pPr>
            <w:r>
              <w:rPr>
                <w:sz w:val="17"/>
              </w:rPr>
              <w:t xml:space="preserve">+0.14 (7/0)</w:t>
            </w:r>
          </w:p>
        </w:tc>
      </w:tr>
      <w:tr>
        <w:tc>
          <w:tcPr/>
          <w:p>
            <w:pPr>
              <w:pStyle w:val="Compact"/>
              <w:spacing w:after="0" w:before="0" w:line="240" w:lineRule="auto"/>
              <w:jc w:val="left"/>
            </w:pPr>
            <w:r>
              <w:rPr>
                <w:sz w:val="17"/>
              </w:rPr>
              <w:t xml:space="preserve">Unit sizing (no vol targeting)</w:t>
            </w:r>
          </w:p>
        </w:tc>
        <w:tc>
          <w:tcPr/>
          <w:p>
            <w:pPr>
              <w:pStyle w:val="Compact"/>
              <w:spacing w:after="0" w:before="0" w:line="240" w:lineRule="auto"/>
              <w:jc w:val="right"/>
            </w:pPr>
            <w:r>
              <w:rPr>
                <w:sz w:val="17"/>
              </w:rPr>
              <w:t xml:space="preserve">0.15</w:t>
            </w:r>
          </w:p>
        </w:tc>
        <w:tc>
          <w:tcPr/>
          <w:p>
            <w:pPr>
              <w:pStyle w:val="Compact"/>
              <w:spacing w:after="0" w:before="0" w:line="240" w:lineRule="auto"/>
              <w:jc w:val="right"/>
            </w:pPr>
            <w:r>
              <w:rPr>
                <w:sz w:val="17"/>
              </w:rPr>
              <w:t xml:space="preserve">+0.45 (33/0)</w:t>
            </w:r>
          </w:p>
        </w:tc>
        <w:tc>
          <w:tcPr/>
          <w:p>
            <w:pPr>
              <w:pStyle w:val="Compact"/>
              <w:spacing w:after="0" w:before="0" w:line="240" w:lineRule="auto"/>
              <w:jc w:val="right"/>
            </w:pPr>
            <w:r>
              <w:rPr>
                <w:sz w:val="17"/>
              </w:rPr>
              <w:t xml:space="preserve">+0.03 (1/2)</w:t>
            </w:r>
          </w:p>
        </w:tc>
        <w:tc>
          <w:tcPr/>
          <w:p>
            <w:pPr>
              <w:pStyle w:val="Compact"/>
              <w:spacing w:after="0" w:before="0" w:line="240" w:lineRule="auto"/>
              <w:jc w:val="right"/>
            </w:pPr>
            <w:r>
              <w:rPr>
                <w:sz w:val="17"/>
              </w:rPr>
              <w:t xml:space="preserve">+0.51 (37/0)</w:t>
            </w:r>
          </w:p>
        </w:tc>
        <w:tc>
          <w:tcPr/>
          <w:p>
            <w:pPr>
              <w:pStyle w:val="Compact"/>
              <w:spacing w:after="0" w:before="0" w:line="240" w:lineRule="auto"/>
              <w:jc w:val="right"/>
            </w:pPr>
            <w:r>
              <w:rPr>
                <w:sz w:val="17"/>
              </w:rPr>
              <w:t xml:space="preserve">+0.37 (30/1)</w:t>
            </w:r>
          </w:p>
        </w:tc>
        <w:tc>
          <w:tcPr/>
          <w:p>
            <w:pPr>
              <w:pStyle w:val="Compact"/>
              <w:spacing w:after="0" w:before="0" w:line="240" w:lineRule="auto"/>
              <w:jc w:val="right"/>
            </w:pPr>
            <w:r>
              <w:rPr>
                <w:sz w:val="17"/>
              </w:rPr>
              <w:t xml:space="preserve">+0.09 (3/2)</w:t>
            </w:r>
          </w:p>
        </w:tc>
      </w:tr>
    </w:tbl>
    <w:p>
      <w:pPr>
        <w:pStyle w:val="BodyText"/>
      </w:pPr>
      <w:r>
        <w:rPr>
          <w:i/>
          <w:iCs/>
        </w:rPr>
        <w:t xml:space="preserve">Costs.</w:t>
      </w:r>
      <w:r>
        <w:t xml:space="preserve"> </w:t>
      </w:r>
      <w:r>
        <w:t xml:space="preserve">Without costs, the baselines look far better (mean Sharpe 0.27) and the S1 gain</w:t>
      </w:r>
      <w:r>
        <w:t xml:space="preserve"> </w:t>
      </w:r>
      <w:r>
        <w:t xml:space="preserve">shrinks to +0.41, so part of S1’s value is cost avoidance, but most of it is not. At 3×</w:t>
      </w:r>
      <w:r>
        <w:t xml:space="preserve"> </w:t>
      </w:r>
      <w:r>
        <w:t xml:space="preserve">costs the S1 advantage grows to +0.58, while the regime gate becomes clearly harmful (−0.24,</w:t>
      </w:r>
      <w:r>
        <w:t xml:space="preserve"> </w:t>
      </w:r>
      <w:r>
        <w:t xml:space="preserve">with significant deteriorations for 15 strategies).</w:t>
      </w:r>
      <w:r>
        <w:t xml:space="preserve"> </w:t>
      </w:r>
      <w:r>
        <w:rPr>
          <w:i/>
          <w:iCs/>
        </w:rPr>
        <w:t xml:space="preserve">Execution.</w:t>
      </w:r>
      <w:r>
        <w:t xml:space="preserve"> </w:t>
      </w:r>
      <w:r>
        <w:t xml:space="preserve">Executing one bar later or</w:t>
      </w:r>
      <w:r>
        <w:t xml:space="preserve"> </w:t>
      </w:r>
      <w:r>
        <w:t xml:space="preserve">at the signal close leaves the gains essentially unchanged (S1: +0.44 and +0.47), so the</w:t>
      </w:r>
      <w:r>
        <w:t xml:space="preserve"> </w:t>
      </w:r>
      <w:r>
        <w:t xml:space="preserve">improvement does not depend on fragile fill assumptions. The optimistic same-close convention</w:t>
      </w:r>
      <w:r>
        <w:t xml:space="preserve"> </w:t>
      </w:r>
      <w:r>
        <w:t xml:space="preserve">flatters the baselines only mildly (mean Sharpe 0.05, against 0.01 for next-open and −0.05 for</w:t>
      </w:r>
      <w:r>
        <w:t xml:space="preserve"> </w:t>
      </w:r>
      <w:r>
        <w:t xml:space="preserve">next-close).</w:t>
      </w:r>
      <w:r>
        <w:t xml:space="preserve"> </w:t>
      </w:r>
      <w:r>
        <w:rPr>
          <w:i/>
          <w:iCs/>
        </w:rPr>
        <w:t xml:space="preserve">Sizing.</w:t>
      </w:r>
      <w:r>
        <w:t xml:space="preserve"> </w:t>
      </w:r>
      <w:r>
        <w:t xml:space="preserve">Unit sizing without volatility targeting gives the same picture</w:t>
      </w:r>
      <w:r>
        <w:t xml:space="preserve"> </w:t>
      </w:r>
      <w:r>
        <w:t xml:space="preserve">(S1 +0.45, S3 +0.51).</w:t>
      </w:r>
    </w:p>
    <w:p>
      <w:pPr>
        <w:pStyle w:val="CaptionedFigure"/>
      </w:pPr>
      <w:r>
        <w:drawing>
          <wp:inline>
            <wp:extent cx="4714240" cy="2668539"/>
            <wp:effectExtent b="0" l="0" r="0" t="0"/>
            <wp:docPr descr="Figure 6. Mean ΔSR per stage under alternative cost, execution and sizing assumptions." title="" id="49" name="Picture"/>
            <a:graphic>
              <a:graphicData uri="http://schemas.openxmlformats.org/drawingml/2006/picture">
                <pic:pic>
                  <pic:nvPicPr>
                    <pic:cNvPr descr="figures/benchmark_F6_backtest_sensitivity.png" id="50" name="Picture"/>
                    <pic:cNvPicPr>
                      <a:picLocks noChangeArrowheads="1" noChangeAspect="1"/>
                    </pic:cNvPicPr>
                  </pic:nvPicPr>
                  <pic:blipFill>
                    <a:blip r:embed="rId48"/>
                    <a:stretch>
                      <a:fillRect/>
                    </a:stretch>
                  </pic:blipFill>
                  <pic:spPr bwMode="auto">
                    <a:xfrm>
                      <a:off x="0" y="0"/>
                      <a:ext cx="4714240" cy="2668539"/>
                    </a:xfrm>
                    <a:prstGeom prst="rect">
                      <a:avLst/>
                    </a:prstGeom>
                    <a:noFill/>
                    <a:ln w="9525">
                      <a:noFill/>
                      <a:headEnd/>
                      <a:tailEnd/>
                    </a:ln>
                  </pic:spPr>
                </pic:pic>
              </a:graphicData>
            </a:graphic>
          </wp:inline>
        </w:drawing>
      </w:r>
    </w:p>
    <w:p>
      <w:pPr>
        <w:pStyle w:val="ImageCaption"/>
      </w:pPr>
      <w:r>
        <w:t xml:space="preserve">Figure 6. Mean ΔSR per stage under alternative cost, execution and sizing assumptions.</w:t>
      </w:r>
    </w:p>
    <w:bookmarkEnd w:id="51"/>
    <w:bookmarkStart w:id="52" w:name="overfitting-diagnostics"/>
    <w:p>
      <w:pPr>
        <w:pStyle w:val="Heading2"/>
      </w:pPr>
      <w:r>
        <w:t xml:space="preserve">5.10 Overfitting diagnostics</w:t>
      </w:r>
    </w:p>
    <w:p>
      <w:pPr>
        <w:pStyle w:val="FirstParagraph"/>
      </w:pPr>
      <w:r>
        <w:t xml:space="preserve">Across each strategy’s 26 OOS configurations (baseline plus 5 stages × 5 models), the</w:t>
      </w:r>
      <w:r>
        <w:t xml:space="preserve"> </w:t>
      </w:r>
      <w:r>
        <w:t xml:space="preserve">probability of backtest overfitting is low: the median PBO is 0.009 and no strategy exceeds</w:t>
      </w:r>
      <w:r>
        <w:t xml:space="preserve"> </w:t>
      </w:r>
      <w:r>
        <w:t xml:space="preserve">0.5 (Appendix Table B2). The ex-post best configuration is almost always an S3 or S1 model.</w:t>
      </w:r>
      <w:r>
        <w:t xml:space="preserve"> </w:t>
      </w:r>
      <w:r>
        <w:t xml:space="preserve">However, the</w:t>
      </w:r>
      <w:r>
        <w:t xml:space="preserve"> </w:t>
      </w:r>
      <w:r>
        <w:rPr>
          <w:i/>
          <w:iCs/>
        </w:rPr>
        <w:t xml:space="preserve">absolute</w:t>
      </w:r>
      <w:r>
        <w:t xml:space="preserve"> </w:t>
      </w:r>
      <w:r>
        <w:t xml:space="preserve">Sharpe ratio of the best configuration survives deflation for 25</w:t>
      </w:r>
      <w:r>
        <w:t xml:space="preserve"> </w:t>
      </w:r>
      <w:r>
        <w:t xml:space="preserve">trials (deflated Sharpe ratio above 0.95) for only 9 of the 39 strategies. ML makes weak rules</w:t>
      </w:r>
      <w:r>
        <w:t xml:space="preserve"> </w:t>
      </w:r>
      <w:r>
        <w:t xml:space="preserve">markedly better, but most ML-enhanced rules are still not convincingly profitable on their own</w:t>
      </w:r>
      <w:r>
        <w:t xml:space="preserve"> </w:t>
      </w:r>
      <w:r>
        <w:t xml:space="preserve">after costs over 2006–2026. The improvement is significant; the resulting stand-alone strategy</w:t>
      </w:r>
      <w:r>
        <w:t xml:space="preserve"> </w:t>
      </w:r>
      <w:r>
        <w:t xml:space="preserve">usually is not.</w:t>
      </w:r>
    </w:p>
    <w:bookmarkEnd w:id="52"/>
    <w:bookmarkEnd w:id="53"/>
    <w:bookmarkStart w:id="60" w:name="is-the-improvement-learned-information"/>
    <w:p>
      <w:pPr>
        <w:pStyle w:val="Heading1"/>
      </w:pPr>
      <w:r>
        <w:t xml:space="preserve">6. Is the improvement learned information?</w:t>
      </w:r>
    </w:p>
    <w:bookmarkStart w:id="54" w:name="placebo-control"/>
    <w:p>
      <w:pPr>
        <w:pStyle w:val="Heading2"/>
      </w:pPr>
      <w:r>
        <w:t xml:space="preserve">6.1 Placebo control</w:t>
      </w:r>
    </w:p>
    <w:p>
      <w:pPr>
        <w:pStyle w:val="FirstParagraph"/>
      </w:pPr>
      <w:r>
        <w:t xml:space="preserve">Table 11 compares each stage with its placebo, which applies the same decision rule at the</w:t>
      </w:r>
      <w:r>
        <w:t xml:space="preserve"> </w:t>
      </w:r>
      <w:r>
        <w:t xml:space="preserve">same intensity using random numbers instead of model predictions.</w:t>
      </w:r>
    </w:p>
    <w:p>
      <w:pPr>
        <w:pStyle w:val="TableCaption"/>
      </w:pPr>
      <w:r>
        <w:t xml:space="preserve">Table 11. ML ΔSR versus random-prediction placebo ΔSR (benchmark, selected model, 20 placebo draws per strategy and stage).</w:t>
      </w:r>
    </w:p>
    <w:tbl>
      <w:tblPr>
        <w:tblStyle w:val="Table"/>
        <w:tblW w:type="pct" w:w="5000"/>
        <w:tblLayout w:type="fixed"/>
        <w:tblLook w:firstRow="1" w:lastRow="0" w:firstColumn="0" w:lastColumn="0" w:noHBand="0" w:noVBand="0" w:val="0020"/>
        <w:tblCaption w:val="Table 11. ML ΔSR versus random-prediction placebo ΔSR (benchmark, selected model, 20 placebo draws per strategy and stage)."/>
        <w:tblBorders>
          <w:top w:val="single" w:sz="8" w:color="000000"/>
          <w:bottom w:val="single" w:sz="8" w:color="000000"/>
          <w:left w:val="nil"/>
          <w:right w:val="nil"/>
          <w:insideH w:val="nil"/>
          <w:insideV w:val="nil"/>
        </w:tblBorders>
      </w:tblPr>
      <w:tblGrid>
        <w:gridCol w:w="1131"/>
        <w:gridCol w:w="1131"/>
        <w:gridCol w:w="1131"/>
        <w:gridCol w:w="1131"/>
        <w:gridCol w:w="1131"/>
        <w:gridCol w:w="1131"/>
        <w:gridCol w:w="1131"/>
      </w:tblGrid>
      <w:tr>
        <w:trPr>
          <w:tblHeader w:val="on"/>
        </w:trPr>
        <w:tc>
          <w:tcPr>
            <w:tcBorders>
              <w:bottom w:val="single" w:sz="6" w:color="000000"/>
            </w:tcBorders>
          </w:tcPr>
          <w:p>
            <w:pPr>
              <w:pStyle w:val="Compact"/>
              <w:spacing w:after="0" w:before="0" w:line="240" w:lineRule="auto"/>
              <w:jc w:val="left"/>
            </w:pPr>
            <w:r>
              <w:rPr>
                <w:b/>
                <w:sz w:val="17"/>
              </w:rPr>
              <w:t xml:space="preserve">Stage</w:t>
            </w:r>
          </w:p>
        </w:tc>
        <w:tc>
          <w:tcPr>
            <w:tcBorders>
              <w:bottom w:val="single" w:sz="6" w:color="000000"/>
            </w:tcBorders>
          </w:tcPr>
          <w:p>
            <w:pPr>
              <w:pStyle w:val="Compact"/>
              <w:spacing w:after="0" w:before="0" w:line="240" w:lineRule="auto"/>
              <w:jc w:val="right"/>
            </w:pPr>
            <w:r>
              <w:rPr>
                <w:b/>
                <w:sz w:val="17"/>
              </w:rPr>
              <w:t xml:space="preserve">ΔSR, ML</w:t>
            </w:r>
          </w:p>
        </w:tc>
        <w:tc>
          <w:tcPr>
            <w:tcBorders>
              <w:bottom w:val="single" w:sz="6" w:color="000000"/>
            </w:tcBorders>
          </w:tcPr>
          <w:p>
            <w:pPr>
              <w:pStyle w:val="Compact"/>
              <w:spacing w:after="0" w:before="0" w:line="240" w:lineRule="auto"/>
              <w:jc w:val="right"/>
            </w:pPr>
            <w:r>
              <w:rPr>
                <w:b/>
                <w:sz w:val="17"/>
              </w:rPr>
              <w:t xml:space="preserve">ΔSR, placebo</w:t>
            </w:r>
          </w:p>
        </w:tc>
        <w:tc>
          <w:tcPr>
            <w:tcBorders>
              <w:bottom w:val="single" w:sz="6" w:color="000000"/>
            </w:tcBorders>
          </w:tcPr>
          <w:p>
            <w:pPr>
              <w:pStyle w:val="Compact"/>
              <w:spacing w:after="0" w:before="0" w:line="240" w:lineRule="auto"/>
              <w:jc w:val="right"/>
            </w:pPr>
            <w:r>
              <w:rPr>
                <w:b/>
                <w:sz w:val="17"/>
              </w:rPr>
              <w:t xml:space="preserve">ML − placebo</w:t>
            </w:r>
          </w:p>
        </w:tc>
        <w:tc>
          <w:tcPr>
            <w:tcBorders>
              <w:bottom w:val="single" w:sz="6" w:color="000000"/>
            </w:tcBorders>
          </w:tcPr>
          <w:p>
            <w:pPr>
              <w:pStyle w:val="Compact"/>
              <w:spacing w:after="0" w:before="0" w:line="240" w:lineRule="auto"/>
              <w:jc w:val="right"/>
            </w:pPr>
            <w:r>
              <w:rPr>
                <w:b/>
                <w:sz w:val="17"/>
              </w:rPr>
              <w:t xml:space="preserve">ML &gt; placebo mean (%)</w:t>
            </w:r>
          </w:p>
        </w:tc>
        <w:tc>
          <w:tcPr>
            <w:tcBorders>
              <w:bottom w:val="single" w:sz="6" w:color="000000"/>
            </w:tcBorders>
          </w:tcPr>
          <w:p>
            <w:pPr>
              <w:pStyle w:val="Compact"/>
              <w:spacing w:after="0" w:before="0" w:line="240" w:lineRule="auto"/>
              <w:jc w:val="right"/>
            </w:pPr>
            <w:r>
              <w:rPr>
                <w:b/>
                <w:sz w:val="17"/>
              </w:rPr>
              <w:t xml:space="preserve">ML &gt; placebo 95th pct.</w:t>
            </w:r>
          </w:p>
        </w:tc>
        <w:tc>
          <w:tcPr>
            <w:tcBorders>
              <w:bottom w:val="single" w:sz="6" w:color="000000"/>
            </w:tcBorders>
          </w:tcPr>
          <w:p>
            <w:pPr>
              <w:pStyle w:val="Compact"/>
              <w:spacing w:after="0" w:before="0" w:line="240" w:lineRule="auto"/>
              <w:jc w:val="right"/>
            </w:pPr>
            <w:r>
              <w:rPr>
                <w:b/>
                <w:sz w:val="17"/>
              </w:rPr>
              <w:t xml:space="preserve">Same, BH</w:t>
            </w:r>
          </w:p>
        </w:tc>
      </w:tr>
      <w:tr>
        <w:tc>
          <w:tcPr/>
          <w:p>
            <w:pPr>
              <w:pStyle w:val="Compact"/>
              <w:spacing w:after="0" w:before="0" w:line="240" w:lineRule="auto"/>
              <w:jc w:val="left"/>
            </w:pPr>
            <w:r>
              <w:rPr>
                <w:sz w:val="17"/>
              </w:rPr>
              <w:t xml:space="preserve">S1 Filter</w:t>
            </w:r>
          </w:p>
        </w:tc>
        <w:tc>
          <w:tcPr/>
          <w:p>
            <w:pPr>
              <w:pStyle w:val="Compact"/>
              <w:spacing w:after="0" w:before="0" w:line="240" w:lineRule="auto"/>
              <w:jc w:val="right"/>
            </w:pPr>
            <w:r>
              <w:rPr>
                <w:sz w:val="17"/>
              </w:rPr>
              <w:t xml:space="preserve">+0.47</w:t>
            </w:r>
          </w:p>
        </w:tc>
        <w:tc>
          <w:tcPr/>
          <w:p>
            <w:pPr>
              <w:pStyle w:val="Compact"/>
              <w:spacing w:after="0" w:before="0" w:line="240" w:lineRule="auto"/>
              <w:jc w:val="right"/>
            </w:pPr>
            <w:r>
              <w:rPr>
                <w:sz w:val="17"/>
              </w:rPr>
              <w:t xml:space="preserve">−0.02</w:t>
            </w:r>
          </w:p>
        </w:tc>
        <w:tc>
          <w:tcPr/>
          <w:p>
            <w:pPr>
              <w:pStyle w:val="Compact"/>
              <w:spacing w:after="0" w:before="0" w:line="240" w:lineRule="auto"/>
              <w:jc w:val="right"/>
            </w:pPr>
            <w:r>
              <w:rPr>
                <w:sz w:val="17"/>
              </w:rPr>
              <w:t xml:space="preserve">+0.49</w:t>
            </w:r>
          </w:p>
        </w:tc>
        <w:tc>
          <w:tcPr/>
          <w:p>
            <w:pPr>
              <w:pStyle w:val="Compact"/>
              <w:spacing w:after="0" w:before="0" w:line="240" w:lineRule="auto"/>
              <w:jc w:val="right"/>
            </w:pPr>
            <w:r>
              <w:rPr>
                <w:sz w:val="17"/>
              </w:rPr>
              <w:t xml:space="preserve">100</w:t>
            </w:r>
          </w:p>
        </w:tc>
        <w:tc>
          <w:tcPr/>
          <w:p>
            <w:pPr>
              <w:pStyle w:val="Compact"/>
              <w:spacing w:after="0" w:before="0" w:line="240" w:lineRule="auto"/>
              <w:jc w:val="right"/>
            </w:pPr>
            <w:r>
              <w:rPr>
                <w:sz w:val="17"/>
              </w:rPr>
              <w:t xml:space="preserve">37</w:t>
            </w:r>
          </w:p>
        </w:tc>
        <w:tc>
          <w:tcPr/>
          <w:p>
            <w:pPr>
              <w:pStyle w:val="Compact"/>
              <w:spacing w:after="0" w:before="0" w:line="240" w:lineRule="auto"/>
              <w:jc w:val="right"/>
            </w:pPr>
            <w:r>
              <w:rPr>
                <w:sz w:val="17"/>
              </w:rPr>
              <w:t xml:space="preserve">37</w:t>
            </w:r>
          </w:p>
        </w:tc>
      </w:tr>
      <w:tr>
        <w:tc>
          <w:tcPr/>
          <w:p>
            <w:pPr>
              <w:pStyle w:val="Compact"/>
              <w:spacing w:after="0" w:before="0" w:line="240" w:lineRule="auto"/>
              <w:jc w:val="left"/>
            </w:pPr>
            <w:r>
              <w:rPr>
                <w:sz w:val="17"/>
              </w:rPr>
              <w:t xml:space="preserve">S2 Regime</w:t>
            </w:r>
          </w:p>
        </w:tc>
        <w:tc>
          <w:tcPr/>
          <w:p>
            <w:pPr>
              <w:pStyle w:val="Compact"/>
              <w:spacing w:after="0" w:before="0" w:line="240" w:lineRule="auto"/>
              <w:jc w:val="right"/>
            </w:pPr>
            <w:r>
              <w:rPr>
                <w:sz w:val="17"/>
              </w:rPr>
              <w:t xml:space="preserve">−0.01</w:t>
            </w:r>
          </w:p>
        </w:tc>
        <w:tc>
          <w:tcPr/>
          <w:p>
            <w:pPr>
              <w:pStyle w:val="Compact"/>
              <w:spacing w:after="0" w:before="0" w:line="240" w:lineRule="auto"/>
              <w:jc w:val="right"/>
            </w:pPr>
            <w:r>
              <w:rPr>
                <w:sz w:val="17"/>
              </w:rPr>
              <w:t xml:space="preserve">−0.66</w:t>
            </w:r>
          </w:p>
        </w:tc>
        <w:tc>
          <w:tcPr/>
          <w:p>
            <w:pPr>
              <w:pStyle w:val="Compact"/>
              <w:spacing w:after="0" w:before="0" w:line="240" w:lineRule="auto"/>
              <w:jc w:val="right"/>
            </w:pPr>
            <w:r>
              <w:rPr>
                <w:sz w:val="17"/>
              </w:rPr>
              <w:t xml:space="preserve">+0.66</w:t>
            </w:r>
          </w:p>
        </w:tc>
        <w:tc>
          <w:tcPr/>
          <w:p>
            <w:pPr>
              <w:pStyle w:val="Compact"/>
              <w:spacing w:after="0" w:before="0" w:line="240" w:lineRule="auto"/>
              <w:jc w:val="right"/>
            </w:pPr>
            <w:r>
              <w:rPr>
                <w:sz w:val="17"/>
              </w:rPr>
              <w:t xml:space="preserve">100</w:t>
            </w:r>
          </w:p>
        </w:tc>
        <w:tc>
          <w:tcPr/>
          <w:p>
            <w:pPr>
              <w:pStyle w:val="Compact"/>
              <w:spacing w:after="0" w:before="0" w:line="240" w:lineRule="auto"/>
              <w:jc w:val="right"/>
            </w:pPr>
            <w:r>
              <w:rPr>
                <w:sz w:val="17"/>
              </w:rPr>
              <w:t xml:space="preserve">39</w:t>
            </w:r>
          </w:p>
        </w:tc>
        <w:tc>
          <w:tcPr/>
          <w:p>
            <w:pPr>
              <w:pStyle w:val="Compact"/>
              <w:spacing w:after="0" w:before="0" w:line="240" w:lineRule="auto"/>
              <w:jc w:val="right"/>
            </w:pPr>
            <w:r>
              <w:rPr>
                <w:sz w:val="17"/>
              </w:rPr>
              <w:t xml:space="preserve">39</w:t>
            </w:r>
          </w:p>
        </w:tc>
      </w:tr>
      <w:tr>
        <w:tc>
          <w:tcPr/>
          <w:p>
            <w:pPr>
              <w:pStyle w:val="Compact"/>
              <w:spacing w:after="0" w:before="0" w:line="240" w:lineRule="auto"/>
              <w:jc w:val="left"/>
            </w:pPr>
            <w:r>
              <w:rPr>
                <w:sz w:val="17"/>
              </w:rPr>
              <w:t xml:space="preserve">S3 Sizing</w:t>
            </w:r>
          </w:p>
        </w:tc>
        <w:tc>
          <w:tcPr/>
          <w:p>
            <w:pPr>
              <w:pStyle w:val="Compact"/>
              <w:spacing w:after="0" w:before="0" w:line="240" w:lineRule="auto"/>
              <w:jc w:val="right"/>
            </w:pPr>
            <w:r>
              <w:rPr>
                <w:sz w:val="17"/>
              </w:rPr>
              <w:t xml:space="preserve">+0.44</w:t>
            </w:r>
          </w:p>
        </w:tc>
        <w:tc>
          <w:tcPr/>
          <w:p>
            <w:pPr>
              <w:pStyle w:val="Compact"/>
              <w:spacing w:after="0" w:before="0" w:line="240" w:lineRule="auto"/>
              <w:jc w:val="right"/>
            </w:pPr>
            <w:r>
              <w:rPr>
                <w:sz w:val="17"/>
              </w:rPr>
              <w:t xml:space="preserve">−0.56</w:t>
            </w:r>
          </w:p>
        </w:tc>
        <w:tc>
          <w:tcPr/>
          <w:p>
            <w:pPr>
              <w:pStyle w:val="Compact"/>
              <w:spacing w:after="0" w:before="0" w:line="240" w:lineRule="auto"/>
              <w:jc w:val="right"/>
            </w:pPr>
            <w:r>
              <w:rPr>
                <w:sz w:val="17"/>
              </w:rPr>
              <w:t xml:space="preserve">+1.01</w:t>
            </w:r>
          </w:p>
        </w:tc>
        <w:tc>
          <w:tcPr/>
          <w:p>
            <w:pPr>
              <w:pStyle w:val="Compact"/>
              <w:spacing w:after="0" w:before="0" w:line="240" w:lineRule="auto"/>
              <w:jc w:val="right"/>
            </w:pPr>
            <w:r>
              <w:rPr>
                <w:sz w:val="17"/>
              </w:rPr>
              <w:t xml:space="preserve">100</w:t>
            </w:r>
          </w:p>
        </w:tc>
        <w:tc>
          <w:tcPr/>
          <w:p>
            <w:pPr>
              <w:pStyle w:val="Compact"/>
              <w:spacing w:after="0" w:before="0" w:line="240" w:lineRule="auto"/>
              <w:jc w:val="right"/>
            </w:pPr>
            <w:r>
              <w:rPr>
                <w:sz w:val="17"/>
              </w:rPr>
              <w:t xml:space="preserve">39</w:t>
            </w:r>
          </w:p>
        </w:tc>
        <w:tc>
          <w:tcPr/>
          <w:p>
            <w:pPr>
              <w:pStyle w:val="Compact"/>
              <w:spacing w:after="0" w:before="0" w:line="240" w:lineRule="auto"/>
              <w:jc w:val="right"/>
            </w:pPr>
            <w:r>
              <w:rPr>
                <w:sz w:val="17"/>
              </w:rPr>
              <w:t xml:space="preserve">39</w:t>
            </w:r>
          </w:p>
        </w:tc>
      </w:tr>
      <w:tr>
        <w:tc>
          <w:tcPr/>
          <w:p>
            <w:pPr>
              <w:pStyle w:val="Compact"/>
              <w:spacing w:after="0" w:before="0" w:line="240" w:lineRule="auto"/>
              <w:jc w:val="left"/>
            </w:pPr>
            <w:r>
              <w:rPr>
                <w:sz w:val="17"/>
              </w:rPr>
              <w:t xml:space="preserve">S4 Exit</w:t>
            </w:r>
          </w:p>
        </w:tc>
        <w:tc>
          <w:tcPr/>
          <w:p>
            <w:pPr>
              <w:pStyle w:val="Compact"/>
              <w:spacing w:after="0" w:before="0" w:line="240" w:lineRule="auto"/>
              <w:jc w:val="right"/>
            </w:pPr>
            <w:r>
              <w:rPr>
                <w:sz w:val="17"/>
              </w:rPr>
              <w:t xml:space="preserve">+0.28</w:t>
            </w:r>
          </w:p>
        </w:tc>
        <w:tc>
          <w:tcPr/>
          <w:p>
            <w:pPr>
              <w:pStyle w:val="Compact"/>
              <w:spacing w:after="0" w:before="0" w:line="240" w:lineRule="auto"/>
              <w:jc w:val="right"/>
            </w:pPr>
            <w:r>
              <w:rPr>
                <w:sz w:val="17"/>
              </w:rPr>
              <w:t xml:space="preserve">−0.32</w:t>
            </w:r>
          </w:p>
        </w:tc>
        <w:tc>
          <w:tcPr/>
          <w:p>
            <w:pPr>
              <w:pStyle w:val="Compact"/>
              <w:spacing w:after="0" w:before="0" w:line="240" w:lineRule="auto"/>
              <w:jc w:val="right"/>
            </w:pPr>
            <w:r>
              <w:rPr>
                <w:sz w:val="17"/>
              </w:rPr>
              <w:t xml:space="preserve">+0.60</w:t>
            </w:r>
          </w:p>
        </w:tc>
        <w:tc>
          <w:tcPr/>
          <w:p>
            <w:pPr>
              <w:pStyle w:val="Compact"/>
              <w:spacing w:after="0" w:before="0" w:line="240" w:lineRule="auto"/>
              <w:jc w:val="right"/>
            </w:pPr>
            <w:r>
              <w:rPr>
                <w:sz w:val="17"/>
              </w:rPr>
              <w:t xml:space="preserve">97</w:t>
            </w:r>
          </w:p>
        </w:tc>
        <w:tc>
          <w:tcPr/>
          <w:p>
            <w:pPr>
              <w:pStyle w:val="Compact"/>
              <w:spacing w:after="0" w:before="0" w:line="240" w:lineRule="auto"/>
              <w:jc w:val="right"/>
            </w:pPr>
            <w:r>
              <w:rPr>
                <w:sz w:val="17"/>
              </w:rPr>
              <w:t xml:space="preserve">38</w:t>
            </w:r>
          </w:p>
        </w:tc>
        <w:tc>
          <w:tcPr/>
          <w:p>
            <w:pPr>
              <w:pStyle w:val="Compact"/>
              <w:spacing w:after="0" w:before="0" w:line="240" w:lineRule="auto"/>
              <w:jc w:val="right"/>
            </w:pPr>
            <w:r>
              <w:rPr>
                <w:sz w:val="17"/>
              </w:rPr>
              <w:t xml:space="preserve">38</w:t>
            </w:r>
          </w:p>
        </w:tc>
      </w:tr>
      <w:tr>
        <w:tc>
          <w:tcPr/>
          <w:p>
            <w:pPr>
              <w:pStyle w:val="Compact"/>
              <w:spacing w:after="0" w:before="0" w:line="240" w:lineRule="auto"/>
              <w:jc w:val="left"/>
            </w:pPr>
            <w:r>
              <w:rPr>
                <w:sz w:val="17"/>
              </w:rPr>
              <w:t xml:space="preserve">S5 Params</w:t>
            </w:r>
          </w:p>
        </w:tc>
        <w:tc>
          <w:tcPr/>
          <w:p>
            <w:pPr>
              <w:pStyle w:val="Compact"/>
              <w:spacing w:after="0" w:before="0" w:line="240" w:lineRule="auto"/>
              <w:jc w:val="right"/>
            </w:pPr>
            <w:r>
              <w:rPr>
                <w:sz w:val="17"/>
              </w:rPr>
              <w:t xml:space="preserve">+0.16</w:t>
            </w:r>
          </w:p>
        </w:tc>
        <w:tc>
          <w:tcPr/>
          <w:p>
            <w:pPr>
              <w:pStyle w:val="Compact"/>
              <w:spacing w:after="0" w:before="0" w:line="240" w:lineRule="auto"/>
              <w:jc w:val="right"/>
            </w:pPr>
            <w:r>
              <w:rPr>
                <w:sz w:val="17"/>
              </w:rPr>
              <w:t xml:space="preserve">−0.06</w:t>
            </w:r>
          </w:p>
        </w:tc>
        <w:tc>
          <w:tcPr/>
          <w:p>
            <w:pPr>
              <w:pStyle w:val="Compact"/>
              <w:spacing w:after="0" w:before="0" w:line="240" w:lineRule="auto"/>
              <w:jc w:val="right"/>
            </w:pPr>
            <w:r>
              <w:rPr>
                <w:sz w:val="17"/>
              </w:rPr>
              <w:t xml:space="preserve">+0.22</w:t>
            </w:r>
          </w:p>
        </w:tc>
        <w:tc>
          <w:tcPr/>
          <w:p>
            <w:pPr>
              <w:pStyle w:val="Compact"/>
              <w:spacing w:after="0" w:before="0" w:line="240" w:lineRule="auto"/>
              <w:jc w:val="right"/>
            </w:pPr>
            <w:r>
              <w:rPr>
                <w:sz w:val="17"/>
              </w:rPr>
              <w:t xml:space="preserve">92</w:t>
            </w:r>
          </w:p>
        </w:tc>
        <w:tc>
          <w:tcPr/>
          <w:p>
            <w:pPr>
              <w:pStyle w:val="Compact"/>
              <w:spacing w:after="0" w:before="0" w:line="240" w:lineRule="auto"/>
              <w:jc w:val="right"/>
            </w:pPr>
            <w:r>
              <w:rPr>
                <w:sz w:val="17"/>
              </w:rPr>
              <w:t xml:space="preserve">33</w:t>
            </w:r>
          </w:p>
        </w:tc>
        <w:tc>
          <w:tcPr/>
          <w:p>
            <w:pPr>
              <w:pStyle w:val="Compact"/>
              <w:spacing w:after="0" w:before="0" w:line="240" w:lineRule="auto"/>
              <w:jc w:val="right"/>
            </w:pPr>
            <w:r>
              <w:rPr>
                <w:sz w:val="17"/>
              </w:rPr>
              <w:t xml:space="preserve">33</w:t>
            </w:r>
          </w:p>
        </w:tc>
      </w:tr>
    </w:tbl>
    <w:p>
      <w:pPr>
        <w:pStyle w:val="TableNote"/>
      </w:pPr>
      <w:r>
        <w:rPr>
          <w:i/>
          <w:iCs/>
        </w:rPr>
        <w:t xml:space="preserve">Notes:</w:t>
      </w:r>
      <w:r>
        <w:t xml:space="preserve"> </w:t>
      </w:r>
      <w:r>
        <w:t xml:space="preserve">“ML &gt; placebo 95th pct.”</w:t>
      </w:r>
      <w:r>
        <w:t xml:space="preserve"> </w:t>
      </w:r>
      <w:r>
        <w:t xml:space="preserve">counts strategies whose ML ΔSR exceeds the 95th percentile of</w:t>
      </w:r>
      <w:r>
        <w:t xml:space="preserve"> </w:t>
      </w:r>
      <w:r>
        <w:t xml:space="preserve">their own placebo draws;</w:t>
      </w:r>
      <w:r>
        <w:t xml:space="preserve"> </w:t>
      </w:r>
      <w:r>
        <w:t xml:space="preserve">“Same, BH”</w:t>
      </w:r>
      <w:r>
        <w:t xml:space="preserve"> </w:t>
      </w:r>
      <w:r>
        <w:t xml:space="preserve">applies the Benjamini–Hochberg adjustment to these</w:t>
      </w:r>
      <w:r>
        <w:t xml:space="preserve"> </w:t>
      </w:r>
      <w:r>
        <w:t xml:space="preserve">comparisons.</w:t>
      </w:r>
    </w:p>
    <w:p>
      <w:pPr>
        <w:pStyle w:val="BodyText"/>
      </w:pPr>
      <w:r>
        <w:t xml:space="preserve">The mechanical effect of intervening is negative or null, so the ML gains are not an artefact</w:t>
      </w:r>
      <w:r>
        <w:t xml:space="preserve"> </w:t>
      </w:r>
      <w:r>
        <w:t xml:space="preserve">of trading less. At S1 the placebo</w:t>
      </w:r>
      <w:r>
        <w:t xml:space="preserve"> </w:t>
      </w:r>
      <m:oMath>
        <m:r>
          <m:rPr>
            <m:sty m:val="p"/>
          </m:rPr>
          <m:t>Δ</m:t>
        </m:r>
      </m:oMath>
      <w:r>
        <w:t xml:space="preserve">SR is −0.02, against +0.47 for ML, and ML beats the</w:t>
      </w:r>
      <w:r>
        <w:t xml:space="preserve"> </w:t>
      </w:r>
      <w:r>
        <w:t xml:space="preserve">95th percentile of its own placebo for 37 of the 39 strategies. At S3, random sizing is</w:t>
      </w:r>
      <w:r>
        <w:t xml:space="preserve"> </w:t>
      </w:r>
      <w:r>
        <w:t xml:space="preserve">strongly harmful (−0.56) whereas model-based sizing helps (+0.44). S4 and S5 show the same</w:t>
      </w:r>
      <w:r>
        <w:t xml:space="preserve"> </w:t>
      </w:r>
      <w:r>
        <w:t xml:space="preserve">pattern. Even at S2, where the selected</w:t>
      </w:r>
      <w:r>
        <w:t xml:space="preserve"> </w:t>
      </w:r>
      <m:oMath>
        <m:r>
          <m:rPr>
            <m:sty m:val="p"/>
          </m:rPr>
          <m:t>Δ</m:t>
        </m:r>
      </m:oMath>
      <w:r>
        <w:t xml:space="preserve">SR is about zero, the placebo is clearly</w:t>
      </w:r>
      <w:r>
        <w:t xml:space="preserve"> </w:t>
      </w:r>
      <w:r>
        <w:t xml:space="preserve">negative (−0.66): gating on random numbers removes profitable exposure, so the regime models</w:t>
      </w:r>
      <w:r>
        <w:t xml:space="preserve"> </w:t>
      </w:r>
      <w:r>
        <w:t xml:space="preserve">do carry information, just too little to improve on the rule.</w:t>
      </w:r>
    </w:p>
    <w:bookmarkEnd w:id="54"/>
    <w:bookmarkStart w:id="55" w:name="random-walk-null-experiment"/>
    <w:p>
      <w:pPr>
        <w:pStyle w:val="Heading2"/>
      </w:pPr>
      <w:r>
        <w:t xml:space="preserve">6.2 Random-walk null experiment</w:t>
      </w:r>
    </w:p>
    <w:p>
      <w:pPr>
        <w:pStyle w:val="FirstParagraph"/>
      </w:pPr>
      <w:r>
        <w:t xml:space="preserve">Table 12 reports the same pipeline run on synthetic random-walk markets. No stage shows broad,</w:t>
      </w:r>
      <w:r>
        <w:t xml:space="preserve"> </w:t>
      </w:r>
      <w:r>
        <w:t xml:space="preserve">significant improvement:</w:t>
      </w:r>
      <w:r>
        <w:t xml:space="preserve"> </w:t>
      </w:r>
      <m:oMath>
        <m:r>
          <m:rPr>
            <m:sty m:val="p"/>
          </m:rPr>
          <m:t>Δ</m:t>
        </m:r>
      </m:oMath>
      <w:r>
        <w:t xml:space="preserve">SR is +0.11 (S1), −0.20 (S2), −0.33 (S3), +0.04 (S4) and +0.07</w:t>
      </w:r>
      <w:r>
        <w:t xml:space="preserve"> </w:t>
      </w:r>
      <w:r>
        <w:t xml:space="preserve">(S5), small and mixed in sign, in contrast with gains of +0.16 to +0.47 on real data. The</w:t>
      </w:r>
      <w:r>
        <w:t xml:space="preserve"> </w:t>
      </w:r>
      <w:r>
        <w:t xml:space="preserve">instrument-level false-positive rate is 2.5% at S1 and 1.0% at S3, below the nominal 5%.</w:t>
      </w:r>
    </w:p>
    <w:p>
      <w:pPr>
        <w:pStyle w:val="TableCaption"/>
      </w:pPr>
      <w:r>
        <w:t xml:space="preserve">Table 12. Null experiment on 60 synthetic random-walk instruments (8 strategies, GARCH-t returns, same costs).</w:t>
      </w:r>
    </w:p>
    <w:tbl>
      <w:tblPr>
        <w:tblStyle w:val="Table"/>
        <w:tblW w:type="pct" w:w="5000"/>
        <w:tblLayout w:type="fixed"/>
        <w:tblLook w:firstRow="1" w:lastRow="0" w:firstColumn="0" w:lastColumn="0" w:noHBand="0" w:noVBand="0" w:val="0020"/>
        <w:tblCaption w:val="Table 12. Null experiment on 60 synthetic random-walk instruments (8 strategies, GARCH-t returns, same costs)."/>
        <w:tblBorders>
          <w:top w:val="single" w:sz="8" w:color="000000"/>
          <w:bottom w:val="single" w:sz="8" w:color="000000"/>
          <w:left w:val="nil"/>
          <w:right w:val="nil"/>
          <w:insideH w:val="nil"/>
          <w:insideV w:val="nil"/>
        </w:tblBorders>
      </w:tblPr>
      <w:tblGrid>
        <w:gridCol w:w="879"/>
        <w:gridCol w:w="879"/>
        <w:gridCol w:w="879"/>
        <w:gridCol w:w="879"/>
        <w:gridCol w:w="879"/>
        <w:gridCol w:w="879"/>
        <w:gridCol w:w="879"/>
        <w:gridCol w:w="879"/>
        <w:gridCol w:w="879"/>
      </w:tblGrid>
      <w:tr>
        <w:trPr>
          <w:tblHeader w:val="on"/>
        </w:trPr>
        <w:tc>
          <w:tcPr>
            <w:tcBorders>
              <w:bottom w:val="single" w:sz="6" w:color="000000"/>
            </w:tcBorders>
          </w:tcPr>
          <w:p>
            <w:pPr>
              <w:pStyle w:val="Compact"/>
              <w:spacing w:after="0" w:before="0" w:line="240" w:lineRule="auto"/>
              <w:jc w:val="left"/>
            </w:pPr>
            <w:r>
              <w:rPr>
                <w:b/>
                <w:sz w:val="15"/>
              </w:rPr>
              <w:t xml:space="preserve">Stage</w:t>
            </w:r>
          </w:p>
        </w:tc>
        <w:tc>
          <w:tcPr>
            <w:tcBorders>
              <w:bottom w:val="single" w:sz="6" w:color="000000"/>
            </w:tcBorders>
          </w:tcPr>
          <w:p>
            <w:pPr>
              <w:pStyle w:val="Compact"/>
              <w:spacing w:after="0" w:before="0" w:line="240" w:lineRule="auto"/>
              <w:jc w:val="right"/>
            </w:pPr>
            <w:r>
              <w:rPr>
                <w:b/>
                <w:sz w:val="15"/>
              </w:rPr>
              <w:t xml:space="preserve">ΔSR selected</w:t>
            </w:r>
          </w:p>
        </w:tc>
        <w:tc>
          <w:tcPr>
            <w:tcBorders>
              <w:bottom w:val="single" w:sz="6" w:color="000000"/>
            </w:tcBorders>
          </w:tcPr>
          <w:p>
            <w:pPr>
              <w:pStyle w:val="Compact"/>
              <w:spacing w:after="0" w:before="0" w:line="240" w:lineRule="auto"/>
              <w:jc w:val="right"/>
            </w:pPr>
            <w:r>
              <w:rPr>
                <w:b/>
                <w:sz w:val="15"/>
              </w:rPr>
              <w:t xml:space="preserve">ΔSR all models</w:t>
            </w:r>
          </w:p>
        </w:tc>
        <w:tc>
          <w:tcPr>
            <w:tcBorders>
              <w:bottom w:val="single" w:sz="6" w:color="000000"/>
            </w:tcBorders>
          </w:tcPr>
          <w:p>
            <w:pPr>
              <w:pStyle w:val="Compact"/>
              <w:spacing w:after="0" w:before="0" w:line="240" w:lineRule="auto"/>
              <w:jc w:val="right"/>
            </w:pPr>
            <w:r>
              <w:rPr>
                <w:b/>
                <w:sz w:val="15"/>
              </w:rPr>
              <w:t xml:space="preserve">Improved (%)</w:t>
            </w:r>
          </w:p>
        </w:tc>
        <w:tc>
          <w:tcPr>
            <w:tcBorders>
              <w:bottom w:val="single" w:sz="6" w:color="000000"/>
            </w:tcBorders>
          </w:tcPr>
          <w:p>
            <w:pPr>
              <w:pStyle w:val="Compact"/>
              <w:spacing w:after="0" w:before="0" w:line="240" w:lineRule="auto"/>
              <w:jc w:val="right"/>
            </w:pPr>
            <w:r>
              <w:rPr>
                <w:b/>
                <w:sz w:val="15"/>
              </w:rPr>
              <w:t xml:space="preserve">Sig.+</w:t>
            </w:r>
          </w:p>
        </w:tc>
        <w:tc>
          <w:tcPr>
            <w:tcBorders>
              <w:bottom w:val="single" w:sz="6" w:color="000000"/>
            </w:tcBorders>
          </w:tcPr>
          <w:p>
            <w:pPr>
              <w:pStyle w:val="Compact"/>
              <w:spacing w:after="0" w:before="0" w:line="240" w:lineRule="auto"/>
              <w:jc w:val="right"/>
            </w:pPr>
            <w:r>
              <w:rPr>
                <w:b/>
                <w:sz w:val="15"/>
              </w:rPr>
              <w:t xml:space="preserve">Sig.−</w:t>
            </w:r>
          </w:p>
        </w:tc>
        <w:tc>
          <w:tcPr>
            <w:tcBorders>
              <w:bottom w:val="single" w:sz="6" w:color="000000"/>
            </w:tcBorders>
          </w:tcPr>
          <w:p>
            <w:pPr>
              <w:pStyle w:val="Compact"/>
              <w:spacing w:after="0" w:before="0" w:line="240" w:lineRule="auto"/>
              <w:jc w:val="right"/>
            </w:pPr>
            <w:r>
              <w:rPr>
                <w:b/>
                <w:sz w:val="15"/>
              </w:rPr>
              <w:t xml:space="preserve">Instr. false-pos. (%)</w:t>
            </w:r>
          </w:p>
        </w:tc>
        <w:tc>
          <w:tcPr>
            <w:tcBorders>
              <w:bottom w:val="single" w:sz="6" w:color="000000"/>
            </w:tcBorders>
          </w:tcPr>
          <w:p>
            <w:pPr>
              <w:pStyle w:val="Compact"/>
              <w:spacing w:after="0" w:before="0" w:line="240" w:lineRule="auto"/>
              <w:jc w:val="right"/>
            </w:pPr>
            <w:r>
              <w:rPr>
                <w:b/>
                <w:sz w:val="15"/>
              </w:rPr>
              <w:t xml:space="preserve">ΔSR 0× cost</w:t>
            </w:r>
          </w:p>
        </w:tc>
        <w:tc>
          <w:tcPr>
            <w:tcBorders>
              <w:bottom w:val="single" w:sz="6" w:color="000000"/>
            </w:tcBorders>
          </w:tcPr>
          <w:p>
            <w:pPr>
              <w:pStyle w:val="Compact"/>
              <w:spacing w:after="0" w:before="0" w:line="240" w:lineRule="auto"/>
              <w:jc w:val="right"/>
            </w:pPr>
            <w:r>
              <w:rPr>
                <w:b/>
                <w:sz w:val="15"/>
              </w:rPr>
              <w:t xml:space="preserve">ΔSR 3× cost</w:t>
            </w:r>
          </w:p>
        </w:tc>
      </w:tr>
      <w:tr>
        <w:tc>
          <w:tcPr/>
          <w:p>
            <w:pPr>
              <w:pStyle w:val="Compact"/>
              <w:spacing w:after="0" w:before="0" w:line="240" w:lineRule="auto"/>
              <w:jc w:val="left"/>
            </w:pPr>
            <w:r>
              <w:rPr>
                <w:sz w:val="15"/>
              </w:rPr>
              <w:t xml:space="preserve">S1 Filter</w:t>
            </w:r>
          </w:p>
        </w:tc>
        <w:tc>
          <w:tcPr/>
          <w:p>
            <w:pPr>
              <w:pStyle w:val="Compact"/>
              <w:spacing w:after="0" w:before="0" w:line="240" w:lineRule="auto"/>
              <w:jc w:val="right"/>
            </w:pPr>
            <w:r>
              <w:rPr>
                <w:sz w:val="15"/>
              </w:rPr>
              <w:t xml:space="preserve">+0.11</w:t>
            </w:r>
          </w:p>
        </w:tc>
        <w:tc>
          <w:tcPr/>
          <w:p>
            <w:pPr>
              <w:pStyle w:val="Compact"/>
              <w:spacing w:after="0" w:before="0" w:line="240" w:lineRule="auto"/>
              <w:jc w:val="right"/>
            </w:pPr>
            <w:r>
              <w:rPr>
                <w:sz w:val="15"/>
              </w:rPr>
              <w:t xml:space="preserve">+0.10</w:t>
            </w:r>
          </w:p>
        </w:tc>
        <w:tc>
          <w:tcPr/>
          <w:p>
            <w:pPr>
              <w:pStyle w:val="Compact"/>
              <w:spacing w:after="0" w:before="0" w:line="240" w:lineRule="auto"/>
              <w:jc w:val="right"/>
            </w:pPr>
            <w:r>
              <w:rPr>
                <w:sz w:val="15"/>
              </w:rPr>
              <w:t xml:space="preserve">50</w:t>
            </w:r>
          </w:p>
        </w:tc>
        <w:tc>
          <w:tcPr/>
          <w:p>
            <w:pPr>
              <w:pStyle w:val="Compact"/>
              <w:spacing w:after="0" w:before="0" w:line="240" w:lineRule="auto"/>
              <w:jc w:val="right"/>
            </w:pPr>
            <w:r>
              <w:rPr>
                <w:sz w:val="15"/>
              </w:rPr>
              <w:t xml:space="preserve">2</w:t>
            </w:r>
          </w:p>
        </w:tc>
        <w:tc>
          <w:tcPr/>
          <w:p>
            <w:pPr>
              <w:pStyle w:val="Compact"/>
              <w:spacing w:after="0" w:before="0" w:line="240" w:lineRule="auto"/>
              <w:jc w:val="right"/>
            </w:pPr>
            <w:r>
              <w:rPr>
                <w:sz w:val="15"/>
              </w:rPr>
              <w:t xml:space="preserve">0</w:t>
            </w:r>
          </w:p>
        </w:tc>
        <w:tc>
          <w:tcPr/>
          <w:p>
            <w:pPr>
              <w:pStyle w:val="Compact"/>
              <w:spacing w:after="0" w:before="0" w:line="240" w:lineRule="auto"/>
              <w:jc w:val="right"/>
            </w:pPr>
            <w:r>
              <w:rPr>
                <w:sz w:val="15"/>
              </w:rPr>
              <w:t xml:space="preserve">2.5</w:t>
            </w:r>
          </w:p>
        </w:tc>
        <w:tc>
          <w:tcPr/>
          <w:p>
            <w:pPr>
              <w:pStyle w:val="Compact"/>
              <w:spacing w:after="0" w:before="0" w:line="240" w:lineRule="auto"/>
              <w:jc w:val="right"/>
            </w:pPr>
            <w:r>
              <w:rPr>
                <w:sz w:val="15"/>
              </w:rPr>
              <w:t xml:space="preserve">−0.01</w:t>
            </w:r>
          </w:p>
        </w:tc>
        <w:tc>
          <w:tcPr/>
          <w:p>
            <w:pPr>
              <w:pStyle w:val="Compact"/>
              <w:spacing w:after="0" w:before="0" w:line="240" w:lineRule="auto"/>
              <w:jc w:val="right"/>
            </w:pPr>
            <w:r>
              <w:rPr>
                <w:sz w:val="15"/>
              </w:rPr>
              <w:t xml:space="preserve">+0.35</w:t>
            </w:r>
          </w:p>
        </w:tc>
      </w:tr>
      <w:tr>
        <w:tc>
          <w:tcPr/>
          <w:p>
            <w:pPr>
              <w:pStyle w:val="Compact"/>
              <w:spacing w:after="0" w:before="0" w:line="240" w:lineRule="auto"/>
              <w:jc w:val="left"/>
            </w:pPr>
            <w:r>
              <w:rPr>
                <w:sz w:val="15"/>
              </w:rPr>
              <w:t xml:space="preserve">S2 Regime</w:t>
            </w:r>
          </w:p>
        </w:tc>
        <w:tc>
          <w:tcPr/>
          <w:p>
            <w:pPr>
              <w:pStyle w:val="Compact"/>
              <w:spacing w:after="0" w:before="0" w:line="240" w:lineRule="auto"/>
              <w:jc w:val="right"/>
            </w:pPr>
            <w:r>
              <w:rPr>
                <w:sz w:val="15"/>
              </w:rPr>
              <w:t xml:space="preserve">−0.20</w:t>
            </w:r>
          </w:p>
        </w:tc>
        <w:tc>
          <w:tcPr/>
          <w:p>
            <w:pPr>
              <w:pStyle w:val="Compact"/>
              <w:spacing w:after="0" w:before="0" w:line="240" w:lineRule="auto"/>
              <w:jc w:val="right"/>
            </w:pPr>
            <w:r>
              <w:rPr>
                <w:sz w:val="15"/>
              </w:rPr>
              <w:t xml:space="preserve">−0.24</w:t>
            </w:r>
          </w:p>
        </w:tc>
        <w:tc>
          <w:tcPr/>
          <w:p>
            <w:pPr>
              <w:pStyle w:val="Compact"/>
              <w:spacing w:after="0" w:before="0" w:line="240" w:lineRule="auto"/>
              <w:jc w:val="right"/>
            </w:pPr>
            <w:r>
              <w:rPr>
                <w:sz w:val="15"/>
              </w:rPr>
              <w:t xml:space="preserve">0</w:t>
            </w:r>
          </w:p>
        </w:tc>
        <w:tc>
          <w:tcPr/>
          <w:p>
            <w:pPr>
              <w:pStyle w:val="Compact"/>
              <w:spacing w:after="0" w:before="0" w:line="240" w:lineRule="auto"/>
              <w:jc w:val="right"/>
            </w:pPr>
            <w:r>
              <w:rPr>
                <w:sz w:val="15"/>
              </w:rPr>
              <w:t xml:space="preserve">0</w:t>
            </w:r>
          </w:p>
        </w:tc>
        <w:tc>
          <w:tcPr/>
          <w:p>
            <w:pPr>
              <w:pStyle w:val="Compact"/>
              <w:spacing w:after="0" w:before="0" w:line="240" w:lineRule="auto"/>
              <w:jc w:val="right"/>
            </w:pPr>
            <w:r>
              <w:rPr>
                <w:sz w:val="15"/>
              </w:rPr>
              <w:t xml:space="preserve">2</w:t>
            </w:r>
          </w:p>
        </w:tc>
        <w:tc>
          <w:tcPr/>
          <w:p>
            <w:pPr>
              <w:pStyle w:val="Compact"/>
              <w:spacing w:after="0" w:before="0" w:line="240" w:lineRule="auto"/>
              <w:jc w:val="right"/>
            </w:pPr>
            <w:r>
              <w:rPr>
                <w:sz w:val="15"/>
              </w:rPr>
              <w:t xml:space="preserve">1.7</w:t>
            </w:r>
          </w:p>
        </w:tc>
        <w:tc>
          <w:tcPr/>
          <w:p>
            <w:pPr>
              <w:pStyle w:val="Compact"/>
              <w:spacing w:after="0" w:before="0" w:line="240" w:lineRule="auto"/>
              <w:jc w:val="right"/>
            </w:pPr>
            <w:r>
              <w:rPr>
                <w:sz w:val="15"/>
              </w:rPr>
              <w:t xml:space="preserve">+0.03</w:t>
            </w:r>
          </w:p>
        </w:tc>
        <w:tc>
          <w:tcPr/>
          <w:p>
            <w:pPr>
              <w:pStyle w:val="Compact"/>
              <w:spacing w:after="0" w:before="0" w:line="240" w:lineRule="auto"/>
              <w:jc w:val="right"/>
            </w:pPr>
            <w:r>
              <w:rPr>
                <w:sz w:val="15"/>
              </w:rPr>
              <w:t xml:space="preserve">−0.65</w:t>
            </w:r>
          </w:p>
        </w:tc>
      </w:tr>
      <w:tr>
        <w:tc>
          <w:tcPr/>
          <w:p>
            <w:pPr>
              <w:pStyle w:val="Compact"/>
              <w:spacing w:after="0" w:before="0" w:line="240" w:lineRule="auto"/>
              <w:jc w:val="left"/>
            </w:pPr>
            <w:r>
              <w:rPr>
                <w:sz w:val="15"/>
              </w:rPr>
              <w:t xml:space="preserve">S3 Sizing</w:t>
            </w:r>
          </w:p>
        </w:tc>
        <w:tc>
          <w:tcPr/>
          <w:p>
            <w:pPr>
              <w:pStyle w:val="Compact"/>
              <w:spacing w:after="0" w:before="0" w:line="240" w:lineRule="auto"/>
              <w:jc w:val="right"/>
            </w:pPr>
            <w:r>
              <w:rPr>
                <w:sz w:val="15"/>
              </w:rPr>
              <w:t xml:space="preserve">−0.33</w:t>
            </w:r>
          </w:p>
        </w:tc>
        <w:tc>
          <w:tcPr/>
          <w:p>
            <w:pPr>
              <w:pStyle w:val="Compact"/>
              <w:spacing w:after="0" w:before="0" w:line="240" w:lineRule="auto"/>
              <w:jc w:val="right"/>
            </w:pPr>
            <w:r>
              <w:rPr>
                <w:sz w:val="15"/>
              </w:rPr>
              <w:t xml:space="preserve">−0.35</w:t>
            </w:r>
          </w:p>
        </w:tc>
        <w:tc>
          <w:tcPr/>
          <w:p>
            <w:pPr>
              <w:pStyle w:val="Compact"/>
              <w:spacing w:after="0" w:before="0" w:line="240" w:lineRule="auto"/>
              <w:jc w:val="right"/>
            </w:pPr>
            <w:r>
              <w:rPr>
                <w:sz w:val="15"/>
              </w:rPr>
              <w:t xml:space="preserve">0</w:t>
            </w:r>
          </w:p>
        </w:tc>
        <w:tc>
          <w:tcPr/>
          <w:p>
            <w:pPr>
              <w:pStyle w:val="Compact"/>
              <w:spacing w:after="0" w:before="0" w:line="240" w:lineRule="auto"/>
              <w:jc w:val="right"/>
            </w:pPr>
            <w:r>
              <w:rPr>
                <w:sz w:val="15"/>
              </w:rPr>
              <w:t xml:space="preserve">0</w:t>
            </w:r>
          </w:p>
        </w:tc>
        <w:tc>
          <w:tcPr/>
          <w:p>
            <w:pPr>
              <w:pStyle w:val="Compact"/>
              <w:spacing w:after="0" w:before="0" w:line="240" w:lineRule="auto"/>
              <w:jc w:val="right"/>
            </w:pPr>
            <w:r>
              <w:rPr>
                <w:sz w:val="15"/>
              </w:rPr>
              <w:t xml:space="preserve">7</w:t>
            </w:r>
          </w:p>
        </w:tc>
        <w:tc>
          <w:tcPr/>
          <w:p>
            <w:pPr>
              <w:pStyle w:val="Compact"/>
              <w:spacing w:after="0" w:before="0" w:line="240" w:lineRule="auto"/>
              <w:jc w:val="right"/>
            </w:pPr>
            <w:r>
              <w:rPr>
                <w:sz w:val="15"/>
              </w:rPr>
              <w:t xml:space="preserve">1.0</w:t>
            </w:r>
          </w:p>
        </w:tc>
        <w:tc>
          <w:tcPr/>
          <w:p>
            <w:pPr>
              <w:pStyle w:val="Compact"/>
              <w:spacing w:after="0" w:before="0" w:line="240" w:lineRule="auto"/>
              <w:jc w:val="right"/>
            </w:pPr>
            <w:r>
              <w:rPr>
                <w:sz w:val="15"/>
              </w:rPr>
              <w:t xml:space="preserve">−0.03</w:t>
            </w:r>
          </w:p>
        </w:tc>
        <w:tc>
          <w:tcPr/>
          <w:p>
            <w:pPr>
              <w:pStyle w:val="Compact"/>
              <w:spacing w:after="0" w:before="0" w:line="240" w:lineRule="auto"/>
              <w:jc w:val="right"/>
            </w:pPr>
            <w:r>
              <w:rPr>
                <w:sz w:val="15"/>
              </w:rPr>
              <w:t xml:space="preserve">−0.94</w:t>
            </w:r>
          </w:p>
        </w:tc>
      </w:tr>
      <w:tr>
        <w:tc>
          <w:tcPr/>
          <w:p>
            <w:pPr>
              <w:pStyle w:val="Compact"/>
              <w:spacing w:after="0" w:before="0" w:line="240" w:lineRule="auto"/>
              <w:jc w:val="left"/>
            </w:pPr>
            <w:r>
              <w:rPr>
                <w:sz w:val="15"/>
              </w:rPr>
              <w:t xml:space="preserve">S4 Exit</w:t>
            </w:r>
          </w:p>
        </w:tc>
        <w:tc>
          <w:tcPr/>
          <w:p>
            <w:pPr>
              <w:pStyle w:val="Compact"/>
              <w:spacing w:after="0" w:before="0" w:line="240" w:lineRule="auto"/>
              <w:jc w:val="right"/>
            </w:pPr>
            <w:r>
              <w:rPr>
                <w:sz w:val="15"/>
              </w:rPr>
              <w:t xml:space="preserve">+0.04</w:t>
            </w:r>
          </w:p>
        </w:tc>
        <w:tc>
          <w:tcPr/>
          <w:p>
            <w:pPr>
              <w:pStyle w:val="Compact"/>
              <w:spacing w:after="0" w:before="0" w:line="240" w:lineRule="auto"/>
              <w:jc w:val="right"/>
            </w:pPr>
            <w:r>
              <w:rPr>
                <w:sz w:val="15"/>
              </w:rPr>
              <w:t xml:space="preserve">−0.02</w:t>
            </w:r>
          </w:p>
        </w:tc>
        <w:tc>
          <w:tcPr/>
          <w:p>
            <w:pPr>
              <w:pStyle w:val="Compact"/>
              <w:spacing w:after="0" w:before="0" w:line="240" w:lineRule="auto"/>
              <w:jc w:val="right"/>
            </w:pPr>
            <w:r>
              <w:rPr>
                <w:sz w:val="15"/>
              </w:rPr>
              <w:t xml:space="preserve">62</w:t>
            </w:r>
          </w:p>
        </w:tc>
        <w:tc>
          <w:tcPr/>
          <w:p>
            <w:pPr>
              <w:pStyle w:val="Compact"/>
              <w:spacing w:after="0" w:before="0" w:line="240" w:lineRule="auto"/>
              <w:jc w:val="right"/>
            </w:pPr>
            <w:r>
              <w:rPr>
                <w:sz w:val="15"/>
              </w:rPr>
              <w:t xml:space="preserve">0</w:t>
            </w:r>
          </w:p>
        </w:tc>
        <w:tc>
          <w:tcPr/>
          <w:p>
            <w:pPr>
              <w:pStyle w:val="Compact"/>
              <w:spacing w:after="0" w:before="0" w:line="240" w:lineRule="auto"/>
              <w:jc w:val="right"/>
            </w:pPr>
            <w:r>
              <w:rPr>
                <w:sz w:val="15"/>
              </w:rPr>
              <w:t xml:space="preserve">0</w:t>
            </w:r>
          </w:p>
        </w:tc>
        <w:tc>
          <w:tcPr/>
          <w:p>
            <w:pPr>
              <w:pStyle w:val="Compact"/>
              <w:spacing w:after="0" w:before="0" w:line="240" w:lineRule="auto"/>
              <w:jc w:val="right"/>
            </w:pPr>
            <w:r>
              <w:rPr>
                <w:sz w:val="15"/>
              </w:rPr>
              <w:t xml:space="preserve">2.9</w:t>
            </w:r>
          </w:p>
        </w:tc>
        <w:tc>
          <w:tcPr/>
          <w:p>
            <w:pPr>
              <w:pStyle w:val="Compact"/>
              <w:spacing w:after="0" w:before="0" w:line="240" w:lineRule="auto"/>
              <w:jc w:val="right"/>
            </w:pPr>
            <w:r>
              <w:rPr>
                <w:sz w:val="15"/>
              </w:rPr>
              <w:t xml:space="preserve">+0.06</w:t>
            </w:r>
          </w:p>
        </w:tc>
        <w:tc>
          <w:tcPr/>
          <w:p>
            <w:pPr>
              <w:pStyle w:val="Compact"/>
              <w:spacing w:after="0" w:before="0" w:line="240" w:lineRule="auto"/>
              <w:jc w:val="right"/>
            </w:pPr>
            <w:r>
              <w:rPr>
                <w:sz w:val="15"/>
              </w:rPr>
              <w:t xml:space="preserve">−0.01</w:t>
            </w:r>
          </w:p>
        </w:tc>
      </w:tr>
      <w:tr>
        <w:tc>
          <w:tcPr/>
          <w:p>
            <w:pPr>
              <w:pStyle w:val="Compact"/>
              <w:spacing w:after="0" w:before="0" w:line="240" w:lineRule="auto"/>
              <w:jc w:val="left"/>
            </w:pPr>
            <w:r>
              <w:rPr>
                <w:sz w:val="15"/>
              </w:rPr>
              <w:t xml:space="preserve">S5 Params</w:t>
            </w:r>
          </w:p>
        </w:tc>
        <w:tc>
          <w:tcPr/>
          <w:p>
            <w:pPr>
              <w:pStyle w:val="Compact"/>
              <w:spacing w:after="0" w:before="0" w:line="240" w:lineRule="auto"/>
              <w:jc w:val="right"/>
            </w:pPr>
            <w:r>
              <w:rPr>
                <w:sz w:val="15"/>
              </w:rPr>
              <w:t xml:space="preserve">+0.07</w:t>
            </w:r>
          </w:p>
        </w:tc>
        <w:tc>
          <w:tcPr/>
          <w:p>
            <w:pPr>
              <w:pStyle w:val="Compact"/>
              <w:spacing w:after="0" w:before="0" w:line="240" w:lineRule="auto"/>
              <w:jc w:val="right"/>
            </w:pPr>
            <w:r>
              <w:rPr>
                <w:sz w:val="15"/>
              </w:rPr>
              <w:t xml:space="preserve">+0.03</w:t>
            </w:r>
          </w:p>
        </w:tc>
        <w:tc>
          <w:tcPr/>
          <w:p>
            <w:pPr>
              <w:pStyle w:val="Compact"/>
              <w:spacing w:after="0" w:before="0" w:line="240" w:lineRule="auto"/>
              <w:jc w:val="right"/>
            </w:pPr>
            <w:r>
              <w:rPr>
                <w:sz w:val="15"/>
              </w:rPr>
              <w:t xml:space="preserve">75</w:t>
            </w:r>
          </w:p>
        </w:tc>
        <w:tc>
          <w:tcPr/>
          <w:p>
            <w:pPr>
              <w:pStyle w:val="Compact"/>
              <w:spacing w:after="0" w:before="0" w:line="240" w:lineRule="auto"/>
              <w:jc w:val="right"/>
            </w:pPr>
            <w:r>
              <w:rPr>
                <w:sz w:val="15"/>
              </w:rPr>
              <w:t xml:space="preserve">0</w:t>
            </w:r>
          </w:p>
        </w:tc>
        <w:tc>
          <w:tcPr/>
          <w:p>
            <w:pPr>
              <w:pStyle w:val="Compact"/>
              <w:spacing w:after="0" w:before="0" w:line="240" w:lineRule="auto"/>
              <w:jc w:val="right"/>
            </w:pPr>
            <w:r>
              <w:rPr>
                <w:sz w:val="15"/>
              </w:rPr>
              <w:t xml:space="preserve">0</w:t>
            </w:r>
          </w:p>
        </w:tc>
        <w:tc>
          <w:tcPr/>
          <w:p>
            <w:pPr>
              <w:pStyle w:val="Compact"/>
              <w:spacing w:after="0" w:before="0" w:line="240" w:lineRule="auto"/>
              <w:jc w:val="right"/>
            </w:pPr>
            <w:r>
              <w:rPr>
                <w:sz w:val="15"/>
              </w:rPr>
              <w:t xml:space="preserve">2.9</w:t>
            </w:r>
          </w:p>
        </w:tc>
        <w:tc>
          <w:tcPr/>
          <w:p>
            <w:pPr>
              <w:pStyle w:val="Compact"/>
              <w:spacing w:after="0" w:before="0" w:line="240" w:lineRule="auto"/>
              <w:jc w:val="right"/>
            </w:pPr>
            <w:r>
              <w:rPr>
                <w:sz w:val="15"/>
              </w:rPr>
              <w:t xml:space="preserve">+0.05</w:t>
            </w:r>
          </w:p>
        </w:tc>
        <w:tc>
          <w:tcPr/>
          <w:p>
            <w:pPr>
              <w:pStyle w:val="Compact"/>
              <w:spacing w:after="0" w:before="0" w:line="240" w:lineRule="auto"/>
              <w:jc w:val="right"/>
            </w:pPr>
            <w:r>
              <w:rPr>
                <w:sz w:val="15"/>
              </w:rPr>
              <w:t xml:space="preserve">+0.11</w:t>
            </w:r>
          </w:p>
        </w:tc>
      </w:tr>
    </w:tbl>
    <w:p>
      <w:pPr>
        <w:pStyle w:val="BodyText"/>
      </w:pPr>
      <w:r>
        <w:t xml:space="preserve">Two features of the null results sharpen the interpretation of the real-data results. First,</w:t>
      </w:r>
      <w:r>
        <w:t xml:space="preserve"> </w:t>
      </w:r>
      <w:r>
        <w:t xml:space="preserve">what remains at S1 on random walks is cost avoidance, not prediction: with zero costs S1’s</w:t>
      </w:r>
      <w:r>
        <w:t xml:space="preserve"> </w:t>
      </w:r>
      <m:oMath>
        <m:r>
          <m:rPr>
            <m:sty m:val="p"/>
          </m:rPr>
          <m:t>Δ</m:t>
        </m:r>
      </m:oMath>
      <w:r>
        <w:t xml:space="preserve">SR is −0.01, and it rises to +0.35 at 3× costs, because skipping trades saves money</w:t>
      </w:r>
      <w:r>
        <w:t xml:space="preserve"> </w:t>
      </w:r>
      <w:r>
        <w:t xml:space="preserve">even when nothing is predictable. Part of S1’s benefit on real data is therefore this</w:t>
      </w:r>
      <w:r>
        <w:t xml:space="preserve"> </w:t>
      </w:r>
      <w:r>
        <w:t xml:space="preserve">mechanical saving, which is why the placebo, which also skips trades at random, is the cleaner</w:t>
      </w:r>
      <w:r>
        <w:t xml:space="preserve"> </w:t>
      </w:r>
      <w:r>
        <w:t xml:space="preserve">test of what the models learn. Second, on noise, model-based sizing and gating</w:t>
      </w:r>
      <w:r>
        <w:t xml:space="preserve"> </w:t>
      </w:r>
      <w:r>
        <w:rPr>
          <w:i/>
          <w:iCs/>
        </w:rPr>
        <w:t xml:space="preserve">hurt</w:t>
      </w:r>
      <w:r>
        <w:t xml:space="preserve">: S3 is</w:t>
      </w:r>
      <w:r>
        <w:t xml:space="preserve"> </w:t>
      </w:r>
      <w:r>
        <w:t xml:space="preserve">significantly negative for 7 of the 8 strategies. Models fitted to noise produce confident but</w:t>
      </w:r>
      <w:r>
        <w:t xml:space="preserve"> </w:t>
      </w:r>
      <w:r>
        <w:t xml:space="preserve">meaningless position sizes, so the positive S3 result on real markets is evidence of genuine</w:t>
      </w:r>
      <w:r>
        <w:t xml:space="preserve"> </w:t>
      </w:r>
      <w:r>
        <w:t xml:space="preserve">structure rather than of a leak. This experiment is a screen against gross leakage, not a</w:t>
      </w:r>
      <w:r>
        <w:t xml:space="preserve"> </w:t>
      </w:r>
      <w:r>
        <w:t xml:space="preserve">proof of its absence: it covers 8 strategies, and leakage that requires real market structure</w:t>
      </w:r>
      <w:r>
        <w:t xml:space="preserve"> </w:t>
      </w:r>
      <w:r>
        <w:t xml:space="preserve">to bite would not show up.</w:t>
      </w:r>
    </w:p>
    <w:bookmarkEnd w:id="55"/>
    <w:bookmarkStart w:id="59" w:name="X3a1c17e2e6083f593506cfe15966c7e30403ba5"/>
    <w:p>
      <w:pPr>
        <w:pStyle w:val="Heading2"/>
      </w:pPr>
      <w:r>
        <w:t xml:space="preserve">6.3 Which inputs carry the improvement? Feature ablation</w:t>
      </w:r>
    </w:p>
    <w:p>
      <w:pPr>
        <w:pStyle w:val="FirstParagraph"/>
      </w:pPr>
      <w:r>
        <w:t xml:space="preserve">Table 13 reports the ablation. Every block always sees</w:t>
      </w:r>
      <w:r>
        <w:t xml:space="preserve"> </w:t>
      </w:r>
      <w:r>
        <w:rPr>
          <w:rStyle w:val="VerbatimChar"/>
        </w:rPr>
        <w:t xml:space="preserve">vol_20</w:t>
      </w:r>
      <w:r>
        <w:t xml:space="preserve"> </w:t>
      </w:r>
      <w:r>
        <w:t xml:space="preserve">(needed to scale the</w:t>
      </w:r>
      <w:r>
        <w:t xml:space="preserve"> </w:t>
      </w:r>
      <w:r>
        <w:t xml:space="preserve">trade-state features) and the trade-state features themselves.</w:t>
      </w:r>
    </w:p>
    <w:p>
      <w:pPr>
        <w:pStyle w:val="TableCaption"/>
      </w:pPr>
      <w:r>
        <w:t xml:space="preserve">Table 13. Feature ablation: mean ΔSR of the selected model when ML sees one indicator family, all 56 indicators, or no indicators (15 strategies, lighter protocol); in parentheses, strategies with a significant improvement / strategies.</w:t>
      </w:r>
    </w:p>
    <w:tbl>
      <w:tblPr>
        <w:tblStyle w:val="Table"/>
        <w:tblW w:type="pct" w:w="5000"/>
        <w:tblLayout w:type="fixed"/>
        <w:tblLook w:firstRow="1" w:lastRow="0" w:firstColumn="0" w:lastColumn="0" w:noHBand="0" w:noVBand="0" w:val="0020"/>
        <w:tblCaption w:val="Table 13. Feature ablation: mean ΔSR of the selected model when ML sees one indicator family, all 56 indicators, or no indicators (15 strategies, lighter protocol); in parentheses, strategies with a significant improvement / strategies."/>
        <w:tblBorders>
          <w:top w:val="single" w:sz="8" w:color="000000"/>
          <w:bottom w:val="single" w:sz="8" w:color="000000"/>
          <w:left w:val="nil"/>
          <w:right w:val="nil"/>
          <w:insideH w:val="nil"/>
          <w:insideV w:val="nil"/>
        </w:tblBorders>
      </w:tblPr>
      <w:tblGrid>
        <w:gridCol w:w="1980"/>
        <w:gridCol w:w="1980"/>
        <w:gridCol w:w="1980"/>
        <w:gridCol w:w="1980"/>
      </w:tblGrid>
      <w:tr>
        <w:trPr>
          <w:tblHeader w:val="on"/>
        </w:trPr>
        <w:tc>
          <w:tcPr>
            <w:tcBorders>
              <w:bottom w:val="single" w:sz="6" w:color="000000"/>
            </w:tcBorders>
          </w:tcPr>
          <w:p>
            <w:pPr>
              <w:pStyle w:val="Compact"/>
              <w:spacing w:after="0" w:before="0" w:line="240" w:lineRule="auto"/>
              <w:jc w:val="left"/>
            </w:pPr>
            <w:r>
              <w:rPr>
                <w:b/>
                <w:sz w:val="17"/>
              </w:rPr>
              <w:t xml:space="preserve">Feature set seen by the model</w:t>
            </w:r>
          </w:p>
        </w:tc>
        <w:tc>
          <w:tcPr>
            <w:tcBorders>
              <w:bottom w:val="single" w:sz="6" w:color="000000"/>
            </w:tcBorders>
          </w:tcPr>
          <w:p>
            <w:pPr>
              <w:pStyle w:val="Compact"/>
              <w:spacing w:after="0" w:before="0" w:line="240" w:lineRule="auto"/>
              <w:jc w:val="right"/>
            </w:pPr>
            <w:r>
              <w:rPr>
                <w:b/>
                <w:sz w:val="17"/>
              </w:rPr>
              <w:t xml:space="preserve">S1 Filter</w:t>
            </w:r>
          </w:p>
        </w:tc>
        <w:tc>
          <w:tcPr>
            <w:tcBorders>
              <w:bottom w:val="single" w:sz="6" w:color="000000"/>
            </w:tcBorders>
          </w:tcPr>
          <w:p>
            <w:pPr>
              <w:pStyle w:val="Compact"/>
              <w:spacing w:after="0" w:before="0" w:line="240" w:lineRule="auto"/>
              <w:jc w:val="right"/>
            </w:pPr>
            <w:r>
              <w:rPr>
                <w:b/>
                <w:sz w:val="17"/>
              </w:rPr>
              <w:t xml:space="preserve">S3 Sizing</w:t>
            </w:r>
          </w:p>
        </w:tc>
        <w:tc>
          <w:tcPr>
            <w:tcBorders>
              <w:bottom w:val="single" w:sz="6" w:color="000000"/>
            </w:tcBorders>
          </w:tcPr>
          <w:p>
            <w:pPr>
              <w:pStyle w:val="Compact"/>
              <w:spacing w:after="0" w:before="0" w:line="240" w:lineRule="auto"/>
              <w:jc w:val="right"/>
            </w:pPr>
            <w:r>
              <w:rPr>
                <w:b/>
                <w:sz w:val="17"/>
              </w:rPr>
              <w:t xml:space="preserve">S4 Exit</w:t>
            </w:r>
          </w:p>
        </w:tc>
      </w:tr>
      <w:tr>
        <w:tc>
          <w:tcPr/>
          <w:p>
            <w:pPr>
              <w:pStyle w:val="Compact"/>
              <w:spacing w:after="0" w:before="0" w:line="240" w:lineRule="auto"/>
              <w:jc w:val="left"/>
            </w:pPr>
            <w:r>
              <w:rPr>
                <w:sz w:val="17"/>
              </w:rPr>
              <w:t xml:space="preserve">All 56 indicators</w:t>
            </w:r>
          </w:p>
        </w:tc>
        <w:tc>
          <w:tcPr/>
          <w:p>
            <w:pPr>
              <w:pStyle w:val="Compact"/>
              <w:spacing w:after="0" w:before="0" w:line="240" w:lineRule="auto"/>
              <w:jc w:val="right"/>
            </w:pPr>
            <w:r>
              <w:rPr>
                <w:sz w:val="17"/>
              </w:rPr>
              <w:t xml:space="preserve">+0.43 (13/15)</w:t>
            </w:r>
          </w:p>
        </w:tc>
        <w:tc>
          <w:tcPr/>
          <w:p>
            <w:pPr>
              <w:pStyle w:val="Compact"/>
              <w:spacing w:after="0" w:before="0" w:line="240" w:lineRule="auto"/>
              <w:jc w:val="right"/>
            </w:pPr>
            <w:r>
              <w:rPr>
                <w:sz w:val="17"/>
              </w:rPr>
              <w:t xml:space="preserve">+0.37 (12/15)</w:t>
            </w:r>
          </w:p>
        </w:tc>
        <w:tc>
          <w:tcPr/>
          <w:p>
            <w:pPr>
              <w:pStyle w:val="Compact"/>
              <w:spacing w:after="0" w:before="0" w:line="240" w:lineRule="auto"/>
              <w:jc w:val="right"/>
            </w:pPr>
            <w:r>
              <w:rPr>
                <w:sz w:val="17"/>
              </w:rPr>
              <w:t xml:space="preserve">+0.28 (9/15)</w:t>
            </w:r>
          </w:p>
        </w:tc>
      </w:tr>
      <w:tr>
        <w:tc>
          <w:tcPr/>
          <w:p>
            <w:pPr>
              <w:pStyle w:val="Compact"/>
              <w:spacing w:after="0" w:before="0" w:line="240" w:lineRule="auto"/>
              <w:jc w:val="left"/>
            </w:pPr>
            <w:r>
              <w:rPr>
                <w:sz w:val="17"/>
              </w:rPr>
              <w:t xml:space="preserve">Momentum only</w:t>
            </w:r>
          </w:p>
        </w:tc>
        <w:tc>
          <w:tcPr/>
          <w:p>
            <w:pPr>
              <w:pStyle w:val="Compact"/>
              <w:spacing w:after="0" w:before="0" w:line="240" w:lineRule="auto"/>
              <w:jc w:val="right"/>
            </w:pPr>
            <w:r>
              <w:rPr>
                <w:sz w:val="17"/>
              </w:rPr>
              <w:t xml:space="preserve">+0.48 (14/15)</w:t>
            </w:r>
          </w:p>
        </w:tc>
        <w:tc>
          <w:tcPr/>
          <w:p>
            <w:pPr>
              <w:pStyle w:val="Compact"/>
              <w:spacing w:after="0" w:before="0" w:line="240" w:lineRule="auto"/>
              <w:jc w:val="right"/>
            </w:pPr>
            <w:r>
              <w:rPr>
                <w:sz w:val="17"/>
              </w:rPr>
              <w:t xml:space="preserve">+0.38 (13/15)</w:t>
            </w:r>
          </w:p>
        </w:tc>
        <w:tc>
          <w:tcPr/>
          <w:p>
            <w:pPr>
              <w:pStyle w:val="Compact"/>
              <w:spacing w:after="0" w:before="0" w:line="240" w:lineRule="auto"/>
              <w:jc w:val="right"/>
            </w:pPr>
            <w:r>
              <w:rPr>
                <w:sz w:val="17"/>
              </w:rPr>
              <w:t xml:space="preserve">+0.26 (9/15)</w:t>
            </w:r>
          </w:p>
        </w:tc>
      </w:tr>
      <w:tr>
        <w:tc>
          <w:tcPr/>
          <w:p>
            <w:pPr>
              <w:pStyle w:val="Compact"/>
              <w:spacing w:after="0" w:before="0" w:line="240" w:lineRule="auto"/>
              <w:jc w:val="left"/>
            </w:pPr>
            <w:r>
              <w:rPr>
                <w:sz w:val="17"/>
              </w:rPr>
              <w:t xml:space="preserve">Volatility only</w:t>
            </w:r>
          </w:p>
        </w:tc>
        <w:tc>
          <w:tcPr/>
          <w:p>
            <w:pPr>
              <w:pStyle w:val="Compact"/>
              <w:spacing w:after="0" w:before="0" w:line="240" w:lineRule="auto"/>
              <w:jc w:val="right"/>
            </w:pPr>
            <w:r>
              <w:rPr>
                <w:sz w:val="17"/>
              </w:rPr>
              <w:t xml:space="preserve">+0.46 (13/15)</w:t>
            </w:r>
          </w:p>
        </w:tc>
        <w:tc>
          <w:tcPr/>
          <w:p>
            <w:pPr>
              <w:pStyle w:val="Compact"/>
              <w:spacing w:after="0" w:before="0" w:line="240" w:lineRule="auto"/>
              <w:jc w:val="right"/>
            </w:pPr>
            <w:r>
              <w:rPr>
                <w:sz w:val="17"/>
              </w:rPr>
              <w:t xml:space="preserve">+0.35 (12/15)</w:t>
            </w:r>
          </w:p>
        </w:tc>
        <w:tc>
          <w:tcPr/>
          <w:p>
            <w:pPr>
              <w:pStyle w:val="Compact"/>
              <w:spacing w:after="0" w:before="0" w:line="240" w:lineRule="auto"/>
              <w:jc w:val="right"/>
            </w:pPr>
            <w:r>
              <w:rPr>
                <w:sz w:val="17"/>
              </w:rPr>
              <w:t xml:space="preserve">+0.25 (6/15)</w:t>
            </w:r>
          </w:p>
        </w:tc>
      </w:tr>
      <w:tr>
        <w:tc>
          <w:tcPr/>
          <w:p>
            <w:pPr>
              <w:pStyle w:val="Compact"/>
              <w:spacing w:after="0" w:before="0" w:line="240" w:lineRule="auto"/>
              <w:jc w:val="left"/>
            </w:pPr>
            <w:r>
              <w:rPr>
                <w:sz w:val="17"/>
              </w:rPr>
              <w:t xml:space="preserve">Trend only</w:t>
            </w:r>
          </w:p>
        </w:tc>
        <w:tc>
          <w:tcPr/>
          <w:p>
            <w:pPr>
              <w:pStyle w:val="Compact"/>
              <w:spacing w:after="0" w:before="0" w:line="240" w:lineRule="auto"/>
              <w:jc w:val="right"/>
            </w:pPr>
            <w:r>
              <w:rPr>
                <w:sz w:val="17"/>
              </w:rPr>
              <w:t xml:space="preserve">+0.47 (14/15)</w:t>
            </w:r>
          </w:p>
        </w:tc>
        <w:tc>
          <w:tcPr/>
          <w:p>
            <w:pPr>
              <w:pStyle w:val="Compact"/>
              <w:spacing w:after="0" w:before="0" w:line="240" w:lineRule="auto"/>
              <w:jc w:val="right"/>
            </w:pPr>
            <w:r>
              <w:rPr>
                <w:sz w:val="17"/>
              </w:rPr>
              <w:t xml:space="preserve">+0.39 (13/15)</w:t>
            </w:r>
          </w:p>
        </w:tc>
        <w:tc>
          <w:tcPr/>
          <w:p>
            <w:pPr>
              <w:pStyle w:val="Compact"/>
              <w:spacing w:after="0" w:before="0" w:line="240" w:lineRule="auto"/>
              <w:jc w:val="right"/>
            </w:pPr>
            <w:r>
              <w:rPr>
                <w:sz w:val="17"/>
              </w:rPr>
              <w:t xml:space="preserve">+0.29 (9/15)</w:t>
            </w:r>
          </w:p>
        </w:tc>
      </w:tr>
      <w:tr>
        <w:tc>
          <w:tcPr/>
          <w:p>
            <w:pPr>
              <w:pStyle w:val="Compact"/>
              <w:spacing w:after="0" w:before="0" w:line="240" w:lineRule="auto"/>
              <w:jc w:val="left"/>
            </w:pPr>
            <w:r>
              <w:rPr>
                <w:sz w:val="17"/>
              </w:rPr>
              <w:t xml:space="preserve">Oscillator/channel only</w:t>
            </w:r>
          </w:p>
        </w:tc>
        <w:tc>
          <w:tcPr/>
          <w:p>
            <w:pPr>
              <w:pStyle w:val="Compact"/>
              <w:spacing w:after="0" w:before="0" w:line="240" w:lineRule="auto"/>
              <w:jc w:val="right"/>
            </w:pPr>
            <w:r>
              <w:rPr>
                <w:sz w:val="17"/>
              </w:rPr>
              <w:t xml:space="preserve">+0.48 (13/15)</w:t>
            </w:r>
          </w:p>
        </w:tc>
        <w:tc>
          <w:tcPr/>
          <w:p>
            <w:pPr>
              <w:pStyle w:val="Compact"/>
              <w:spacing w:after="0" w:before="0" w:line="240" w:lineRule="auto"/>
              <w:jc w:val="right"/>
            </w:pPr>
            <w:r>
              <w:rPr>
                <w:sz w:val="17"/>
              </w:rPr>
              <w:t xml:space="preserve">+0.34 (12/15)</w:t>
            </w:r>
          </w:p>
        </w:tc>
        <w:tc>
          <w:tcPr/>
          <w:p>
            <w:pPr>
              <w:pStyle w:val="Compact"/>
              <w:spacing w:after="0" w:before="0" w:line="240" w:lineRule="auto"/>
              <w:jc w:val="right"/>
            </w:pPr>
            <w:r>
              <w:rPr>
                <w:sz w:val="17"/>
              </w:rPr>
              <w:t xml:space="preserve">+0.28 (10/15)</w:t>
            </w:r>
          </w:p>
        </w:tc>
      </w:tr>
      <w:tr>
        <w:tc>
          <w:tcPr/>
          <w:p>
            <w:pPr>
              <w:pStyle w:val="Compact"/>
              <w:spacing w:after="0" w:before="0" w:line="240" w:lineRule="auto"/>
              <w:jc w:val="left"/>
            </w:pPr>
            <w:r>
              <w:rPr>
                <w:sz w:val="17"/>
              </w:rPr>
              <w:t xml:space="preserve">Other only</w:t>
            </w:r>
          </w:p>
        </w:tc>
        <w:tc>
          <w:tcPr/>
          <w:p>
            <w:pPr>
              <w:pStyle w:val="Compact"/>
              <w:spacing w:after="0" w:before="0" w:line="240" w:lineRule="auto"/>
              <w:jc w:val="right"/>
            </w:pPr>
            <w:r>
              <w:rPr>
                <w:sz w:val="17"/>
              </w:rPr>
              <w:t xml:space="preserve">+0.46 (12/15)</w:t>
            </w:r>
          </w:p>
        </w:tc>
        <w:tc>
          <w:tcPr/>
          <w:p>
            <w:pPr>
              <w:pStyle w:val="Compact"/>
              <w:spacing w:after="0" w:before="0" w:line="240" w:lineRule="auto"/>
              <w:jc w:val="right"/>
            </w:pPr>
            <w:r>
              <w:rPr>
                <w:sz w:val="17"/>
              </w:rPr>
              <w:t xml:space="preserve">+0.38 (13/15)</w:t>
            </w:r>
          </w:p>
        </w:tc>
        <w:tc>
          <w:tcPr/>
          <w:p>
            <w:pPr>
              <w:pStyle w:val="Compact"/>
              <w:spacing w:after="0" w:before="0" w:line="240" w:lineRule="auto"/>
              <w:jc w:val="right"/>
            </w:pPr>
            <w:r>
              <w:rPr>
                <w:sz w:val="17"/>
              </w:rPr>
              <w:t xml:space="preserve">+0.31 (10/15)</w:t>
            </w:r>
          </w:p>
        </w:tc>
      </w:tr>
      <w:tr>
        <w:tc>
          <w:tcPr/>
          <w:p>
            <w:pPr>
              <w:pStyle w:val="Compact"/>
              <w:spacing w:after="0" w:before="0" w:line="240" w:lineRule="auto"/>
              <w:jc w:val="left"/>
            </w:pPr>
            <w:r>
              <w:rPr>
                <w:sz w:val="17"/>
              </w:rPr>
              <w:t xml:space="preserve">No indicators (context only)</w:t>
            </w:r>
          </w:p>
        </w:tc>
        <w:tc>
          <w:tcPr/>
          <w:p>
            <w:pPr>
              <w:pStyle w:val="Compact"/>
              <w:spacing w:after="0" w:before="0" w:line="240" w:lineRule="auto"/>
              <w:jc w:val="right"/>
            </w:pPr>
            <w:r>
              <w:rPr>
                <w:sz w:val="17"/>
              </w:rPr>
              <w:t xml:space="preserve">+0.48 (13/15)</w:t>
            </w:r>
          </w:p>
        </w:tc>
        <w:tc>
          <w:tcPr/>
          <w:p>
            <w:pPr>
              <w:pStyle w:val="Compact"/>
              <w:spacing w:after="0" w:before="0" w:line="240" w:lineRule="auto"/>
              <w:jc w:val="right"/>
            </w:pPr>
            <w:r>
              <w:rPr>
                <w:sz w:val="17"/>
              </w:rPr>
              <w:t xml:space="preserve">+0.36 (12/15)</w:t>
            </w:r>
          </w:p>
        </w:tc>
        <w:tc>
          <w:tcPr/>
          <w:p>
            <w:pPr>
              <w:pStyle w:val="Compact"/>
              <w:spacing w:after="0" w:before="0" w:line="240" w:lineRule="auto"/>
              <w:jc w:val="right"/>
            </w:pPr>
            <w:r>
              <w:rPr>
                <w:sz w:val="17"/>
              </w:rPr>
              <w:t xml:space="preserve">+0.23 (9/15)</w:t>
            </w:r>
          </w:p>
        </w:tc>
      </w:tr>
    </w:tbl>
    <w:p>
      <w:pPr>
        <w:pStyle w:val="TableNote"/>
      </w:pPr>
      <w:r>
        <w:rPr>
          <w:i/>
          <w:iCs/>
        </w:rPr>
        <w:t xml:space="preserve">Notes:</w:t>
      </w:r>
      <w:r>
        <w:t xml:space="preserve"> </w:t>
      </w:r>
      <w:r>
        <w:t xml:space="preserve">All blocks use the same lighter protocol (logistic regression and LightGBM,</w:t>
      </w:r>
      <w:r>
        <w:t xml:space="preserve"> </w:t>
      </w:r>
      <w:r>
        <w:t xml:space="preserve">retraining every three years), so they should be compared with each other rather than with</w:t>
      </w:r>
      <w:r>
        <w:t xml:space="preserve"> </w:t>
      </w:r>
      <w:r>
        <w:t xml:space="preserve">Table 3. Every block includes</w:t>
      </w:r>
      <w:r>
        <w:t xml:space="preserve"> </w:t>
      </w:r>
      <w:r>
        <w:rPr>
          <w:rStyle w:val="VerbatimChar"/>
        </w:rPr>
        <w:t xml:space="preserve">vol_20</w:t>
      </w:r>
      <w:r>
        <w:t xml:space="preserve"> </w:t>
      </w:r>
      <w:r>
        <w:t xml:space="preserve">and the six trade-state features.</w:t>
      </w:r>
    </w:p>
    <w:p>
      <w:pPr>
        <w:pStyle w:val="BodyText"/>
      </w:pPr>
      <w:r>
        <w:t xml:space="preserve">The result is clear, and it is not what the indicator-heavy framing of the study would</w:t>
      </w:r>
      <w:r>
        <w:t xml:space="preserve"> </w:t>
      </w:r>
      <w:r>
        <w:t xml:space="preserve">suggest. No indicator family is necessary: each of the five single-family blocks retains the</w:t>
      </w:r>
      <w:r>
        <w:t xml:space="preserve"> </w:t>
      </w:r>
      <w:r>
        <w:t xml:space="preserve">full S1 gain (+0.46 to +0.48, against +0.43 with all 56 indicators). No indicator at all is</w:t>
      </w:r>
      <w:r>
        <w:t xml:space="preserve"> </w:t>
      </w:r>
      <w:r>
        <w:t xml:space="preserve">needed either: with only</w:t>
      </w:r>
      <w:r>
        <w:t xml:space="preserve"> </w:t>
      </w:r>
      <w:r>
        <w:rPr>
          <w:rStyle w:val="VerbatimChar"/>
        </w:rPr>
        <w:t xml:space="preserve">vol_20</w:t>
      </w:r>
      <w:r>
        <w:t xml:space="preserve"> </w:t>
      </w:r>
      <w:r>
        <w:t xml:space="preserve">and the trade-state features, the gains are +0.48 (S1),</w:t>
      </w:r>
      <w:r>
        <w:t xml:space="preserve"> </w:t>
      </w:r>
      <w:r>
        <w:t xml:space="preserve">+0.36 (S3) and +0.23 (S4), against +0.43, +0.37 and +0.28 with the full library, and the number</w:t>
      </w:r>
      <w:r>
        <w:t xml:space="preserve"> </w:t>
      </w:r>
      <w:r>
        <w:t xml:space="preserve">of strategies with a significant improvement is the same (13 of 15 at S1). The broader</w:t>
      </w:r>
      <w:r>
        <w:t xml:space="preserve"> </w:t>
      </w:r>
      <w:r>
        <w:t xml:space="preserve">indicator set adds no detectable value beyond volatility and the state of the open trade</w:t>
      </w:r>
      <w:r>
        <w:t xml:space="preserve"> </w:t>
      </w:r>
      <w:r>
        <w:t xml:space="preserve">(Figure 7).</w:t>
      </w:r>
    </w:p>
    <w:p>
      <w:pPr>
        <w:pStyle w:val="CaptionedFigure"/>
      </w:pPr>
      <w:r>
        <w:drawing>
          <wp:inline>
            <wp:extent cx="4714240" cy="2121408"/>
            <wp:effectExtent b="0" l="0" r="0" t="0"/>
            <wp:docPr descr="Figure 7. Mean ΔSR (selected model) when ML sees one indicator family, all 56 indicators, or no indicators at all. All blocks use the same lighter protocol." title="" id="57" name="Picture"/>
            <a:graphic>
              <a:graphicData uri="http://schemas.openxmlformats.org/drawingml/2006/picture">
                <pic:pic>
                  <pic:nvPicPr>
                    <pic:cNvPr descr="build/F7_ablation.png" id="58" name="Picture"/>
                    <pic:cNvPicPr>
                      <a:picLocks noChangeArrowheads="1" noChangeAspect="1"/>
                    </pic:cNvPicPr>
                  </pic:nvPicPr>
                  <pic:blipFill>
                    <a:blip r:embed="rId56"/>
                    <a:stretch>
                      <a:fillRect/>
                    </a:stretch>
                  </pic:blipFill>
                  <pic:spPr bwMode="auto">
                    <a:xfrm>
                      <a:off x="0" y="0"/>
                      <a:ext cx="4714240" cy="2121408"/>
                    </a:xfrm>
                    <a:prstGeom prst="rect">
                      <a:avLst/>
                    </a:prstGeom>
                    <a:noFill/>
                    <a:ln w="9525">
                      <a:noFill/>
                      <a:headEnd/>
                      <a:tailEnd/>
                    </a:ln>
                  </pic:spPr>
                </pic:pic>
              </a:graphicData>
            </a:graphic>
          </wp:inline>
        </w:drawing>
      </w:r>
    </w:p>
    <w:p>
      <w:pPr>
        <w:pStyle w:val="ImageCaption"/>
      </w:pPr>
      <w:r>
        <w:t xml:space="preserve">Figure 7. Mean ΔSR (selected model) when ML sees one indicator family, all 56 indicators, or no indicators at all. All blocks use the same lighter protocol.</w:t>
      </w:r>
    </w:p>
    <w:p>
      <w:pPr>
        <w:pStyle w:val="BodyText"/>
      </w:pPr>
      <w:r>
        <w:t xml:space="preserve">The mechanism is not tested here. A plausible reading is that the models learn</w:t>
      </w:r>
      <w:r>
        <w:t xml:space="preserve"> </w:t>
      </w:r>
      <w:r>
        <w:t xml:space="preserve">state-dependent trade management: cut trades that are losing relative to their volatility,</w:t>
      </w:r>
      <w:r>
        <w:t xml:space="preserve"> </w:t>
      </w:r>
      <w:r>
        <w:t xml:space="preserve">let older winning trades run, and avoid re-entering immediately after a loss. In effect this</w:t>
      </w:r>
      <w:r>
        <w:t xml:space="preserve"> </w:t>
      </w:r>
      <w:r>
        <w:t xml:space="preserve">is a learned stop-and-trail rule. This reading is consistent with the S1, S3 and S4 results,</w:t>
      </w:r>
      <w:r>
        <w:t xml:space="preserve"> </w:t>
      </w:r>
      <w:r>
        <w:t xml:space="preserve">with the finding that weak, high-turnover rules gain most, and with the placebo evidence, but</w:t>
      </w:r>
      <w:r>
        <w:t xml:space="preserve"> </w:t>
      </w:r>
      <w:r>
        <w:t xml:space="preserve">it remains a hypothesis. A comparison against hand-written volatility-scaled trailing stops is</w:t>
      </w:r>
      <w:r>
        <w:t xml:space="preserve"> </w:t>
      </w:r>
      <w:r>
        <w:t xml:space="preserve">the natural next experiment.</w:t>
      </w:r>
    </w:p>
    <w:bookmarkEnd w:id="59"/>
    <w:bookmarkEnd w:id="60"/>
    <w:bookmarkStart w:id="61" w:name="X5d68381bc799ad8630ebb3d74c9c0d530f9d338"/>
    <w:p>
      <w:pPr>
        <w:pStyle w:val="Heading1"/>
      </w:pPr>
      <w:r>
        <w:t xml:space="preserve">7. Robustness: validation design, frequency and survivorship</w:t>
      </w:r>
    </w:p>
    <w:p>
      <w:pPr>
        <w:pStyle w:val="FirstParagraph"/>
      </w:pPr>
      <w:r>
        <w:t xml:space="preserve">Table 14 repeats the experiment under alternative validation designs and universes.</w:t>
      </w:r>
    </w:p>
    <w:p>
      <w:pPr>
        <w:pStyle w:val="TableCaption"/>
      </w:pPr>
      <w:r>
        <w:t xml:space="preserve">Table 14. Mean ΔSR of the validation-selected model under alternative validation designs and universes; in parentheses, the numbers of strategies with significant improvements / deteriorations after BH adjustment within run.</w:t>
      </w:r>
    </w:p>
    <w:tbl>
      <w:tblPr>
        <w:tblStyle w:val="Table"/>
        <w:tblW w:type="pct" w:w="5000"/>
        <w:tblLayout w:type="fixed"/>
        <w:tblLook w:firstRow="1" w:lastRow="0" w:firstColumn="0" w:lastColumn="0" w:noHBand="0" w:noVBand="0" w:val="0020"/>
        <w:tblCaption w:val="Table 14. Mean ΔSR of the validation-selected model under alternative validation designs and universes; in parentheses, the numbers of strategies with significant improvements / deteriorations after BH adjustment within run."/>
        <w:tblBorders>
          <w:top w:val="single" w:sz="8" w:color="000000"/>
          <w:bottom w:val="single" w:sz="8" w:color="000000"/>
          <w:left w:val="nil"/>
          <w:right w:val="nil"/>
          <w:insideH w:val="nil"/>
          <w:insideV w:val="nil"/>
        </w:tblBorders>
      </w:tblPr>
      <w:tblGrid>
        <w:gridCol w:w="1131"/>
        <w:gridCol w:w="1131"/>
        <w:gridCol w:w="1131"/>
        <w:gridCol w:w="1131"/>
        <w:gridCol w:w="1131"/>
        <w:gridCol w:w="1131"/>
        <w:gridCol w:w="1131"/>
      </w:tblGrid>
      <w:tr>
        <w:trPr>
          <w:tblHeader w:val="on"/>
        </w:trPr>
        <w:tc>
          <w:tcPr>
            <w:tcBorders>
              <w:bottom w:val="single" w:sz="6" w:color="000000"/>
            </w:tcBorders>
          </w:tcPr>
          <w:p>
            <w:pPr>
              <w:pStyle w:val="Compact"/>
              <w:spacing w:after="0" w:before="0" w:line="240" w:lineRule="auto"/>
              <w:jc w:val="left"/>
            </w:pPr>
            <w:r>
              <w:rPr>
                <w:b/>
                <w:sz w:val="17"/>
              </w:rPr>
              <w:t xml:space="preserve">Run</w:t>
            </w:r>
          </w:p>
        </w:tc>
        <w:tc>
          <w:tcPr>
            <w:tcBorders>
              <w:bottom w:val="single" w:sz="6" w:color="000000"/>
            </w:tcBorders>
          </w:tcPr>
          <w:p>
            <w:pPr>
              <w:pStyle w:val="Compact"/>
              <w:spacing w:after="0" w:before="0" w:line="240" w:lineRule="auto"/>
              <w:jc w:val="right"/>
            </w:pPr>
            <w:r>
              <w:rPr>
                <w:b/>
                <w:sz w:val="17"/>
              </w:rPr>
              <w:t xml:space="preserve">Base SR</w:t>
            </w:r>
          </w:p>
        </w:tc>
        <w:tc>
          <w:tcPr>
            <w:tcBorders>
              <w:bottom w:val="single" w:sz="6" w:color="000000"/>
            </w:tcBorders>
          </w:tcPr>
          <w:p>
            <w:pPr>
              <w:pStyle w:val="Compact"/>
              <w:spacing w:after="0" w:before="0" w:line="240" w:lineRule="auto"/>
              <w:jc w:val="right"/>
            </w:pPr>
            <w:r>
              <w:rPr>
                <w:b/>
                <w:sz w:val="17"/>
              </w:rPr>
              <w:t xml:space="preserve">S1 Filter</w:t>
            </w:r>
          </w:p>
        </w:tc>
        <w:tc>
          <w:tcPr>
            <w:tcBorders>
              <w:bottom w:val="single" w:sz="6" w:color="000000"/>
            </w:tcBorders>
          </w:tcPr>
          <w:p>
            <w:pPr>
              <w:pStyle w:val="Compact"/>
              <w:spacing w:after="0" w:before="0" w:line="240" w:lineRule="auto"/>
              <w:jc w:val="right"/>
            </w:pPr>
            <w:r>
              <w:rPr>
                <w:b/>
                <w:sz w:val="17"/>
              </w:rPr>
              <w:t xml:space="preserve">S2 Regime</w:t>
            </w:r>
          </w:p>
        </w:tc>
        <w:tc>
          <w:tcPr>
            <w:tcBorders>
              <w:bottom w:val="single" w:sz="6" w:color="000000"/>
            </w:tcBorders>
          </w:tcPr>
          <w:p>
            <w:pPr>
              <w:pStyle w:val="Compact"/>
              <w:spacing w:after="0" w:before="0" w:line="240" w:lineRule="auto"/>
              <w:jc w:val="right"/>
            </w:pPr>
            <w:r>
              <w:rPr>
                <w:b/>
                <w:sz w:val="17"/>
              </w:rPr>
              <w:t xml:space="preserve">S3 Sizing</w:t>
            </w:r>
          </w:p>
        </w:tc>
        <w:tc>
          <w:tcPr>
            <w:tcBorders>
              <w:bottom w:val="single" w:sz="6" w:color="000000"/>
            </w:tcBorders>
          </w:tcPr>
          <w:p>
            <w:pPr>
              <w:pStyle w:val="Compact"/>
              <w:spacing w:after="0" w:before="0" w:line="240" w:lineRule="auto"/>
              <w:jc w:val="right"/>
            </w:pPr>
            <w:r>
              <w:rPr>
                <w:b/>
                <w:sz w:val="17"/>
              </w:rPr>
              <w:t xml:space="preserve">S4 Exit</w:t>
            </w:r>
          </w:p>
        </w:tc>
        <w:tc>
          <w:tcPr>
            <w:tcBorders>
              <w:bottom w:val="single" w:sz="6" w:color="000000"/>
            </w:tcBorders>
          </w:tcPr>
          <w:p>
            <w:pPr>
              <w:pStyle w:val="Compact"/>
              <w:spacing w:after="0" w:before="0" w:line="240" w:lineRule="auto"/>
              <w:jc w:val="right"/>
            </w:pPr>
            <w:r>
              <w:rPr>
                <w:b/>
                <w:sz w:val="17"/>
              </w:rPr>
              <w:t xml:space="preserve">S5 Params</w:t>
            </w:r>
          </w:p>
        </w:tc>
      </w:tr>
      <w:tr>
        <w:tc>
          <w:tcPr/>
          <w:p>
            <w:pPr>
              <w:pStyle w:val="Compact"/>
              <w:spacing w:after="0" w:before="0" w:line="240" w:lineRule="auto"/>
              <w:jc w:val="left"/>
            </w:pPr>
            <w:r>
              <w:rPr>
                <w:sz w:val="17"/>
              </w:rPr>
              <w:t xml:space="preserve">Benchmark (expanding WF, daily)</w:t>
            </w:r>
          </w:p>
        </w:tc>
        <w:tc>
          <w:tcPr/>
          <w:p>
            <w:pPr>
              <w:pStyle w:val="Compact"/>
              <w:spacing w:after="0" w:before="0" w:line="240" w:lineRule="auto"/>
              <w:jc w:val="right"/>
            </w:pPr>
            <w:r>
              <w:rPr>
                <w:sz w:val="17"/>
              </w:rPr>
              <w:t xml:space="preserve">0.01</w:t>
            </w:r>
          </w:p>
        </w:tc>
        <w:tc>
          <w:tcPr/>
          <w:p>
            <w:pPr>
              <w:pStyle w:val="Compact"/>
              <w:spacing w:after="0" w:before="0" w:line="240" w:lineRule="auto"/>
              <w:jc w:val="right"/>
            </w:pPr>
            <w:r>
              <w:rPr>
                <w:sz w:val="17"/>
              </w:rPr>
              <w:t xml:space="preserve">+0.47 (31/0)</w:t>
            </w:r>
          </w:p>
        </w:tc>
        <w:tc>
          <w:tcPr/>
          <w:p>
            <w:pPr>
              <w:pStyle w:val="Compact"/>
              <w:spacing w:after="0" w:before="0" w:line="240" w:lineRule="auto"/>
              <w:jc w:val="right"/>
            </w:pPr>
            <w:r>
              <w:rPr>
                <w:sz w:val="17"/>
              </w:rPr>
              <w:t xml:space="preserve">−0.01 (1/0)</w:t>
            </w:r>
          </w:p>
        </w:tc>
        <w:tc>
          <w:tcPr/>
          <w:p>
            <w:pPr>
              <w:pStyle w:val="Compact"/>
              <w:spacing w:after="0" w:before="0" w:line="240" w:lineRule="auto"/>
              <w:jc w:val="right"/>
            </w:pPr>
            <w:r>
              <w:rPr>
                <w:sz w:val="17"/>
              </w:rPr>
              <w:t xml:space="preserve">+0.44 (33/0)</w:t>
            </w:r>
          </w:p>
        </w:tc>
        <w:tc>
          <w:tcPr/>
          <w:p>
            <w:pPr>
              <w:pStyle w:val="Compact"/>
              <w:spacing w:after="0" w:before="0" w:line="240" w:lineRule="auto"/>
              <w:jc w:val="right"/>
            </w:pPr>
            <w:r>
              <w:rPr>
                <w:sz w:val="17"/>
              </w:rPr>
              <w:t xml:space="preserve">+0.28 (15/1)</w:t>
            </w:r>
          </w:p>
        </w:tc>
        <w:tc>
          <w:tcPr/>
          <w:p>
            <w:pPr>
              <w:pStyle w:val="Compact"/>
              <w:spacing w:after="0" w:before="0" w:line="240" w:lineRule="auto"/>
              <w:jc w:val="right"/>
            </w:pPr>
            <w:r>
              <w:rPr>
                <w:sz w:val="17"/>
              </w:rPr>
              <w:t xml:space="preserve">+0.16 (4/0)</w:t>
            </w:r>
          </w:p>
        </w:tc>
      </w:tr>
      <w:tr>
        <w:tc>
          <w:tcPr/>
          <w:p>
            <w:pPr>
              <w:pStyle w:val="Compact"/>
              <w:spacing w:after="0" w:before="0" w:line="240" w:lineRule="auto"/>
              <w:jc w:val="left"/>
            </w:pPr>
            <w:r>
              <w:rPr>
                <w:sz w:val="17"/>
              </w:rPr>
              <w:t xml:space="preserve">Rolling 10-year window</w:t>
            </w:r>
          </w:p>
        </w:tc>
        <w:tc>
          <w:tcPr/>
          <w:p>
            <w:pPr>
              <w:pStyle w:val="Compact"/>
              <w:spacing w:after="0" w:before="0" w:line="240" w:lineRule="auto"/>
              <w:jc w:val="right"/>
            </w:pPr>
            <w:r>
              <w:rPr>
                <w:sz w:val="17"/>
              </w:rPr>
              <w:t xml:space="preserve">0.01</w:t>
            </w:r>
          </w:p>
        </w:tc>
        <w:tc>
          <w:tcPr/>
          <w:p>
            <w:pPr>
              <w:pStyle w:val="Compact"/>
              <w:spacing w:after="0" w:before="0" w:line="240" w:lineRule="auto"/>
              <w:jc w:val="right"/>
            </w:pPr>
            <w:r>
              <w:rPr>
                <w:sz w:val="17"/>
              </w:rPr>
              <w:t xml:space="preserve">+0.44 (30/0)</w:t>
            </w:r>
          </w:p>
        </w:tc>
        <w:tc>
          <w:tcPr/>
          <w:p>
            <w:pPr>
              <w:pStyle w:val="Compact"/>
              <w:spacing w:after="0" w:before="0" w:line="240" w:lineRule="auto"/>
              <w:jc w:val="right"/>
            </w:pPr>
            <w:r>
              <w:rPr>
                <w:sz w:val="17"/>
              </w:rPr>
              <w:t xml:space="preserve">−0.05 (0/0)</w:t>
            </w:r>
          </w:p>
        </w:tc>
        <w:tc>
          <w:tcPr/>
          <w:p>
            <w:pPr>
              <w:pStyle w:val="Compact"/>
              <w:spacing w:after="0" w:before="0" w:line="240" w:lineRule="auto"/>
              <w:jc w:val="right"/>
            </w:pPr>
            <w:r>
              <w:rPr>
                <w:sz w:val="17"/>
              </w:rPr>
              <w:t xml:space="preserve">+0.42 (33/0)</w:t>
            </w:r>
          </w:p>
        </w:tc>
        <w:tc>
          <w:tcPr/>
          <w:p>
            <w:pPr>
              <w:pStyle w:val="Compact"/>
              <w:spacing w:after="0" w:before="0" w:line="240" w:lineRule="auto"/>
              <w:jc w:val="right"/>
            </w:pPr>
            <w:r>
              <w:rPr>
                <w:sz w:val="17"/>
              </w:rPr>
              <w:t xml:space="preserve">+0.31 (23/1)</w:t>
            </w:r>
          </w:p>
        </w:tc>
        <w:tc>
          <w:tcPr/>
          <w:p>
            <w:pPr>
              <w:pStyle w:val="Compact"/>
              <w:spacing w:after="0" w:before="0" w:line="240" w:lineRule="auto"/>
              <w:jc w:val="right"/>
            </w:pPr>
            <w:r>
              <w:rPr>
                <w:sz w:val="17"/>
              </w:rPr>
              <w:t xml:space="preserve">+0.14 (3/0)</w:t>
            </w:r>
          </w:p>
        </w:tc>
      </w:tr>
      <w:tr>
        <w:tc>
          <w:tcPr/>
          <w:p>
            <w:pPr>
              <w:pStyle w:val="Compact"/>
              <w:spacing w:after="0" w:before="0" w:line="240" w:lineRule="auto"/>
              <w:jc w:val="left"/>
            </w:pPr>
            <w:r>
              <w:rPr>
                <w:sz w:val="17"/>
              </w:rPr>
              <w:t xml:space="preserve">Single hold-out (2013)</w:t>
            </w:r>
          </w:p>
        </w:tc>
        <w:tc>
          <w:tcPr/>
          <w:p>
            <w:pPr>
              <w:pStyle w:val="Compact"/>
              <w:spacing w:after="0" w:before="0" w:line="240" w:lineRule="auto"/>
              <w:jc w:val="right"/>
            </w:pPr>
            <w:r>
              <w:rPr>
                <w:sz w:val="17"/>
              </w:rPr>
              <w:t xml:space="preserve">−0.08</w:t>
            </w:r>
          </w:p>
        </w:tc>
        <w:tc>
          <w:tcPr/>
          <w:p>
            <w:pPr>
              <w:pStyle w:val="Compact"/>
              <w:spacing w:after="0" w:before="0" w:line="240" w:lineRule="auto"/>
              <w:jc w:val="right"/>
            </w:pPr>
            <w:r>
              <w:rPr>
                <w:sz w:val="17"/>
              </w:rPr>
              <w:t xml:space="preserve">+0.62 (32/0)</w:t>
            </w:r>
          </w:p>
        </w:tc>
        <w:tc>
          <w:tcPr/>
          <w:p>
            <w:pPr>
              <w:pStyle w:val="Compact"/>
              <w:spacing w:after="0" w:before="0" w:line="240" w:lineRule="auto"/>
              <w:jc w:val="right"/>
            </w:pPr>
            <w:r>
              <w:rPr>
                <w:sz w:val="17"/>
              </w:rPr>
              <w:t xml:space="preserve">+0.12 (0/2)</w:t>
            </w:r>
          </w:p>
        </w:tc>
        <w:tc>
          <w:tcPr/>
          <w:p>
            <w:pPr>
              <w:pStyle w:val="Compact"/>
              <w:spacing w:after="0" w:before="0" w:line="240" w:lineRule="auto"/>
              <w:jc w:val="right"/>
            </w:pPr>
            <w:r>
              <w:rPr>
                <w:sz w:val="17"/>
              </w:rPr>
              <w:t xml:space="preserve">+0.39 (20/0)</w:t>
            </w:r>
          </w:p>
        </w:tc>
        <w:tc>
          <w:tcPr/>
          <w:p>
            <w:pPr>
              <w:pStyle w:val="Compact"/>
              <w:spacing w:after="0" w:before="0" w:line="240" w:lineRule="auto"/>
              <w:jc w:val="right"/>
            </w:pPr>
            <w:r>
              <w:rPr>
                <w:sz w:val="17"/>
              </w:rPr>
              <w:t xml:space="preserve">+0.30 (16/1)</w:t>
            </w:r>
          </w:p>
        </w:tc>
        <w:tc>
          <w:tcPr/>
          <w:p>
            <w:pPr>
              <w:pStyle w:val="Compact"/>
              <w:spacing w:after="0" w:before="0" w:line="240" w:lineRule="auto"/>
              <w:jc w:val="right"/>
            </w:pPr>
            <w:r>
              <w:rPr>
                <w:sz w:val="17"/>
              </w:rPr>
              <w:t xml:space="preserve">+0.19 (2/0)</w:t>
            </w:r>
          </w:p>
        </w:tc>
      </w:tr>
      <w:tr>
        <w:tc>
          <w:tcPr/>
          <w:p>
            <w:pPr>
              <w:pStyle w:val="Compact"/>
              <w:spacing w:after="0" w:before="0" w:line="240" w:lineRule="auto"/>
              <w:jc w:val="left"/>
            </w:pPr>
            <w:r>
              <w:rPr>
                <w:sz w:val="17"/>
              </w:rPr>
              <w:t xml:space="preserve">Single stocks (survivorship-biased)</w:t>
            </w:r>
          </w:p>
        </w:tc>
        <w:tc>
          <w:tcPr/>
          <w:p>
            <w:pPr>
              <w:pStyle w:val="Compact"/>
              <w:spacing w:after="0" w:before="0" w:line="240" w:lineRule="auto"/>
              <w:jc w:val="right"/>
            </w:pPr>
            <w:r>
              <w:rPr>
                <w:sz w:val="17"/>
              </w:rPr>
              <w:t xml:space="preserve">−0.05</w:t>
            </w:r>
          </w:p>
        </w:tc>
        <w:tc>
          <w:tcPr/>
          <w:p>
            <w:pPr>
              <w:pStyle w:val="Compact"/>
              <w:spacing w:after="0" w:before="0" w:line="240" w:lineRule="auto"/>
              <w:jc w:val="right"/>
            </w:pPr>
            <w:r>
              <w:rPr>
                <w:sz w:val="17"/>
              </w:rPr>
              <w:t xml:space="preserve">+0.95 (37/0)</w:t>
            </w:r>
          </w:p>
        </w:tc>
        <w:tc>
          <w:tcPr/>
          <w:p>
            <w:pPr>
              <w:pStyle w:val="Compact"/>
              <w:spacing w:after="0" w:before="0" w:line="240" w:lineRule="auto"/>
              <w:jc w:val="right"/>
            </w:pPr>
            <w:r>
              <w:rPr>
                <w:sz w:val="17"/>
              </w:rPr>
              <w:t xml:space="preserve">+0.09 (5/1)</w:t>
            </w:r>
          </w:p>
        </w:tc>
        <w:tc>
          <w:tcPr/>
          <w:p>
            <w:pPr>
              <w:pStyle w:val="Compact"/>
              <w:spacing w:after="0" w:before="0" w:line="240" w:lineRule="auto"/>
              <w:jc w:val="right"/>
            </w:pPr>
            <w:r>
              <w:rPr>
                <w:sz w:val="17"/>
              </w:rPr>
              <w:t xml:space="preserve">+0.80 (37/0)</w:t>
            </w:r>
          </w:p>
        </w:tc>
        <w:tc>
          <w:tcPr/>
          <w:p>
            <w:pPr>
              <w:pStyle w:val="Compact"/>
              <w:spacing w:after="0" w:before="0" w:line="240" w:lineRule="auto"/>
              <w:jc w:val="right"/>
            </w:pPr>
            <w:r>
              <w:rPr>
                <w:sz w:val="17"/>
              </w:rPr>
              <w:t xml:space="preserve">+0.70 (34/1)</w:t>
            </w:r>
          </w:p>
        </w:tc>
        <w:tc>
          <w:tcPr/>
          <w:p>
            <w:pPr>
              <w:pStyle w:val="Compact"/>
              <w:spacing w:after="0" w:before="0" w:line="240" w:lineRule="auto"/>
              <w:jc w:val="right"/>
            </w:pPr>
            <w:r>
              <w:rPr>
                <w:sz w:val="17"/>
              </w:rPr>
              <w:t xml:space="preserve">+0.34 (26/0)</w:t>
            </w:r>
          </w:p>
        </w:tc>
      </w:tr>
      <w:tr>
        <w:tc>
          <w:tcPr/>
          <w:p>
            <w:pPr>
              <w:pStyle w:val="Compact"/>
              <w:spacing w:after="0" w:before="0" w:line="240" w:lineRule="auto"/>
              <w:jc w:val="left"/>
            </w:pPr>
            <w:r>
              <w:rPr>
                <w:sz w:val="17"/>
              </w:rPr>
              <w:t xml:space="preserve">Crypto, 4-hour bars</w:t>
            </w:r>
          </w:p>
        </w:tc>
        <w:tc>
          <w:tcPr/>
          <w:p>
            <w:pPr>
              <w:pStyle w:val="Compact"/>
              <w:spacing w:after="0" w:before="0" w:line="240" w:lineRule="auto"/>
              <w:jc w:val="right"/>
            </w:pPr>
            <w:r>
              <w:rPr>
                <w:sz w:val="17"/>
              </w:rPr>
              <w:t xml:space="preserve">0.17</w:t>
            </w:r>
          </w:p>
        </w:tc>
        <w:tc>
          <w:tcPr/>
          <w:p>
            <w:pPr>
              <w:pStyle w:val="Compact"/>
              <w:spacing w:after="0" w:before="0" w:line="240" w:lineRule="auto"/>
              <w:jc w:val="right"/>
            </w:pPr>
            <w:r>
              <w:rPr>
                <w:sz w:val="17"/>
              </w:rPr>
              <w:t xml:space="preserve">+0.35 (6/0)</w:t>
            </w:r>
          </w:p>
        </w:tc>
        <w:tc>
          <w:tcPr/>
          <w:p>
            <w:pPr>
              <w:pStyle w:val="Compact"/>
              <w:spacing w:after="0" w:before="0" w:line="240" w:lineRule="auto"/>
              <w:jc w:val="right"/>
            </w:pPr>
            <w:r>
              <w:rPr>
                <w:sz w:val="17"/>
              </w:rPr>
              <w:t xml:space="preserve">−0.07 (0/2)</w:t>
            </w:r>
          </w:p>
        </w:tc>
        <w:tc>
          <w:tcPr/>
          <w:p>
            <w:pPr>
              <w:pStyle w:val="Compact"/>
              <w:spacing w:after="0" w:before="0" w:line="240" w:lineRule="auto"/>
              <w:jc w:val="right"/>
            </w:pPr>
            <w:r>
              <w:rPr>
                <w:sz w:val="17"/>
              </w:rPr>
              <w:t xml:space="preserve">−0.09 (0/0)</w:t>
            </w:r>
          </w:p>
        </w:tc>
        <w:tc>
          <w:tcPr/>
          <w:p>
            <w:pPr>
              <w:pStyle w:val="Compact"/>
              <w:spacing w:after="0" w:before="0" w:line="240" w:lineRule="auto"/>
              <w:jc w:val="right"/>
            </w:pPr>
            <w:r>
              <w:rPr>
                <w:sz w:val="17"/>
              </w:rPr>
              <w:t xml:space="preserve">+0.05 (0/0)</w:t>
            </w:r>
          </w:p>
        </w:tc>
        <w:tc>
          <w:tcPr/>
          <w:p>
            <w:pPr>
              <w:pStyle w:val="Compact"/>
              <w:spacing w:after="0" w:before="0" w:line="240" w:lineRule="auto"/>
              <w:jc w:val="right"/>
            </w:pPr>
            <w:r>
              <w:rPr>
                <w:sz w:val="17"/>
              </w:rPr>
              <w:t xml:space="preserve">+0.18 (2/0)</w:t>
            </w:r>
          </w:p>
        </w:tc>
      </w:tr>
      <w:tr>
        <w:tc>
          <w:tcPr/>
          <w:p>
            <w:pPr>
              <w:pStyle w:val="Compact"/>
              <w:spacing w:after="0" w:before="0" w:line="240" w:lineRule="auto"/>
              <w:jc w:val="left"/>
            </w:pPr>
            <w:r>
              <w:rPr>
                <w:sz w:val="17"/>
              </w:rPr>
              <w:t xml:space="preserve">Crypto, 1-hour bars</w:t>
            </w:r>
          </w:p>
        </w:tc>
        <w:tc>
          <w:tcPr/>
          <w:p>
            <w:pPr>
              <w:pStyle w:val="Compact"/>
              <w:spacing w:after="0" w:before="0" w:line="240" w:lineRule="auto"/>
              <w:jc w:val="right"/>
            </w:pPr>
            <w:r>
              <w:rPr>
                <w:sz w:val="17"/>
              </w:rPr>
              <w:t xml:space="preserve">−2.52</w:t>
            </w:r>
          </w:p>
        </w:tc>
        <w:tc>
          <w:tcPr/>
          <w:p>
            <w:pPr>
              <w:pStyle w:val="Compact"/>
              <w:spacing w:after="0" w:before="0" w:line="240" w:lineRule="auto"/>
              <w:jc w:val="right"/>
            </w:pPr>
            <w:r>
              <w:rPr>
                <w:sz w:val="17"/>
              </w:rPr>
              <w:t xml:space="preserve">+1.15 (32/0)</w:t>
            </w:r>
          </w:p>
        </w:tc>
        <w:tc>
          <w:tcPr/>
          <w:p>
            <w:pPr>
              <w:pStyle w:val="Compact"/>
              <w:spacing w:after="0" w:before="0" w:line="240" w:lineRule="auto"/>
              <w:jc w:val="right"/>
            </w:pPr>
            <w:r>
              <w:rPr>
                <w:sz w:val="17"/>
              </w:rPr>
              <w:t xml:space="preserve">−0.60 (2/32)</w:t>
            </w:r>
          </w:p>
        </w:tc>
        <w:tc>
          <w:tcPr/>
          <w:p>
            <w:pPr>
              <w:pStyle w:val="Compact"/>
              <w:spacing w:after="0" w:before="0" w:line="240" w:lineRule="auto"/>
              <w:jc w:val="right"/>
            </w:pPr>
            <w:r>
              <w:rPr>
                <w:sz w:val="17"/>
              </w:rPr>
              <w:t xml:space="preserve">−0.47 (2/21)</w:t>
            </w:r>
          </w:p>
        </w:tc>
        <w:tc>
          <w:tcPr/>
          <w:p>
            <w:pPr>
              <w:pStyle w:val="Compact"/>
              <w:spacing w:after="0" w:before="0" w:line="240" w:lineRule="auto"/>
              <w:jc w:val="right"/>
            </w:pPr>
            <w:r>
              <w:rPr>
                <w:sz w:val="17"/>
              </w:rPr>
              <w:t xml:space="preserve">+0.04 (1/2)</w:t>
            </w:r>
          </w:p>
        </w:tc>
        <w:tc>
          <w:tcPr/>
          <w:p>
            <w:pPr>
              <w:pStyle w:val="Compact"/>
              <w:spacing w:after="0" w:before="0" w:line="240" w:lineRule="auto"/>
              <w:jc w:val="right"/>
            </w:pPr>
            <w:r>
              <w:rPr>
                <w:sz w:val="17"/>
              </w:rPr>
              <w:t xml:space="preserve">+0.91 (22/1)</w:t>
            </w:r>
          </w:p>
        </w:tc>
      </w:tr>
    </w:tbl>
    <w:p>
      <w:pPr>
        <w:pStyle w:val="BodyText"/>
      </w:pPr>
      <w:r>
        <w:rPr>
          <w:i/>
          <w:iCs/>
        </w:rPr>
        <w:t xml:space="preserve">Validation design.</w:t>
      </w:r>
      <w:r>
        <w:t xml:space="preserve"> </w:t>
      </w:r>
      <w:r>
        <w:t xml:space="preserve">A rolling ten-year training window gives +0.44 (S1) and +0.42 (S3), and a</w:t>
      </w:r>
      <w:r>
        <w:t xml:space="preserve"> </w:t>
      </w:r>
      <w:r>
        <w:t xml:space="preserve">single 2013 hold-out with no retraining gives +0.62 and +0.39. The conclusions do not depend</w:t>
      </w:r>
      <w:r>
        <w:t xml:space="preserve"> </w:t>
      </w:r>
      <w:r>
        <w:t xml:space="preserve">on the expanding walk-forward design. In every daily design, S1 and S3 have a mean</w:t>
      </w:r>
      <w:r>
        <w:t xml:space="preserve"> </w:t>
      </w:r>
      <m:oMath>
        <m:r>
          <m:rPr>
            <m:sty m:val="p"/>
          </m:rPr>
          <m:t>Δ</m:t>
        </m:r>
      </m:oMath>
      <w:r>
        <w:t xml:space="preserve">SR</w:t>
      </w:r>
      <w:r>
        <w:t xml:space="preserve"> </w:t>
      </w:r>
      <w:r>
        <w:t xml:space="preserve">of at least +0.39, improve at least 94.9% of the strategies and are significant for 20 to 37</w:t>
      </w:r>
      <w:r>
        <w:t xml:space="preserve"> </w:t>
      </w:r>
      <w:r>
        <w:t xml:space="preserve">strategies after BH adjustment. S2 never helps materially, and S5 is small but positive.</w:t>
      </w:r>
    </w:p>
    <w:p>
      <w:pPr>
        <w:pStyle w:val="BodyText"/>
      </w:pPr>
      <w:r>
        <w:rPr>
          <w:i/>
          <w:iCs/>
        </w:rPr>
        <w:t xml:space="preserve">Frequency.</w:t>
      </w:r>
      <w:r>
        <w:t xml:space="preserve"> </w:t>
      </w:r>
      <w:r>
        <w:t xml:space="preserve">At intraday cryptocurrency frequencies the picture changes. At four-hour bars ML</w:t>
      </w:r>
      <w:r>
        <w:t xml:space="preserve"> </w:t>
      </w:r>
      <w:r>
        <w:t xml:space="preserve">sizing no longer helps (−0.09); S1 survives (+0.35, significant for 6 strategies) and S5 is</w:t>
      </w:r>
      <w:r>
        <w:t xml:space="preserve"> </w:t>
      </w:r>
      <w:r>
        <w:t xml:space="preserve">positive on average (+0.18) but significant for only 2. At one-hour bars every baseline loses</w:t>
      </w:r>
      <w:r>
        <w:t xml:space="preserve"> </w:t>
      </w:r>
      <w:r>
        <w:t xml:space="preserve">heavily after costs (mean Sharpe −2.52). S1 and S5 improve them (+1.15 and +0.91) while S2 and</w:t>
      </w:r>
      <w:r>
        <w:t xml:space="preserve"> </w:t>
      </w:r>
      <w:r>
        <w:t xml:space="preserve">S3 make them worse: S3 is significantly negative for 21 strategies. The S1 gain at this</w:t>
      </w:r>
      <w:r>
        <w:t xml:space="preserve"> </w:t>
      </w:r>
      <w:r>
        <w:t xml:space="preserve">frequency is mostly avoided trading cost, and almost all ML variants remain unprofitable: only</w:t>
      </w:r>
      <w:r>
        <w:t xml:space="preserve"> </w:t>
      </w:r>
      <w:r>
        <w:t xml:space="preserve">79 of the 1,209 strategy × stage × model configurations have a positive Sharpe ratio, against</w:t>
      </w:r>
      <w:r>
        <w:t xml:space="preserve"> </w:t>
      </w:r>
      <w:r>
        <w:t xml:space="preserve">4 of the 39 baselines. The sizing effect in particular appears specific to daily bars.</w:t>
      </w:r>
    </w:p>
    <w:p>
      <w:pPr>
        <w:pStyle w:val="BodyText"/>
      </w:pPr>
      <w:r>
        <w:rPr>
          <w:i/>
          <w:iCs/>
        </w:rPr>
        <w:t xml:space="preserve">Survivorship.</w:t>
      </w:r>
      <w:r>
        <w:t xml:space="preserve"> </w:t>
      </w:r>
      <w:r>
        <w:t xml:space="preserve">On the survivorship-biased single-stock universe (current S&amp;P 100 and NIFTY</w:t>
      </w:r>
      <w:r>
        <w:t xml:space="preserve"> </w:t>
      </w:r>
      <w:r>
        <w:t xml:space="preserve">50 members), the gains are the largest of any run: S1 +0.95, S3 +0.80 and S4 +0.70, from a mean</w:t>
      </w:r>
      <w:r>
        <w:t xml:space="preserve"> </w:t>
      </w:r>
      <w:r>
        <w:t xml:space="preserve">baseline Sharpe of −0.05. Because these stocks are in the sample</w:t>
      </w:r>
      <w:r>
        <w:t xml:space="preserve"> </w:t>
      </w:r>
      <w:r>
        <w:rPr>
          <w:i/>
          <w:iCs/>
        </w:rPr>
        <w:t xml:space="preserve">because</w:t>
      </w:r>
      <w:r>
        <w:t xml:space="preserve"> </w:t>
      </w:r>
      <w:r>
        <w:t xml:space="preserve">they survived, these</w:t>
      </w:r>
      <w:r>
        <w:t xml:space="preserve"> </w:t>
      </w:r>
      <w:r>
        <w:t xml:space="preserve">larger gains are an upper bound that does not generalise, and we exclude them from the</w:t>
      </w:r>
      <w:r>
        <w:t xml:space="preserve"> </w:t>
      </w:r>
      <w:r>
        <w:t xml:space="preserve">conclusions.</w:t>
      </w:r>
    </w:p>
    <w:bookmarkEnd w:id="61"/>
    <w:bookmarkStart w:id="64" w:name="discussion"/>
    <w:p>
      <w:pPr>
        <w:pStyle w:val="Heading1"/>
      </w:pPr>
      <w:r>
        <w:t xml:space="preserve">8. Discussion</w:t>
      </w:r>
    </w:p>
    <w:bookmarkStart w:id="62" w:name="answer-to-the-research-question"/>
    <w:p>
      <w:pPr>
        <w:pStyle w:val="Heading2"/>
      </w:pPr>
      <w:r>
        <w:t xml:space="preserve">8.1 Answer to the research question</w:t>
      </w:r>
    </w:p>
    <w:p>
      <w:pPr>
        <w:pStyle w:val="FirstParagraph"/>
      </w:pPr>
      <w:r>
        <w:rPr>
          <w:i/>
          <w:iCs/>
        </w:rPr>
        <w:t xml:space="preserve">How much?</w:t>
      </w:r>
      <w:r>
        <w:t xml:space="preserve"> </w:t>
      </w:r>
      <w:r>
        <w:t xml:space="preserve">It depends on the stage. Out of sample over 2006–2026, ML that selects trades</w:t>
      </w:r>
      <w:r>
        <w:t xml:space="preserve"> </w:t>
      </w:r>
      <w:r>
        <w:t xml:space="preserve">raises the Sharpe ratio of the average trend rule by 0.47, and ML position sizing by 0.44,</w:t>
      </w:r>
      <w:r>
        <w:t xml:space="preserve"> </w:t>
      </w:r>
      <w:r>
        <w:t xml:space="preserve">from a baseline of 0.01. ML exits add 0.28 and parameter adaptation 0.16, while a</w:t>
      </w:r>
      <w:r>
        <w:t xml:space="preserve"> </w:t>
      </w:r>
      <w:r>
        <w:t xml:space="preserve">strategy-agnostic regime gate adds nothing. In a diversified composite of all 39 rules the</w:t>
      </w:r>
      <w:r>
        <w:t xml:space="preserve"> </w:t>
      </w:r>
      <w:r>
        <w:t xml:space="preserve">Sharpe ratio rises from 0.01 to 0.60 (S1) or 0.57 (S3), and the maximum drawdown falls from</w:t>
      </w:r>
      <w:r>
        <w:t xml:space="preserve"> </w:t>
      </w:r>
      <w:r>
        <w:t xml:space="preserve">−9.5% to −4.1%.</w:t>
      </w:r>
    </w:p>
    <w:p>
      <w:pPr>
        <w:pStyle w:val="BodyText"/>
      </w:pPr>
      <w:r>
        <w:rPr>
          <w:i/>
          <w:iCs/>
        </w:rPr>
        <w:t xml:space="preserve">Is it statistically significant?</w:t>
      </w:r>
      <w:r>
        <w:t xml:space="preserve"> </w:t>
      </w:r>
      <w:r>
        <w:t xml:space="preserve">Yes for S1 and S3, and partly for S4. After BH adjustment</w:t>
      </w:r>
      <w:r>
        <w:t xml:space="preserve"> </w:t>
      </w:r>
      <w:r>
        <w:t xml:space="preserve">over the 195 strategy × stage tests, 31 (S1), 33 (S3) and 15 (S4) of the 39 strategies improve</w:t>
      </w:r>
      <w:r>
        <w:t xml:space="preserve"> </w:t>
      </w:r>
      <w:r>
        <w:t xml:space="preserve">significantly; after Holm adjustment, 10, 16 and 1. Hansen’s SPA test rejects</w:t>
      </w:r>
      <w:r>
        <w:t xml:space="preserve"> </w:t>
      </w:r>
      <w:r>
        <w:t xml:space="preserve">“no ML</w:t>
      </w:r>
      <w:r>
        <w:t xml:space="preserve"> </w:t>
      </w:r>
      <w:r>
        <w:t xml:space="preserve">configuration beats the rule”</w:t>
      </w:r>
      <w:r>
        <w:t xml:space="preserve"> </w:t>
      </w:r>
      <w:r>
        <w:t xml:space="preserve">for 38 of 39 strategies, the probability of backtest overfitting</w:t>
      </w:r>
      <w:r>
        <w:t xml:space="preserve"> </w:t>
      </w:r>
      <w:r>
        <w:t xml:space="preserve">is low, the random-prediction placebo is negative or null, and the random-walk experiment shows</w:t>
      </w:r>
      <w:r>
        <w:t xml:space="preserve"> </w:t>
      </w:r>
      <w:r>
        <w:t xml:space="preserve">no broad improvement.</w:t>
      </w:r>
    </w:p>
    <w:p>
      <w:pPr>
        <w:pStyle w:val="BodyText"/>
      </w:pPr>
      <w:r>
        <w:rPr>
          <w:i/>
          <w:iCs/>
        </w:rPr>
        <w:t xml:space="preserve">Under what conditions is it robust?</w:t>
      </w:r>
      <w:r>
        <w:t xml:space="preserve"> </w:t>
      </w:r>
      <w:r>
        <w:t xml:space="preserve">The improvement is robust to the validation design</w:t>
      </w:r>
      <w:r>
        <w:t xml:space="preserve"> </w:t>
      </w:r>
      <w:r>
        <w:t xml:space="preserve">(expanding, rolling, single hold-out), to the time period (positive in every five-year</w:t>
      </w:r>
      <w:r>
        <w:t xml:space="preserve"> </w:t>
      </w:r>
      <w:r>
        <w:t xml:space="preserve">sub-period for S1, S3, S4 and S5), and to costs, execution timing and sizing. It holds for</w:t>
      </w:r>
      <w:r>
        <w:t xml:space="preserve"> </w:t>
      </w:r>
      <w:r>
        <w:t xml:space="preserve">equity indices, ETFs, emerging-market currencies, cryptocurrencies and, less strongly,</w:t>
      </w:r>
      <w:r>
        <w:t xml:space="preserve"> </w:t>
      </w:r>
      <w:r>
        <w:t xml:space="preserve">futures. It is largest for weak, high-turnover rules and smallest for slow, already-profitable</w:t>
      </w:r>
      <w:r>
        <w:t xml:space="preserve"> </w:t>
      </w:r>
      <w:r>
        <w:t xml:space="preserve">rules. Tree ensembles are the best models and the neural network the weakest.</w:t>
      </w:r>
    </w:p>
    <w:p>
      <w:pPr>
        <w:pStyle w:val="BodyText"/>
      </w:pPr>
      <w:r>
        <w:rPr>
          <w:i/>
          <w:iCs/>
        </w:rPr>
        <w:t xml:space="preserve">Where it is not robust.</w:t>
      </w:r>
      <w:r>
        <w:t xml:space="preserve"> </w:t>
      </w:r>
      <w:r>
        <w:t xml:space="preserve">The improvement does not transfer to intraday frequencies for</w:t>
      </w:r>
      <w:r>
        <w:t xml:space="preserve"> </w:t>
      </w:r>
      <w:r>
        <w:t xml:space="preserve">position sizing, it is absent for G10 currencies, and regime detection does not help in any</w:t>
      </w:r>
      <w:r>
        <w:t xml:space="preserve"> </w:t>
      </w:r>
      <w:r>
        <w:t xml:space="preserve">daily design. Part of the trade-filtering gain is cost avoidance. Most importantly, the gain</w:t>
      </w:r>
      <w:r>
        <w:t xml:space="preserve"> </w:t>
      </w:r>
      <w:r>
        <w:t xml:space="preserve">does not come from the technical indicators: a model that sees no indicator, only volatility</w:t>
      </w:r>
      <w:r>
        <w:t xml:space="preserve"> </w:t>
      </w:r>
      <w:r>
        <w:t xml:space="preserve">and the state of the open trade, obtains the same improvement as one given 56 indicators.</w:t>
      </w:r>
    </w:p>
    <w:bookmarkEnd w:id="62"/>
    <w:bookmarkStart w:id="63" w:name="interpretation-and-implications"/>
    <w:p>
      <w:pPr>
        <w:pStyle w:val="Heading2"/>
      </w:pPr>
      <w:r>
        <w:t xml:space="preserve">8.2 Interpretation and implications</w:t>
      </w:r>
    </w:p>
    <w:p>
      <w:pPr>
        <w:pStyle w:val="FirstParagraph"/>
      </w:pPr>
      <w:r>
        <w:t xml:space="preserve">Three implications follow. First, for practitioners, the most productive use of ML on a trend</w:t>
      </w:r>
      <w:r>
        <w:t xml:space="preserve"> </w:t>
      </w:r>
      <w:r>
        <w:t xml:space="preserve">rule is</w:t>
      </w:r>
      <w:r>
        <w:t xml:space="preserve"> </w:t>
      </w:r>
      <w:r>
        <w:rPr>
          <w:i/>
          <w:iCs/>
        </w:rPr>
        <w:t xml:space="preserve">rule-specific</w:t>
      </w:r>
      <w:r>
        <w:t xml:space="preserve">: deciding whether to take a given trade and how large to make it.</w:t>
      </w:r>
      <w:r>
        <w:t xml:space="preserve"> </w:t>
      </w:r>
      <w:r>
        <w:t xml:space="preserve">Strategy-agnostic forecasts of whether a market will trend did not help, even though the</w:t>
      </w:r>
      <w:r>
        <w:t xml:space="preserve"> </w:t>
      </w:r>
      <w:r>
        <w:t xml:space="preserve">regime models carry some information (their placebo is strongly negative). The economically</w:t>
      </w:r>
      <w:r>
        <w:t xml:space="preserve"> </w:t>
      </w:r>
      <w:r>
        <w:t xml:space="preserve">relevant target is the payoff of the rule’s own position.</w:t>
      </w:r>
    </w:p>
    <w:p>
      <w:pPr>
        <w:pStyle w:val="BodyText"/>
      </w:pPr>
      <w:r>
        <w:t xml:space="preserve">Second, the evidence that ML</w:t>
      </w:r>
      <w:r>
        <w:t xml:space="preserve"> </w:t>
      </w:r>
      <w:r>
        <w:t xml:space="preserve">“improves trend following”</w:t>
      </w:r>
      <w:r>
        <w:t xml:space="preserve"> </w:t>
      </w:r>
      <w:r>
        <w:t xml:space="preserve">should be read as evidence that a</w:t>
      </w:r>
      <w:r>
        <w:t xml:space="preserve"> </w:t>
      </w:r>
      <w:r>
        <w:rPr>
          <w:i/>
          <w:iCs/>
        </w:rPr>
        <w:t xml:space="preserve">learned trade-management layer</w:t>
      </w:r>
      <w:r>
        <w:t xml:space="preserve"> </w:t>
      </w:r>
      <w:r>
        <w:t xml:space="preserve">improves it, not as evidence that the indicator library has</w:t>
      </w:r>
      <w:r>
        <w:t xml:space="preserve"> </w:t>
      </w:r>
      <w:r>
        <w:t xml:space="preserve">predictive content. This matters both for the design of such systems (a parsimonious state</w:t>
      </w:r>
      <w:r>
        <w:t xml:space="preserve"> </w:t>
      </w:r>
      <w:r>
        <w:t xml:space="preserve">representation suffices) and for the interpretation of the many studies that attribute ML</w:t>
      </w:r>
      <w:r>
        <w:t xml:space="preserve"> </w:t>
      </w:r>
      <w:r>
        <w:t xml:space="preserve">gains to elaborate indicator sets. It also suggests that part of what the models learn might</w:t>
      </w:r>
      <w:r>
        <w:t xml:space="preserve"> </w:t>
      </w:r>
      <w:r>
        <w:t xml:space="preserve">be replicable by simpler, hand-written rules, which is the most important open question</w:t>
      </w:r>
      <w:r>
        <w:t xml:space="preserve"> </w:t>
      </w:r>
      <w:r>
        <w:t xml:space="preserve">left by this study.</w:t>
      </w:r>
    </w:p>
    <w:p>
      <w:pPr>
        <w:pStyle w:val="BodyText"/>
      </w:pPr>
      <w:r>
        <w:t xml:space="preserve">Third, statistical and economic significance diverge. A robust improvement of 0.4–0.5 in</w:t>
      </w:r>
      <w:r>
        <w:t xml:space="preserve"> </w:t>
      </w:r>
      <w:r>
        <w:t xml:space="preserve">Sharpe ratio, measured against baselines that earn about zero, still leaves most individual</w:t>
      </w:r>
      <w:r>
        <w:t xml:space="preserve"> </w:t>
      </w:r>
      <w:r>
        <w:t xml:space="preserve">ML-enhanced rules short of convincing stand-alone profitability once the search is deflated.</w:t>
      </w:r>
      <w:r>
        <w:t xml:space="preserve"> </w:t>
      </w:r>
      <w:r>
        <w:t xml:space="preserve">The improvement is largest precisely where the rules are weakest. The case for ML is</w:t>
      </w:r>
      <w:r>
        <w:t xml:space="preserve"> </w:t>
      </w:r>
      <w:r>
        <w:t xml:space="preserve">strongest in diversified portfolios of rules and instruments, where small, consistent</w:t>
      </w:r>
      <w:r>
        <w:t xml:space="preserve"> </w:t>
      </w:r>
      <w:r>
        <w:t xml:space="preserve">per-instrument gains accumulate, and weakest for a single rule on a single market.</w:t>
      </w:r>
    </w:p>
    <w:bookmarkEnd w:id="63"/>
    <w:bookmarkEnd w:id="64"/>
    <w:bookmarkStart w:id="65" w:name="limitations"/>
    <w:p>
      <w:pPr>
        <w:pStyle w:val="Heading1"/>
      </w:pPr>
      <w:r>
        <w:t xml:space="preserve">9. Limitations</w:t>
      </w:r>
    </w:p>
    <w:p>
      <w:pPr>
        <w:pStyle w:val="FirstParagraph"/>
      </w:pPr>
      <w:r>
        <w:rPr>
          <w:i/>
          <w:iCs/>
        </w:rPr>
        <w:t xml:space="preserve">Data quality.</w:t>
      </w:r>
      <w:r>
        <w:t xml:space="preserve"> </w:t>
      </w:r>
      <w:r>
        <w:t xml:space="preserve">The data come from free vendors. Continuous futures are not roll-adjusted,</w:t>
      </w:r>
      <w:r>
        <w:t xml:space="preserve"> </w:t>
      </w:r>
      <w:r>
        <w:t xml:space="preserve">indices exclude dividends, currency returns exclude carry and cryptocurrency prices are</w:t>
      </w:r>
      <w:r>
        <w:t xml:space="preserve"> </w:t>
      </w:r>
      <w:r>
        <w:t xml:space="preserve">cross-venue aggregates. These affect the baseline and the ML variants identically, so the</w:t>
      </w:r>
      <w:r>
        <w:t xml:space="preserve"> </w:t>
      </w:r>
      <w:r>
        <w:rPr>
          <w:i/>
          <w:iCs/>
        </w:rPr>
        <w:t xml:space="preserve">differences</w:t>
      </w:r>
      <w:r>
        <w:t xml:space="preserve"> </w:t>
      </w:r>
      <w:r>
        <w:t xml:space="preserve">are less exposed than the levels, but absolute Sharpe ratios should be read with</w:t>
      </w:r>
      <w:r>
        <w:t xml:space="preserve"> </w:t>
      </w:r>
      <w:r>
        <w:t xml:space="preserve">these caveats.</w:t>
      </w:r>
    </w:p>
    <w:p>
      <w:pPr>
        <w:pStyle w:val="BodyText"/>
      </w:pPr>
      <w:r>
        <w:rPr>
          <w:i/>
          <w:iCs/>
        </w:rPr>
        <w:t xml:space="preserve">Costs.</w:t>
      </w:r>
      <w:r>
        <w:t xml:space="preserve"> </w:t>
      </w:r>
      <w:r>
        <w:t xml:space="preserve">Costs are per-asset-class assumptions. Market impact is not modelled, which matters</w:t>
      </w:r>
      <w:r>
        <w:t xml:space="preserve"> </w:t>
      </w:r>
      <w:r>
        <w:t xml:space="preserve">for large capital in the less liquid futures and emerging-market currencies.</w:t>
      </w:r>
    </w:p>
    <w:p>
      <w:pPr>
        <w:pStyle w:val="BodyText"/>
      </w:pPr>
      <w:r>
        <w:rPr>
          <w:i/>
          <w:iCs/>
        </w:rPr>
        <w:t xml:space="preserve">Fixed hyper-parameters.</w:t>
      </w:r>
      <w:r>
        <w:t xml:space="preserve"> </w:t>
      </w:r>
      <w:r>
        <w:t xml:space="preserve">Each model family is represented by one a-priori configuration.</w:t>
      </w:r>
      <w:r>
        <w:t xml:space="preserve"> </w:t>
      </w:r>
      <w:r>
        <w:t xml:space="preserve">Tuning on validation data could change the model ranking, but would also enlarge the search</w:t>
      </w:r>
      <w:r>
        <w:t xml:space="preserve"> </w:t>
      </w:r>
      <w:r>
        <w:t xml:space="preserve">that the multiple-testing corrections must cover.</w:t>
      </w:r>
    </w:p>
    <w:p>
      <w:pPr>
        <w:pStyle w:val="BodyText"/>
      </w:pPr>
      <w:r>
        <w:rPr>
          <w:i/>
          <w:iCs/>
        </w:rPr>
        <w:t xml:space="preserve">Mechanism.</w:t>
      </w:r>
      <w:r>
        <w:t xml:space="preserve"> </w:t>
      </w:r>
      <w:r>
        <w:t xml:space="preserve">The ablation shows that the gains do not require technical indicators, but it</w:t>
      </w:r>
      <w:r>
        <w:t xml:space="preserve"> </w:t>
      </w:r>
      <w:r>
        <w:t xml:space="preserve">cannot establish what the models learn from the trade state and volatility. We did not compare</w:t>
      </w:r>
      <w:r>
        <w:t xml:space="preserve"> </w:t>
      </w:r>
      <w:r>
        <w:t xml:space="preserve">the models with hand-written volatility-scaled trailing stops or re-entry rules.</w:t>
      </w:r>
    </w:p>
    <w:p>
      <w:pPr>
        <w:pStyle w:val="BodyText"/>
      </w:pPr>
      <w:r>
        <w:rPr>
          <w:i/>
          <w:iCs/>
        </w:rPr>
        <w:t xml:space="preserve">Ablation scope.</w:t>
      </w:r>
      <w:r>
        <w:t xml:space="preserve"> </w:t>
      </w:r>
      <w:r>
        <w:t xml:space="preserve">The single-family and context-only blocks use a lighter protocol (S1, S3 and</w:t>
      </w:r>
      <w:r>
        <w:t xml:space="preserve"> </w:t>
      </w:r>
      <w:r>
        <w:t xml:space="preserve">S4; two models; three-year retraining; 15 representative strategies).</w:t>
      </w:r>
    </w:p>
    <w:p>
      <w:pPr>
        <w:pStyle w:val="BodyText"/>
      </w:pPr>
      <w:r>
        <w:rPr>
          <w:i/>
          <w:iCs/>
        </w:rPr>
        <w:t xml:space="preserve">Pooled models.</w:t>
      </w:r>
      <w:r>
        <w:t xml:space="preserve"> </w:t>
      </w:r>
      <w:r>
        <w:t xml:space="preserve">One model is fitted per strategy and stage across all instruments.</w:t>
      </w:r>
      <w:r>
        <w:t xml:space="preserve"> </w:t>
      </w:r>
      <w:r>
        <w:t xml:space="preserve">Per-asset-class models are a natural extension.</w:t>
      </w:r>
    </w:p>
    <w:p>
      <w:pPr>
        <w:pStyle w:val="BodyText"/>
      </w:pPr>
      <w:r>
        <w:rPr>
          <w:i/>
          <w:iCs/>
        </w:rPr>
        <w:t xml:space="preserve">History.</w:t>
      </w:r>
      <w:r>
        <w:t xml:space="preserve"> </w:t>
      </w:r>
      <w:r>
        <w:t xml:space="preserve">The OOS period starts in 2006. Longer histories (pre-1990 futures, century-long</w:t>
      </w:r>
      <w:r>
        <w:t xml:space="preserve"> </w:t>
      </w:r>
      <w:r>
        <w:t xml:space="preserve">index series) would cover more trend regimes.</w:t>
      </w:r>
    </w:p>
    <w:p>
      <w:pPr>
        <w:pStyle w:val="BodyText"/>
      </w:pPr>
      <w:r>
        <w:rPr>
          <w:i/>
          <w:iCs/>
        </w:rPr>
        <w:t xml:space="preserve">Survivorship.</w:t>
      </w:r>
      <w:r>
        <w:t xml:space="preserve"> </w:t>
      </w:r>
      <w:r>
        <w:t xml:space="preserve">The benchmark universe avoids constituent selection. The single-stock run is</w:t>
      </w:r>
      <w:r>
        <w:t xml:space="preserve"> </w:t>
      </w:r>
      <w:r>
        <w:t xml:space="preserve">survivorship-biased by construction and is reported only as such.</w:t>
      </w:r>
    </w:p>
    <w:bookmarkEnd w:id="65"/>
    <w:bookmarkStart w:id="66" w:name="conclusion"/>
    <w:p>
      <w:pPr>
        <w:pStyle w:val="Heading1"/>
      </w:pPr>
      <w:r>
        <w:t xml:space="preserve">10. Conclusion</w:t>
      </w:r>
    </w:p>
    <w:p>
      <w:pPr>
        <w:pStyle w:val="FirstParagraph"/>
      </w:pPr>
      <w:r>
        <w:t xml:space="preserve">We measured how much machine learning improves 39 established trend-following rules, stage by</w:t>
      </w:r>
      <w:r>
        <w:t xml:space="preserve"> </w:t>
      </w:r>
      <w:r>
        <w:t xml:space="preserve">stage, on a multi-asset panel with purged walk-forward validation, realistic execution and</w:t>
      </w:r>
      <w:r>
        <w:t xml:space="preserve"> </w:t>
      </w:r>
      <w:r>
        <w:t xml:space="preserve">costs, and inference that accounts for the size of the search. ML that selects trades or sizes</w:t>
      </w:r>
      <w:r>
        <w:t xml:space="preserve"> </w:t>
      </w:r>
      <w:r>
        <w:t xml:space="preserve">positions improves the average rule by 0.44–0.47 in Sharpe ratio, significantly for most rules,</w:t>
      </w:r>
      <w:r>
        <w:t xml:space="preserve"> </w:t>
      </w:r>
      <w:r>
        <w:t xml:space="preserve">robustly across validation designs, periods and backtest assumptions, and beyond what a</w:t>
      </w:r>
      <w:r>
        <w:t xml:space="preserve"> </w:t>
      </w:r>
      <w:r>
        <w:t xml:space="preserve">random-prediction placebo achieves. ML exits help less, parameter adaptation little, and</w:t>
      </w:r>
      <w:r>
        <w:t xml:space="preserve"> </w:t>
      </w:r>
      <w:r>
        <w:t xml:space="preserve">strategy-agnostic regime detection not at all. The gains concentrate in weak rules, fail at</w:t>
      </w:r>
      <w:r>
        <w:t xml:space="preserve"> </w:t>
      </w:r>
      <w:r>
        <w:t xml:space="preserve">intraday frequencies for position sizing and are absent for G10 currencies. Most importantly,</w:t>
      </w:r>
      <w:r>
        <w:t xml:space="preserve"> </w:t>
      </w:r>
      <w:r>
        <w:t xml:space="preserve">they do not depend on technical indicators: volatility and the state of the open trade</w:t>
      </w:r>
      <w:r>
        <w:t xml:space="preserve"> </w:t>
      </w:r>
      <w:r>
        <w:t xml:space="preserve">suffice. The natural next step is to test whether hand-written trade-management rules can</w:t>
      </w:r>
      <w:r>
        <w:t xml:space="preserve"> </w:t>
      </w:r>
      <w:r>
        <w:t xml:space="preserve">recover the learned improvement, which would tell us whether ML adds something genuinely new</w:t>
      </w:r>
      <w:r>
        <w:t xml:space="preserve"> </w:t>
      </w:r>
      <w:r>
        <w:t xml:space="preserve">to trend following or rediscovers rules that traders could write down themselves.</w:t>
      </w:r>
    </w:p>
    <w:bookmarkEnd w:id="66"/>
    <w:bookmarkStart w:id="67" w:name="declarations"/>
    <w:p>
      <w:pPr>
        <w:pStyle w:val="Heading1"/>
      </w:pPr>
      <w:r>
        <w:t xml:space="preserve">Declarations</w:t>
      </w:r>
    </w:p>
    <w:p>
      <w:pPr>
        <w:pStyle w:val="FirstParagraph"/>
      </w:pPr>
      <w:r>
        <w:rPr>
          <w:b/>
          <w:bCs/>
        </w:rPr>
        <w:t xml:space="preserve">Data availability.</w:t>
      </w:r>
      <w:r>
        <w:t xml:space="preserve"> </w:t>
      </w:r>
      <w:r>
        <w:t xml:space="preserve">Market data were obtained from Yahoo Finance, the Binance public API</w:t>
      </w:r>
      <w:r>
        <w:t xml:space="preserve"> </w:t>
      </w:r>
      <w:r>
        <w:t xml:space="preserve">and FRED. Vendor terms may not permit redistribution of the raw data; the repository</w:t>
      </w:r>
      <w:r>
        <w:t xml:space="preserve"> </w:t>
      </w:r>
      <w:r>
        <w:t xml:space="preserve">contains scripts that download and clean the identical data set and record file hashes, so</w:t>
      </w:r>
      <w:r>
        <w:t xml:space="preserve"> </w:t>
      </w:r>
      <w:r>
        <w:t xml:space="preserve">that the data set used here can be verified.</w:t>
      </w:r>
    </w:p>
    <w:p>
      <w:pPr>
        <w:pStyle w:val="BodyText"/>
      </w:pPr>
      <w:r>
        <w:rPr>
          <w:b/>
          <w:bCs/>
        </w:rPr>
        <w:t xml:space="preserve">Code availability.</w:t>
      </w:r>
      <w:r>
        <w:t xml:space="preserve"> </w:t>
      </w:r>
      <w:r>
        <w:t xml:space="preserve">All code (data pipeline, 39 strategies, 56 features, ML stages,</w:t>
      </w:r>
      <w:r>
        <w:t xml:space="preserve"> </w:t>
      </w:r>
      <w:r>
        <w:t xml:space="preserve">backtester, statistical tests, experiment registry and the scripts that generate every table</w:t>
      </w:r>
      <w:r>
        <w:t xml:space="preserve"> </w:t>
      </w:r>
      <w:r>
        <w:t xml:space="preserve">and figure) is available at [repository URL to be inserted].</w:t>
      </w:r>
    </w:p>
    <w:p>
      <w:pPr>
        <w:pStyle w:val="BodyText"/>
      </w:pPr>
      <w:r>
        <w:rPr>
          <w:b/>
          <w:bCs/>
        </w:rPr>
        <w:t xml:space="preserve">Use of AI tools.</w:t>
      </w:r>
      <w:r>
        <w:t xml:space="preserve"> </w:t>
      </w:r>
      <w:r>
        <w:t xml:space="preserve">[Authors to complete according to the target journal’s policy. For</w:t>
      </w:r>
      <w:r>
        <w:t xml:space="preserve"> </w:t>
      </w:r>
      <w:r>
        <w:t xml:space="preserve">example:</w:t>
      </w:r>
      <w:r>
        <w:t xml:space="preserve"> </w:t>
      </w:r>
      <w:r>
        <w:t xml:space="preserve">“Generative AI tools (Anthropic Claude) were used to assist with software</w:t>
      </w:r>
      <w:r>
        <w:t xml:space="preserve"> </w:t>
      </w:r>
      <w:r>
        <w:t xml:space="preserve">implementation, running experiments and drafting text. The author designed the study,</w:t>
      </w:r>
      <w:r>
        <w:t xml:space="preserve"> </w:t>
      </w:r>
      <w:r>
        <w:t xml:space="preserve">reviewed all code, outputs and text, and takes full responsibility for the content.”</w:t>
      </w:r>
      <w:r>
        <w:t xml:space="preserve">]</w:t>
      </w:r>
    </w:p>
    <w:p>
      <w:pPr>
        <w:pStyle w:val="BodyText"/>
      </w:pPr>
      <w:r>
        <w:rPr>
          <w:b/>
          <w:bCs/>
        </w:rPr>
        <w:t xml:space="preserve">Funding.</w:t>
      </w:r>
      <w:r>
        <w:t xml:space="preserve"> </w:t>
      </w:r>
      <w:r>
        <w:t xml:space="preserve">[To be completed.]</w:t>
      </w:r>
    </w:p>
    <w:p>
      <w:pPr>
        <w:pStyle w:val="BodyText"/>
      </w:pPr>
      <w:r>
        <w:rPr>
          <w:b/>
          <w:bCs/>
        </w:rPr>
        <w:t xml:space="preserve">Competing interests.</w:t>
      </w:r>
      <w:r>
        <w:t xml:space="preserve"> </w:t>
      </w:r>
      <w:r>
        <w:t xml:space="preserve">[To be completed.]</w:t>
      </w:r>
    </w:p>
    <w:bookmarkEnd w:id="67"/>
    <w:bookmarkStart w:id="113" w:name="references"/>
    <w:p>
      <w:pPr>
        <w:pStyle w:val="Heading1"/>
      </w:pPr>
      <w:r>
        <w:t xml:space="preserve">References</w:t>
      </w:r>
    </w:p>
    <w:bookmarkStart w:id="112" w:name="refs"/>
    <w:bookmarkStart w:id="68" w:name="ref-antonacci2014"/>
    <w:p>
      <w:pPr>
        <w:pStyle w:val="Bibliography"/>
      </w:pPr>
      <w:r>
        <w:t xml:space="preserve">Antonacci, Gary. 2014.</w:t>
      </w:r>
      <w:r>
        <w:t xml:space="preserve"> </w:t>
      </w:r>
      <w:r>
        <w:rPr>
          <w:i/>
          <w:iCs/>
        </w:rPr>
        <w:t xml:space="preserve">Dual Momentum Investing: An Innovative Strategy for Higher Returns with Lower Risk</w:t>
      </w:r>
      <w:r>
        <w:t xml:space="preserve">. McGraw-Hill.</w:t>
      </w:r>
    </w:p>
    <w:bookmarkEnd w:id="68"/>
    <w:bookmarkStart w:id="69" w:name="ref-appel1979"/>
    <w:p>
      <w:pPr>
        <w:pStyle w:val="Bibliography"/>
      </w:pPr>
      <w:r>
        <w:t xml:space="preserve">Appel, Gerald. 1979.</w:t>
      </w:r>
      <w:r>
        <w:t xml:space="preserve"> </w:t>
      </w:r>
      <w:r>
        <w:rPr>
          <w:i/>
          <w:iCs/>
        </w:rPr>
        <w:t xml:space="preserve">The Moving Average Convergence-Divergence Trading Method</w:t>
      </w:r>
      <w:r>
        <w:t xml:space="preserve">. Signalert.</w:t>
      </w:r>
    </w:p>
    <w:bookmarkEnd w:id="69"/>
    <w:bookmarkStart w:id="70" w:name="ref-arnott2019"/>
    <w:p>
      <w:pPr>
        <w:pStyle w:val="Bibliography"/>
      </w:pPr>
      <w:r>
        <w:t xml:space="preserve">Arnott, Rob, Campbell R. Harvey, and Harry Markowitz. 2019.</w:t>
      </w:r>
      <w:r>
        <w:t xml:space="preserve"> </w:t>
      </w:r>
      <w:r>
        <w:t xml:space="preserve">“A Backtesting Protocol in the Era of Machine Learning.”</w:t>
      </w:r>
      <w:r>
        <w:t xml:space="preserve"> </w:t>
      </w:r>
      <w:r>
        <w:rPr>
          <w:i/>
          <w:iCs/>
        </w:rPr>
        <w:t xml:space="preserve">Journal of Financial Data Science</w:t>
      </w:r>
      <w:r>
        <w:t xml:space="preserve"> </w:t>
      </w:r>
      <w:r>
        <w:t xml:space="preserve">1 (1): 64–74.</w:t>
      </w:r>
    </w:p>
    <w:bookmarkEnd w:id="70"/>
    <w:bookmarkStart w:id="71" w:name="ref-bailey2017"/>
    <w:p>
      <w:pPr>
        <w:pStyle w:val="Bibliography"/>
      </w:pPr>
      <w:r>
        <w:t xml:space="preserve">Bailey, David H., Jonathan Borwein, Marcos López de Prado, and Qiji Jim Zhu. 2017.</w:t>
      </w:r>
      <w:r>
        <w:t xml:space="preserve"> </w:t>
      </w:r>
      <w:r>
        <w:t xml:space="preserve">“The Probability of Backtest Overfitting.”</w:t>
      </w:r>
      <w:r>
        <w:t xml:space="preserve"> </w:t>
      </w:r>
      <w:r>
        <w:rPr>
          <w:i/>
          <w:iCs/>
        </w:rPr>
        <w:t xml:space="preserve">Journal of Computational Finance</w:t>
      </w:r>
      <w:r>
        <w:t xml:space="preserve"> </w:t>
      </w:r>
      <w:r>
        <w:t xml:space="preserve">20 (4): 39–69.</w:t>
      </w:r>
    </w:p>
    <w:bookmarkEnd w:id="71"/>
    <w:bookmarkStart w:id="72" w:name="ref-bailey2014"/>
    <w:p>
      <w:pPr>
        <w:pStyle w:val="Bibliography"/>
      </w:pPr>
      <w:r>
        <w:t xml:space="preserve">Bailey, David H., and Marcos López de Prado. 2014.</w:t>
      </w:r>
      <w:r>
        <w:t xml:space="preserve"> </w:t>
      </w:r>
      <w:r>
        <w:t xml:space="preserve">“The Deflated</w:t>
      </w:r>
      <w:r>
        <w:t xml:space="preserve"> </w:t>
      </w:r>
      <w:r>
        <w:t xml:space="preserve">Sharpe</w:t>
      </w:r>
      <w:r>
        <w:t xml:space="preserve"> </w:t>
      </w:r>
      <w:r>
        <w:t xml:space="preserve">Ratio: Correcting for Selection Bias, Backtest Overfitting, and Non-Normality.”</w:t>
      </w:r>
      <w:r>
        <w:t xml:space="preserve"> </w:t>
      </w:r>
      <w:r>
        <w:rPr>
          <w:i/>
          <w:iCs/>
        </w:rPr>
        <w:t xml:space="preserve">Journal of Portfolio Management</w:t>
      </w:r>
      <w:r>
        <w:t xml:space="preserve"> </w:t>
      </w:r>
      <w:r>
        <w:t xml:space="preserve">40 (5): 94–107.</w:t>
      </w:r>
    </w:p>
    <w:bookmarkEnd w:id="72"/>
    <w:bookmarkStart w:id="73" w:name="ref-benjamini1995"/>
    <w:p>
      <w:pPr>
        <w:pStyle w:val="Bibliography"/>
      </w:pPr>
      <w:r>
        <w:t xml:space="preserve">Benjamini, Yoav, and Yosef Hochberg. 1995.</w:t>
      </w:r>
      <w:r>
        <w:t xml:space="preserve"> </w:t>
      </w:r>
      <w:r>
        <w:t xml:space="preserve">“Controlling the False Discovery Rate: A Practical and Powerful Approach to Multiple Testing.”</w:t>
      </w:r>
      <w:r>
        <w:t xml:space="preserve"> </w:t>
      </w:r>
      <w:r>
        <w:rPr>
          <w:i/>
          <w:iCs/>
        </w:rPr>
        <w:t xml:space="preserve">Journal of the Royal Statistical Society: Series B</w:t>
      </w:r>
      <w:r>
        <w:t xml:space="preserve"> </w:t>
      </w:r>
      <w:r>
        <w:t xml:space="preserve">57 (1): 289–300.</w:t>
      </w:r>
    </w:p>
    <w:bookmarkEnd w:id="73"/>
    <w:bookmarkStart w:id="74" w:name="ref-benjamini2001"/>
    <w:p>
      <w:pPr>
        <w:pStyle w:val="Bibliography"/>
      </w:pPr>
      <w:r>
        <w:t xml:space="preserve">Benjamini, Yoav, and Daniel Yekutieli. 2001.</w:t>
      </w:r>
      <w:r>
        <w:t xml:space="preserve"> </w:t>
      </w:r>
      <w:r>
        <w:t xml:space="preserve">“The Control of the False Discovery Rate in Multiple Testing Under Dependency.”</w:t>
      </w:r>
      <w:r>
        <w:t xml:space="preserve"> </w:t>
      </w:r>
      <w:r>
        <w:rPr>
          <w:i/>
          <w:iCs/>
        </w:rPr>
        <w:t xml:space="preserve">Annals of Statistics</w:t>
      </w:r>
      <w:r>
        <w:t xml:space="preserve"> </w:t>
      </w:r>
      <w:r>
        <w:t xml:space="preserve">29 (4): 1165–88.</w:t>
      </w:r>
    </w:p>
    <w:bookmarkEnd w:id="74"/>
    <w:bookmarkStart w:id="75" w:name="ref-bollinger2001"/>
    <w:p>
      <w:pPr>
        <w:pStyle w:val="Bibliography"/>
      </w:pPr>
      <w:r>
        <w:t xml:space="preserve">Bollinger, John. 2001.</w:t>
      </w:r>
      <w:r>
        <w:t xml:space="preserve"> </w:t>
      </w:r>
      <w:r>
        <w:rPr>
          <w:i/>
          <w:iCs/>
        </w:rPr>
        <w:t xml:space="preserve">Bollinger on Bollinger Bands</w:t>
      </w:r>
      <w:r>
        <w:t xml:space="preserve">. McGraw-Hill.</w:t>
      </w:r>
    </w:p>
    <w:bookmarkEnd w:id="75"/>
    <w:bookmarkStart w:id="76" w:name="ref-breiman2001"/>
    <w:p>
      <w:pPr>
        <w:pStyle w:val="Bibliography"/>
      </w:pPr>
      <w:r>
        <w:t xml:space="preserve">Breiman, Leo. 2001.</w:t>
      </w:r>
      <w:r>
        <w:t xml:space="preserve"> </w:t>
      </w:r>
      <w:r>
        <w:t xml:space="preserve">“Random Forests.”</w:t>
      </w:r>
      <w:r>
        <w:t xml:space="preserve"> </w:t>
      </w:r>
      <w:r>
        <w:rPr>
          <w:i/>
          <w:iCs/>
        </w:rPr>
        <w:t xml:space="preserve">Machine Learning</w:t>
      </w:r>
      <w:r>
        <w:t xml:space="preserve"> </w:t>
      </w:r>
      <w:r>
        <w:t xml:space="preserve">45 (1): 5–32.</w:t>
      </w:r>
    </w:p>
    <w:bookmarkEnd w:id="76"/>
    <w:bookmarkStart w:id="77" w:name="ref-brock1992"/>
    <w:p>
      <w:pPr>
        <w:pStyle w:val="Bibliography"/>
      </w:pPr>
      <w:r>
        <w:t xml:space="preserve">Brock, William, Josef Lakonishok, and Blake LeBaron. 1992.</w:t>
      </w:r>
      <w:r>
        <w:t xml:space="preserve"> </w:t>
      </w:r>
      <w:r>
        <w:t xml:space="preserve">“Simple Technical Trading Rules and the Stochastic Properties of Stock Returns.”</w:t>
      </w:r>
      <w:r>
        <w:t xml:space="preserve"> </w:t>
      </w:r>
      <w:r>
        <w:rPr>
          <w:i/>
          <w:iCs/>
        </w:rPr>
        <w:t xml:space="preserve">Journal of Finance</w:t>
      </w:r>
      <w:r>
        <w:t xml:space="preserve"> </w:t>
      </w:r>
      <w:r>
        <w:t xml:space="preserve">47 (5): 1731–64.</w:t>
      </w:r>
    </w:p>
    <w:bookmarkEnd w:id="77"/>
    <w:bookmarkStart w:id="78" w:name="ref-chande1992"/>
    <w:p>
      <w:pPr>
        <w:pStyle w:val="Bibliography"/>
      </w:pPr>
      <w:r>
        <w:t xml:space="preserve">Chande, Tushar S. 1992.</w:t>
      </w:r>
      <w:r>
        <w:t xml:space="preserve"> </w:t>
      </w:r>
      <w:r>
        <w:t xml:space="preserve">“Adapting Moving Averages to Market Volatility.”</w:t>
      </w:r>
      <w:r>
        <w:t xml:space="preserve"> </w:t>
      </w:r>
      <w:r>
        <w:rPr>
          <w:i/>
          <w:iCs/>
        </w:rPr>
        <w:t xml:space="preserve">Technical Analysis of Stocks &amp; Commodities</w:t>
      </w:r>
      <w:r>
        <w:t xml:space="preserve"> </w:t>
      </w:r>
      <w:r>
        <w:t xml:space="preserve">10 (3).</w:t>
      </w:r>
    </w:p>
    <w:bookmarkEnd w:id="78"/>
    <w:bookmarkStart w:id="79" w:name="ref-chande1994"/>
    <w:p>
      <w:pPr>
        <w:pStyle w:val="Bibliography"/>
      </w:pPr>
      <w:r>
        <w:t xml:space="preserve">Chande, Tushar S., and Stanley Kroll. 1994.</w:t>
      </w:r>
      <w:r>
        <w:t xml:space="preserve"> </w:t>
      </w:r>
      <w:r>
        <w:rPr>
          <w:i/>
          <w:iCs/>
        </w:rPr>
        <w:t xml:space="preserve">The New Technical Trader</w:t>
      </w:r>
      <w:r>
        <w:t xml:space="preserve">. Wiley.</w:t>
      </w:r>
    </w:p>
    <w:bookmarkEnd w:id="79"/>
    <w:bookmarkStart w:id="80" w:name="ref-clenow2015"/>
    <w:p>
      <w:pPr>
        <w:pStyle w:val="Bibliography"/>
      </w:pPr>
      <w:r>
        <w:t xml:space="preserve">Clenow, Andreas F. 2015.</w:t>
      </w:r>
      <w:r>
        <w:t xml:space="preserve"> </w:t>
      </w:r>
      <w:r>
        <w:rPr>
          <w:i/>
          <w:iCs/>
        </w:rPr>
        <w:t xml:space="preserve">Stocks on the Move: Beating the Market with Hedge Fund Momentum Strategies</w:t>
      </w:r>
      <w:r>
        <w:t xml:space="preserve">. Equilateral Capital Management.</w:t>
      </w:r>
    </w:p>
    <w:bookmarkEnd w:id="80"/>
    <w:bookmarkStart w:id="81" w:name="ref-donchian1960"/>
    <w:p>
      <w:pPr>
        <w:pStyle w:val="Bibliography"/>
      </w:pPr>
      <w:r>
        <w:t xml:space="preserve">Donchian, Richard D. 1960.</w:t>
      </w:r>
      <w:r>
        <w:t xml:space="preserve"> </w:t>
      </w:r>
      <w:r>
        <w:t xml:space="preserve">“High Finance in Copper.”</w:t>
      </w:r>
      <w:r>
        <w:t xml:space="preserve"> </w:t>
      </w:r>
      <w:r>
        <w:rPr>
          <w:i/>
          <w:iCs/>
        </w:rPr>
        <w:t xml:space="preserve">Financial Analysts Journal</w:t>
      </w:r>
      <w:r>
        <w:t xml:space="preserve"> </w:t>
      </w:r>
      <w:r>
        <w:t xml:space="preserve">16 (6): 133–42.</w:t>
      </w:r>
    </w:p>
    <w:bookmarkEnd w:id="81"/>
    <w:bookmarkStart w:id="82" w:name="ref-ehlers2005"/>
    <w:p>
      <w:pPr>
        <w:pStyle w:val="Bibliography"/>
      </w:pPr>
      <w:r>
        <w:t xml:space="preserve">Ehlers, John F. 2005.</w:t>
      </w:r>
      <w:r>
        <w:t xml:space="preserve"> </w:t>
      </w:r>
      <w:r>
        <w:t xml:space="preserve">“</w:t>
      </w:r>
      <w:r>
        <w:t xml:space="preserve">FRAMA</w:t>
      </w:r>
      <w:r>
        <w:t xml:space="preserve">: Fractal Adaptive Moving Average.”</w:t>
      </w:r>
      <w:r>
        <w:t xml:space="preserve"> </w:t>
      </w:r>
      <w:r>
        <w:rPr>
          <w:i/>
          <w:iCs/>
        </w:rPr>
        <w:t xml:space="preserve">Technical Analysis of Stocks &amp; Commodities</w:t>
      </w:r>
      <w:r>
        <w:t xml:space="preserve"> </w:t>
      </w:r>
      <w:r>
        <w:t xml:space="preserve">23 (10).</w:t>
      </w:r>
    </w:p>
    <w:bookmarkEnd w:id="82"/>
    <w:bookmarkStart w:id="83" w:name="ref-elder2002"/>
    <w:p>
      <w:pPr>
        <w:pStyle w:val="Bibliography"/>
      </w:pPr>
      <w:r>
        <w:t xml:space="preserve">Elder, Alexander. 2002.</w:t>
      </w:r>
      <w:r>
        <w:t xml:space="preserve"> </w:t>
      </w:r>
      <w:r>
        <w:rPr>
          <w:i/>
          <w:iCs/>
        </w:rPr>
        <w:t xml:space="preserve">Come into My Trading Room: A Complete Guide to Trading</w:t>
      </w:r>
      <w:r>
        <w:t xml:space="preserve">. Wiley.</w:t>
      </w:r>
    </w:p>
    <w:bookmarkEnd w:id="83"/>
    <w:bookmarkStart w:id="84" w:name="ref-faber2007"/>
    <w:p>
      <w:pPr>
        <w:pStyle w:val="Bibliography"/>
      </w:pPr>
      <w:r>
        <w:t xml:space="preserve">Faber, Mebane T. 2007.</w:t>
      </w:r>
      <w:r>
        <w:t xml:space="preserve"> </w:t>
      </w:r>
      <w:r>
        <w:t xml:space="preserve">“A Quantitative Approach to Tactical Asset Allocation.”</w:t>
      </w:r>
      <w:r>
        <w:t xml:space="preserve"> </w:t>
      </w:r>
      <w:r>
        <w:rPr>
          <w:i/>
          <w:iCs/>
        </w:rPr>
        <w:t xml:space="preserve">Journal of Wealth Management</w:t>
      </w:r>
      <w:r>
        <w:t xml:space="preserve"> </w:t>
      </w:r>
      <w:r>
        <w:t xml:space="preserve">9 (4): 69–79.</w:t>
      </w:r>
    </w:p>
    <w:bookmarkEnd w:id="84"/>
    <w:bookmarkStart w:id="85" w:name="ref-faith2007"/>
    <w:p>
      <w:pPr>
        <w:pStyle w:val="Bibliography"/>
      </w:pPr>
      <w:r>
        <w:t xml:space="preserve">Faith, Curtis M. 2007.</w:t>
      </w:r>
      <w:r>
        <w:t xml:space="preserve"> </w:t>
      </w:r>
      <w:r>
        <w:rPr>
          <w:i/>
          <w:iCs/>
        </w:rPr>
        <w:t xml:space="preserve">Way of the Turtle</w:t>
      </w:r>
      <w:r>
        <w:t xml:space="preserve">. McGraw-Hill.</w:t>
      </w:r>
    </w:p>
    <w:bookmarkEnd w:id="85"/>
    <w:bookmarkStart w:id="86" w:name="ref-fischer2018"/>
    <w:p>
      <w:pPr>
        <w:pStyle w:val="Bibliography"/>
      </w:pPr>
      <w:r>
        <w:t xml:space="preserve">Fischer, Thomas, and Christopher Krauss. 2018.</w:t>
      </w:r>
      <w:r>
        <w:t xml:space="preserve"> </w:t>
      </w:r>
      <w:r>
        <w:t xml:space="preserve">“Deep Learning with Long Short-Term Memory Networks for Financial Market Predictions.”</w:t>
      </w:r>
      <w:r>
        <w:t xml:space="preserve"> </w:t>
      </w:r>
      <w:r>
        <w:rPr>
          <w:i/>
          <w:iCs/>
        </w:rPr>
        <w:t xml:space="preserve">European Journal of Operational Research</w:t>
      </w:r>
      <w:r>
        <w:t xml:space="preserve"> </w:t>
      </w:r>
      <w:r>
        <w:t xml:space="preserve">270 (2): 654–69.</w:t>
      </w:r>
    </w:p>
    <w:bookmarkEnd w:id="86"/>
    <w:bookmarkStart w:id="87" w:name="ref-garman1980"/>
    <w:p>
      <w:pPr>
        <w:pStyle w:val="Bibliography"/>
      </w:pPr>
      <w:r>
        <w:t xml:space="preserve">Garman, Mark B., and Michael J. Klass. 1980.</w:t>
      </w:r>
      <w:r>
        <w:t xml:space="preserve"> </w:t>
      </w:r>
      <w:r>
        <w:t xml:space="preserve">“On the Estimation of Security Price Volatilities from Historical Data.”</w:t>
      </w:r>
      <w:r>
        <w:t xml:space="preserve"> </w:t>
      </w:r>
      <w:r>
        <w:rPr>
          <w:i/>
          <w:iCs/>
        </w:rPr>
        <w:t xml:space="preserve">Journal of Business</w:t>
      </w:r>
      <w:r>
        <w:t xml:space="preserve"> </w:t>
      </w:r>
      <w:r>
        <w:t xml:space="preserve">53 (1): 67–78.</w:t>
      </w:r>
    </w:p>
    <w:bookmarkEnd w:id="87"/>
    <w:bookmarkStart w:id="88" w:name="ref-geurts2006"/>
    <w:p>
      <w:pPr>
        <w:pStyle w:val="Bibliography"/>
      </w:pPr>
      <w:r>
        <w:t xml:space="preserve">Geurts, Pierre, Damien Ernst, and Louis Wehenkel. 2006.</w:t>
      </w:r>
      <w:r>
        <w:t xml:space="preserve"> </w:t>
      </w:r>
      <w:r>
        <w:t xml:space="preserve">“Extremely Randomized Trees.”</w:t>
      </w:r>
      <w:r>
        <w:t xml:space="preserve"> </w:t>
      </w:r>
      <w:r>
        <w:rPr>
          <w:i/>
          <w:iCs/>
        </w:rPr>
        <w:t xml:space="preserve">Machine Learning</w:t>
      </w:r>
      <w:r>
        <w:t xml:space="preserve"> </w:t>
      </w:r>
      <w:r>
        <w:t xml:space="preserve">63 (1): 3–42.</w:t>
      </w:r>
    </w:p>
    <w:bookmarkEnd w:id="88"/>
    <w:bookmarkStart w:id="89" w:name="ref-gu2020"/>
    <w:p>
      <w:pPr>
        <w:pStyle w:val="Bibliography"/>
      </w:pPr>
      <w:r>
        <w:t xml:space="preserve">Gu, Shihao, Bryan Kelly, and Dacheng Xiu. 2020.</w:t>
      </w:r>
      <w:r>
        <w:t xml:space="preserve"> </w:t>
      </w:r>
      <w:r>
        <w:t xml:space="preserve">“Empirical Asset Pricing via Machine Learning.”</w:t>
      </w:r>
      <w:r>
        <w:t xml:space="preserve"> </w:t>
      </w:r>
      <w:r>
        <w:rPr>
          <w:i/>
          <w:iCs/>
        </w:rPr>
        <w:t xml:space="preserve">Review of Financial Studies</w:t>
      </w:r>
      <w:r>
        <w:t xml:space="preserve"> </w:t>
      </w:r>
      <w:r>
        <w:t xml:space="preserve">33 (5): 2223–73.</w:t>
      </w:r>
    </w:p>
    <w:bookmarkEnd w:id="89"/>
    <w:bookmarkStart w:id="90" w:name="ref-hansen2005"/>
    <w:p>
      <w:pPr>
        <w:pStyle w:val="Bibliography"/>
      </w:pPr>
      <w:r>
        <w:t xml:space="preserve">Hansen, Peter Reinhard. 2005.</w:t>
      </w:r>
      <w:r>
        <w:t xml:space="preserve"> </w:t>
      </w:r>
      <w:r>
        <w:t xml:space="preserve">“A Test for Superior Predictive Ability.”</w:t>
      </w:r>
      <w:r>
        <w:t xml:space="preserve"> </w:t>
      </w:r>
      <w:r>
        <w:rPr>
          <w:i/>
          <w:iCs/>
        </w:rPr>
        <w:t xml:space="preserve">Journal of Business &amp; Economic Statistics</w:t>
      </w:r>
      <w:r>
        <w:t xml:space="preserve"> </w:t>
      </w:r>
      <w:r>
        <w:t xml:space="preserve">23 (4): 365–80.</w:t>
      </w:r>
    </w:p>
    <w:bookmarkEnd w:id="90"/>
    <w:bookmarkStart w:id="91" w:name="ref-harvey2016"/>
    <w:p>
      <w:pPr>
        <w:pStyle w:val="Bibliography"/>
      </w:pPr>
      <w:r>
        <w:t xml:space="preserve">Harvey, Campbell R., Yan Liu, and Heqing Zhu. 2016</w:t>
      </w:r>
      <w:r>
        <w:t xml:space="preserve">“... And the Cross-Section of Expected Returns.”</w:t>
      </w:r>
      <w:r>
        <w:t xml:space="preserve"> </w:t>
      </w:r>
      <w:r>
        <w:rPr>
          <w:i/>
          <w:iCs/>
        </w:rPr>
        <w:t xml:space="preserve">Review of Financial Studies</w:t>
      </w:r>
      <w:r>
        <w:t xml:space="preserve"> </w:t>
      </w:r>
      <w:r>
        <w:t xml:space="preserve">29 (1): 5–68.</w:t>
      </w:r>
    </w:p>
    <w:bookmarkEnd w:id="91"/>
    <w:bookmarkStart w:id="92" w:name="ref-hurst2017"/>
    <w:p>
      <w:pPr>
        <w:pStyle w:val="Bibliography"/>
      </w:pPr>
      <w:r>
        <w:t xml:space="preserve">Hurst, Brian, Yao Hua Ooi, and Lasse Heje Pedersen. 2017.</w:t>
      </w:r>
      <w:r>
        <w:t xml:space="preserve"> </w:t>
      </w:r>
      <w:r>
        <w:t xml:space="preserve">“A Century of Evidence on Trend-Following Investing.”</w:t>
      </w:r>
      <w:r>
        <w:t xml:space="preserve"> </w:t>
      </w:r>
      <w:r>
        <w:rPr>
          <w:i/>
          <w:iCs/>
        </w:rPr>
        <w:t xml:space="preserve">Journal of Portfolio Management</w:t>
      </w:r>
      <w:r>
        <w:t xml:space="preserve"> </w:t>
      </w:r>
      <w:r>
        <w:t xml:space="preserve">44 (1): 15–29.</w:t>
      </w:r>
    </w:p>
    <w:bookmarkEnd w:id="92"/>
    <w:bookmarkStart w:id="93" w:name="ref-jegadeesh1993"/>
    <w:p>
      <w:pPr>
        <w:pStyle w:val="Bibliography"/>
      </w:pPr>
      <w:r>
        <w:t xml:space="preserve">Jegadeesh, Narasimhan, and Sheridan Titman. 1993.</w:t>
      </w:r>
      <w:r>
        <w:t xml:space="preserve"> </w:t>
      </w:r>
      <w:r>
        <w:t xml:space="preserve">“Returns to Buying Winners and Selling Losers: Implications for Stock Market Efficiency.”</w:t>
      </w:r>
      <w:r>
        <w:t xml:space="preserve"> </w:t>
      </w:r>
      <w:r>
        <w:rPr>
          <w:i/>
          <w:iCs/>
        </w:rPr>
        <w:t xml:space="preserve">Journal of Finance</w:t>
      </w:r>
      <w:r>
        <w:t xml:space="preserve"> </w:t>
      </w:r>
      <w:r>
        <w:t xml:space="preserve">48 (1): 65–91.</w:t>
      </w:r>
    </w:p>
    <w:bookmarkEnd w:id="93"/>
    <w:bookmarkStart w:id="94" w:name="ref-joubert2022"/>
    <w:p>
      <w:pPr>
        <w:pStyle w:val="Bibliography"/>
      </w:pPr>
      <w:r>
        <w:t xml:space="preserve">Joubert, Jacques Francois. 2022.</w:t>
      </w:r>
      <w:r>
        <w:t xml:space="preserve"> </w:t>
      </w:r>
      <w:r>
        <w:t xml:space="preserve">“Meta-Labeling: Theory and Framework.”</w:t>
      </w:r>
      <w:r>
        <w:t xml:space="preserve"> </w:t>
      </w:r>
      <w:r>
        <w:rPr>
          <w:i/>
          <w:iCs/>
        </w:rPr>
        <w:t xml:space="preserve">Journal of Financial Data Science</w:t>
      </w:r>
      <w:r>
        <w:t xml:space="preserve"> </w:t>
      </w:r>
      <w:r>
        <w:t xml:space="preserve">4 (3): 31–44.</w:t>
      </w:r>
    </w:p>
    <w:bookmarkEnd w:id="94"/>
    <w:bookmarkStart w:id="95" w:name="ref-kaufman1995"/>
    <w:p>
      <w:pPr>
        <w:pStyle w:val="Bibliography"/>
      </w:pPr>
      <w:r>
        <w:t xml:space="preserve">Kaufman, Perry J. 1995.</w:t>
      </w:r>
      <w:r>
        <w:t xml:space="preserve"> </w:t>
      </w:r>
      <w:r>
        <w:rPr>
          <w:i/>
          <w:iCs/>
        </w:rPr>
        <w:t xml:space="preserve">Smarter Trading: Improving Performance in Changing Markets</w:t>
      </w:r>
      <w:r>
        <w:t xml:space="preserve">. McGraw-Hill.</w:t>
      </w:r>
    </w:p>
    <w:bookmarkEnd w:id="95"/>
    <w:bookmarkStart w:id="96" w:name="ref-ke2017"/>
    <w:p>
      <w:pPr>
        <w:pStyle w:val="Bibliography"/>
      </w:pPr>
      <w:r>
        <w:t xml:space="preserve">Ke, Guolin, Qi Meng, Thomas Finley, et al. 2017.</w:t>
      </w:r>
      <w:r>
        <w:t xml:space="preserve"> </w:t>
      </w:r>
      <w:r>
        <w:t xml:space="preserve">“</w:t>
      </w:r>
      <w:r>
        <w:t xml:space="preserve">LightGBM</w:t>
      </w:r>
      <w:r>
        <w:t xml:space="preserve">: A Highly Efficient Gradient Boosting Decision Tree.”</w:t>
      </w:r>
      <w:r>
        <w:t xml:space="preserve"> </w:t>
      </w:r>
      <w:r>
        <w:rPr>
          <w:i/>
          <w:iCs/>
        </w:rPr>
        <w:t xml:space="preserve">Advances in Neural Information Processing Systems</w:t>
      </w:r>
      <w:r>
        <w:t xml:space="preserve"> </w:t>
      </w:r>
      <w:r>
        <w:t xml:space="preserve">30.</w:t>
      </w:r>
    </w:p>
    <w:bookmarkEnd w:id="96"/>
    <w:bookmarkStart w:id="97" w:name="ref-krauss2017"/>
    <w:p>
      <w:pPr>
        <w:pStyle w:val="Bibliography"/>
      </w:pPr>
      <w:r>
        <w:t xml:space="preserve">Krauss, Christopher, Xuan Anh Do, and Nicolas Huck. 2017.</w:t>
      </w:r>
      <w:r>
        <w:t xml:space="preserve"> </w:t>
      </w:r>
      <w:r>
        <w:t xml:space="preserve">“Deep Neural Networks, Gradient-Boosted Trees, Random Forests: Statistical Arbitrage on the</w:t>
      </w:r>
      <w:r>
        <w:t xml:space="preserve"> </w:t>
      </w:r>
      <w:r>
        <w:t xml:space="preserve">S&amp;P</w:t>
      </w:r>
      <w:r>
        <w:t xml:space="preserve"> </w:t>
      </w:r>
      <w:r>
        <w:t xml:space="preserve">500.”</w:t>
      </w:r>
      <w:r>
        <w:t xml:space="preserve"> </w:t>
      </w:r>
      <w:r>
        <w:rPr>
          <w:i/>
          <w:iCs/>
        </w:rPr>
        <w:t xml:space="preserve">European Journal of Operational Research</w:t>
      </w:r>
      <w:r>
        <w:t xml:space="preserve"> </w:t>
      </w:r>
      <w:r>
        <w:t xml:space="preserve">259 (2): 689–702.</w:t>
      </w:r>
    </w:p>
    <w:bookmarkEnd w:id="97"/>
    <w:bookmarkStart w:id="98" w:name="ref-ledoit2008"/>
    <w:p>
      <w:pPr>
        <w:pStyle w:val="Bibliography"/>
      </w:pPr>
      <w:r>
        <w:t xml:space="preserve">Ledoit, Olivier, and Michael Wolf. 2008.</w:t>
      </w:r>
      <w:r>
        <w:t xml:space="preserve"> </w:t>
      </w:r>
      <w:r>
        <w:t xml:space="preserve">“Robust Performance Hypothesis Testing with the</w:t>
      </w:r>
      <w:r>
        <w:t xml:space="preserve"> </w:t>
      </w:r>
      <w:r>
        <w:t xml:space="preserve">Sharpe</w:t>
      </w:r>
      <w:r>
        <w:t xml:space="preserve"> </w:t>
      </w:r>
      <w:r>
        <w:t xml:space="preserve">Ratio.”</w:t>
      </w:r>
      <w:r>
        <w:t xml:space="preserve"> </w:t>
      </w:r>
      <w:r>
        <w:rPr>
          <w:i/>
          <w:iCs/>
        </w:rPr>
        <w:t xml:space="preserve">Journal of Empirical Finance</w:t>
      </w:r>
      <w:r>
        <w:t xml:space="preserve"> </w:t>
      </w:r>
      <w:r>
        <w:t xml:space="preserve">15 (5): 850–59.</w:t>
      </w:r>
    </w:p>
    <w:bookmarkEnd w:id="98"/>
    <w:bookmarkStart w:id="99" w:name="ref-levine2016"/>
    <w:p>
      <w:pPr>
        <w:pStyle w:val="Bibliography"/>
      </w:pPr>
      <w:r>
        <w:t xml:space="preserve">Levine, Ari, and Lasse Heje Pedersen. 2016.</w:t>
      </w:r>
      <w:r>
        <w:t xml:space="preserve"> </w:t>
      </w:r>
      <w:r>
        <w:t xml:space="preserve">“Which Trend Is Your Friend?”</w:t>
      </w:r>
      <w:r>
        <w:t xml:space="preserve"> </w:t>
      </w:r>
      <w:r>
        <w:rPr>
          <w:i/>
          <w:iCs/>
        </w:rPr>
        <w:t xml:space="preserve">Financial Analysts Journal</w:t>
      </w:r>
      <w:r>
        <w:t xml:space="preserve"> </w:t>
      </w:r>
      <w:r>
        <w:t xml:space="preserve">72 (3): 51–66.</w:t>
      </w:r>
    </w:p>
    <w:bookmarkEnd w:id="99"/>
    <w:bookmarkStart w:id="100" w:name="ref-lim2019"/>
    <w:p>
      <w:pPr>
        <w:pStyle w:val="Bibliography"/>
      </w:pPr>
      <w:r>
        <w:t xml:space="preserve">Lim, Bryan, Stefan Zohren, and Stephen Roberts. 2019.</w:t>
      </w:r>
      <w:r>
        <w:t xml:space="preserve"> </w:t>
      </w:r>
      <w:r>
        <w:t xml:space="preserve">“Enhancing Time-Series Momentum Strategies Using Deep Neural Networks.”</w:t>
      </w:r>
      <w:r>
        <w:t xml:space="preserve"> </w:t>
      </w:r>
      <w:r>
        <w:rPr>
          <w:i/>
          <w:iCs/>
        </w:rPr>
        <w:t xml:space="preserve">Journal of Financial Data Science</w:t>
      </w:r>
      <w:r>
        <w:t xml:space="preserve"> </w:t>
      </w:r>
      <w:r>
        <w:t xml:space="preserve">1 (4): 19–38.</w:t>
      </w:r>
    </w:p>
    <w:bookmarkEnd w:id="100"/>
    <w:bookmarkStart w:id="101" w:name="ref-lo1988"/>
    <w:p>
      <w:pPr>
        <w:pStyle w:val="Bibliography"/>
      </w:pPr>
      <w:r>
        <w:t xml:space="preserve">Lo, Andrew W., and A. Craig MacKinlay. 1988.</w:t>
      </w:r>
      <w:r>
        <w:t xml:space="preserve"> </w:t>
      </w:r>
      <w:r>
        <w:t xml:space="preserve">“Stock Market Prices Do Not Follow Random Walks: Evidence from a Simple Specification Test.”</w:t>
      </w:r>
      <w:r>
        <w:t xml:space="preserve"> </w:t>
      </w:r>
      <w:r>
        <w:rPr>
          <w:i/>
          <w:iCs/>
        </w:rPr>
        <w:t xml:space="preserve">Review of Financial Studies</w:t>
      </w:r>
      <w:r>
        <w:t xml:space="preserve"> </w:t>
      </w:r>
      <w:r>
        <w:t xml:space="preserve">1 (1): 41–66.</w:t>
      </w:r>
    </w:p>
    <w:bookmarkEnd w:id="101"/>
    <w:bookmarkStart w:id="102" w:name="ref-lopezdeprado2018"/>
    <w:p>
      <w:pPr>
        <w:pStyle w:val="Bibliography"/>
      </w:pPr>
      <w:r>
        <w:t xml:space="preserve">López de Prado, Marcos. 2018.</w:t>
      </w:r>
      <w:r>
        <w:t xml:space="preserve"> </w:t>
      </w:r>
      <w:r>
        <w:rPr>
          <w:i/>
          <w:iCs/>
        </w:rPr>
        <w:t xml:space="preserve">Advances in Financial Machine Learning</w:t>
      </w:r>
      <w:r>
        <w:t xml:space="preserve">. Wiley.</w:t>
      </w:r>
    </w:p>
    <w:bookmarkEnd w:id="102"/>
    <w:bookmarkStart w:id="103" w:name="ref-moskowitz2012"/>
    <w:p>
      <w:pPr>
        <w:pStyle w:val="Bibliography"/>
      </w:pPr>
      <w:r>
        <w:t xml:space="preserve">Moskowitz, Tobias J., Yao Hua Ooi, and Lasse Heje Pedersen. 2012.</w:t>
      </w:r>
      <w:r>
        <w:t xml:space="preserve"> </w:t>
      </w:r>
      <w:r>
        <w:t xml:space="preserve">“Time Series Momentum.”</w:t>
      </w:r>
      <w:r>
        <w:t xml:space="preserve"> </w:t>
      </w:r>
      <w:r>
        <w:rPr>
          <w:i/>
          <w:iCs/>
        </w:rPr>
        <w:t xml:space="preserve">Journal of Financial Economics</w:t>
      </w:r>
      <w:r>
        <w:t xml:space="preserve"> </w:t>
      </w:r>
      <w:r>
        <w:t xml:space="preserve">104 (2): 228–50.</w:t>
      </w:r>
    </w:p>
    <w:bookmarkEnd w:id="103"/>
    <w:bookmarkStart w:id="104" w:name="ref-parkinson1980"/>
    <w:p>
      <w:pPr>
        <w:pStyle w:val="Bibliography"/>
      </w:pPr>
      <w:r>
        <w:t xml:space="preserve">Parkinson, Michael. 1980.</w:t>
      </w:r>
      <w:r>
        <w:t xml:space="preserve"> </w:t>
      </w:r>
      <w:r>
        <w:t xml:space="preserve">“The Extreme Value Method for Estimating the Variance of the Rate of Return.”</w:t>
      </w:r>
      <w:r>
        <w:t xml:space="preserve"> </w:t>
      </w:r>
      <w:r>
        <w:rPr>
          <w:i/>
          <w:iCs/>
        </w:rPr>
        <w:t xml:space="preserve">Journal of Business</w:t>
      </w:r>
      <w:r>
        <w:t xml:space="preserve"> </w:t>
      </w:r>
      <w:r>
        <w:t xml:space="preserve">53 (1): 61–65.</w:t>
      </w:r>
    </w:p>
    <w:bookmarkEnd w:id="104"/>
    <w:bookmarkStart w:id="105" w:name="ref-politis1992"/>
    <w:p>
      <w:pPr>
        <w:pStyle w:val="Bibliography"/>
      </w:pPr>
      <w:r>
        <w:t xml:space="preserve">Politis, Dimitris N., and Joseph P. Romano. 1992.</w:t>
      </w:r>
      <w:r>
        <w:t xml:space="preserve"> </w:t>
      </w:r>
      <w:r>
        <w:t xml:space="preserve">“A Circular Block-Resampling Procedure for Stationary Data.”</w:t>
      </w:r>
      <w:r>
        <w:t xml:space="preserve"> </w:t>
      </w:r>
      <w:r>
        <w:t xml:space="preserve">In</w:t>
      </w:r>
      <w:r>
        <w:t xml:space="preserve"> </w:t>
      </w:r>
      <w:r>
        <w:rPr>
          <w:i/>
          <w:iCs/>
        </w:rPr>
        <w:t xml:space="preserve">Exploring the Limits of Bootstrap</w:t>
      </w:r>
      <w:r>
        <w:t xml:space="preserve">, edited by Raoul LePage and Lynne Billard. Wiley.</w:t>
      </w:r>
    </w:p>
    <w:bookmarkEnd w:id="105"/>
    <w:bookmarkStart w:id="106" w:name="ref-rogers1991"/>
    <w:p>
      <w:pPr>
        <w:pStyle w:val="Bibliography"/>
      </w:pPr>
      <w:r>
        <w:t xml:space="preserve">Rogers, L. C. G., and S. E. Satchell. 1991.</w:t>
      </w:r>
      <w:r>
        <w:t xml:space="preserve"> </w:t>
      </w:r>
      <w:r>
        <w:t xml:space="preserve">“Estimating Variance from High, Low and Closing Prices.”</w:t>
      </w:r>
      <w:r>
        <w:t xml:space="preserve"> </w:t>
      </w:r>
      <w:r>
        <w:rPr>
          <w:i/>
          <w:iCs/>
        </w:rPr>
        <w:t xml:space="preserve">Annals of Applied Probability</w:t>
      </w:r>
      <w:r>
        <w:t xml:space="preserve"> </w:t>
      </w:r>
      <w:r>
        <w:t xml:space="preserve">1 (4): 504–12.</w:t>
      </w:r>
    </w:p>
    <w:bookmarkEnd w:id="106"/>
    <w:bookmarkStart w:id="107" w:name="ref-romano2005"/>
    <w:p>
      <w:pPr>
        <w:pStyle w:val="Bibliography"/>
      </w:pPr>
      <w:r>
        <w:t xml:space="preserve">Romano, Joseph P., and Michael Wolf. 2005.</w:t>
      </w:r>
      <w:r>
        <w:t xml:space="preserve"> </w:t>
      </w:r>
      <w:r>
        <w:t xml:space="preserve">“Stepwise Multiple Testing as Formalized Data Snooping.”</w:t>
      </w:r>
      <w:r>
        <w:t xml:space="preserve"> </w:t>
      </w:r>
      <w:r>
        <w:rPr>
          <w:i/>
          <w:iCs/>
        </w:rPr>
        <w:t xml:space="preserve">Econometrica</w:t>
      </w:r>
      <w:r>
        <w:t xml:space="preserve"> </w:t>
      </w:r>
      <w:r>
        <w:t xml:space="preserve">73 (4): 1237–82.</w:t>
      </w:r>
    </w:p>
    <w:bookmarkEnd w:id="107"/>
    <w:bookmarkStart w:id="108" w:name="ref-sullivan1999"/>
    <w:p>
      <w:pPr>
        <w:pStyle w:val="Bibliography"/>
      </w:pPr>
      <w:r>
        <w:t xml:space="preserve">Sullivan, Ryan, Allan Timmermann, and Halbert White. 1999.</w:t>
      </w:r>
      <w:r>
        <w:t xml:space="preserve"> </w:t>
      </w:r>
      <w:r>
        <w:t xml:space="preserve">“Data-Snooping, Technical Trading Rule Performance, and the Bootstrap.”</w:t>
      </w:r>
      <w:r>
        <w:t xml:space="preserve"> </w:t>
      </w:r>
      <w:r>
        <w:rPr>
          <w:i/>
          <w:iCs/>
        </w:rPr>
        <w:t xml:space="preserve">Journal of Finance</w:t>
      </w:r>
      <w:r>
        <w:t xml:space="preserve"> </w:t>
      </w:r>
      <w:r>
        <w:t xml:space="preserve">54 (5): 1647–91.</w:t>
      </w:r>
    </w:p>
    <w:bookmarkEnd w:id="108"/>
    <w:bookmarkStart w:id="109" w:name="ref-white2000"/>
    <w:p>
      <w:pPr>
        <w:pStyle w:val="Bibliography"/>
      </w:pPr>
      <w:r>
        <w:t xml:space="preserve">White, Halbert. 2000.</w:t>
      </w:r>
      <w:r>
        <w:t xml:space="preserve"> </w:t>
      </w:r>
      <w:r>
        <w:t xml:space="preserve">“A Reality Check for Data Snooping.”</w:t>
      </w:r>
      <w:r>
        <w:t xml:space="preserve"> </w:t>
      </w:r>
      <w:r>
        <w:rPr>
          <w:i/>
          <w:iCs/>
        </w:rPr>
        <w:t xml:space="preserve">Econometrica</w:t>
      </w:r>
      <w:r>
        <w:t xml:space="preserve"> </w:t>
      </w:r>
      <w:r>
        <w:t xml:space="preserve">68 (5): 1097–126.</w:t>
      </w:r>
    </w:p>
    <w:bookmarkEnd w:id="109"/>
    <w:bookmarkStart w:id="110" w:name="ref-wilder1978"/>
    <w:p>
      <w:pPr>
        <w:pStyle w:val="Bibliography"/>
      </w:pPr>
      <w:r>
        <w:t xml:space="preserve">Wilder, J. Welles. 1978.</w:t>
      </w:r>
      <w:r>
        <w:t xml:space="preserve"> </w:t>
      </w:r>
      <w:r>
        <w:rPr>
          <w:i/>
          <w:iCs/>
        </w:rPr>
        <w:t xml:space="preserve">New Concepts in Technical Trading Systems</w:t>
      </w:r>
      <w:r>
        <w:t xml:space="preserve">. Trend Research.</w:t>
      </w:r>
    </w:p>
    <w:bookmarkEnd w:id="110"/>
    <w:bookmarkStart w:id="111" w:name="ref-yang2000"/>
    <w:p>
      <w:pPr>
        <w:pStyle w:val="Bibliography"/>
      </w:pPr>
      <w:r>
        <w:t xml:space="preserve">Yang, Dennis, and Qiang Zhang. 2000.</w:t>
      </w:r>
      <w:r>
        <w:t xml:space="preserve"> </w:t>
      </w:r>
      <w:r>
        <w:t xml:space="preserve">“Drift-Independent Volatility Estimation Based on High, Low, Open, and Close Prices.”</w:t>
      </w:r>
      <w:r>
        <w:t xml:space="preserve"> </w:t>
      </w:r>
      <w:r>
        <w:rPr>
          <w:i/>
          <w:iCs/>
        </w:rPr>
        <w:t xml:space="preserve">Journal of Business</w:t>
      </w:r>
      <w:r>
        <w:t xml:space="preserve"> </w:t>
      </w:r>
      <w:r>
        <w:t xml:space="preserve">73 (3): 477–91.</w:t>
      </w:r>
    </w:p>
    <w:bookmarkEnd w:id="111"/>
    <w:bookmarkEnd w:id="112"/>
    <w:bookmarkEnd w:id="113"/>
    <w:bookmarkStart w:id="114" w:name="X064b9658982692e0f6c7c2669a5a0a6eb7c69c8"/>
    <w:p>
      <w:pPr>
        <w:pStyle w:val="Heading1"/>
      </w:pPr>
      <w:r>
        <w:t xml:space="preserve">Appendix A. Strategy and feature definitions</w:t>
      </w:r>
    </w:p>
    <w:p>
      <w:pPr>
        <w:pStyle w:val="TableCaption"/>
      </w:pPr>
      <w:r>
        <w:t xml:space="preserve">Table A1. The 39 rule-based trend-following strategies.</w:t>
      </w:r>
    </w:p>
    <w:tbl>
      <w:tblPr>
        <w:tblStyle w:val="Table"/>
        <w:tblW w:type="pct" w:w="5000"/>
        <w:tblLayout w:type="fixed"/>
        <w:tblLook w:firstRow="1" w:lastRow="0" w:firstColumn="0" w:lastColumn="0" w:noHBand="0" w:noVBand="0" w:val="0020"/>
        <w:tblCaption w:val="Table A1. The 39 rule-based trend-following strategies."/>
        <w:tblBorders>
          <w:top w:val="single" w:sz="8" w:color="000000"/>
          <w:bottom w:val="single" w:sz="8" w:color="000000"/>
          <w:left w:val="nil"/>
          <w:right w:val="nil"/>
          <w:insideH w:val="nil"/>
          <w:insideV w:val="nil"/>
        </w:tblBorders>
      </w:tblPr>
      <w:tblGrid>
        <w:gridCol w:w="1320"/>
        <w:gridCol w:w="1320"/>
        <w:gridCol w:w="1320"/>
        <w:gridCol w:w="1320"/>
        <w:gridCol w:w="1320"/>
        <w:gridCol w:w="1320"/>
      </w:tblGrid>
      <w:tr>
        <w:trPr>
          <w:tblHeader w:val="on"/>
        </w:trPr>
        <w:tc>
          <w:tcPr>
            <w:tcBorders>
              <w:bottom w:val="single" w:sz="6" w:color="000000"/>
            </w:tcBorders>
          </w:tcPr>
          <w:p>
            <w:pPr>
              <w:pStyle w:val="Compact"/>
              <w:spacing w:after="0" w:before="0" w:line="240" w:lineRule="auto"/>
              <w:jc w:val="left"/>
            </w:pPr>
            <w:r>
              <w:rPr>
                <w:b/>
                <w:sz w:val="17"/>
              </w:rPr>
              <w:t xml:space="preserve">ID</w:t>
            </w:r>
          </w:p>
        </w:tc>
        <w:tc>
          <w:tcPr>
            <w:tcBorders>
              <w:bottom w:val="single" w:sz="6" w:color="000000"/>
            </w:tcBorders>
          </w:tcPr>
          <w:p>
            <w:pPr>
              <w:pStyle w:val="Compact"/>
              <w:spacing w:after="0" w:before="0" w:line="240" w:lineRule="auto"/>
              <w:jc w:val="left"/>
            </w:pPr>
            <w:r>
              <w:rPr>
                <w:b/>
                <w:sz w:val="17"/>
              </w:rPr>
              <w:t xml:space="preserve">Rule</w:t>
            </w:r>
          </w:p>
        </w:tc>
        <w:tc>
          <w:tcPr>
            <w:tcBorders>
              <w:bottom w:val="single" w:sz="6" w:color="000000"/>
            </w:tcBorders>
          </w:tcPr>
          <w:p>
            <w:pPr>
              <w:pStyle w:val="Compact"/>
              <w:spacing w:after="0" w:before="0" w:line="240" w:lineRule="auto"/>
              <w:jc w:val="left"/>
            </w:pPr>
            <w:r>
              <w:rPr>
                <w:b/>
                <w:sz w:val="17"/>
              </w:rPr>
              <w:t xml:space="preserve">Family</w:t>
            </w:r>
          </w:p>
        </w:tc>
        <w:tc>
          <w:tcPr>
            <w:tcBorders>
              <w:bottom w:val="single" w:sz="6" w:color="000000"/>
            </w:tcBorders>
          </w:tcPr>
          <w:p>
            <w:pPr>
              <w:pStyle w:val="Compact"/>
              <w:spacing w:after="0" w:before="0" w:line="240" w:lineRule="auto"/>
              <w:jc w:val="left"/>
            </w:pPr>
            <w:r>
              <w:rPr>
                <w:b/>
                <w:sz w:val="17"/>
              </w:rPr>
              <w:t xml:space="preserve">Reference</w:t>
            </w:r>
          </w:p>
        </w:tc>
        <w:tc>
          <w:tcPr>
            <w:tcBorders>
              <w:bottom w:val="single" w:sz="6" w:color="000000"/>
            </w:tcBorders>
          </w:tcPr>
          <w:p>
            <w:pPr>
              <w:pStyle w:val="Compact"/>
              <w:spacing w:after="0" w:before="0" w:line="240" w:lineRule="auto"/>
              <w:jc w:val="left"/>
            </w:pPr>
            <w:r>
              <w:rPr>
                <w:b/>
                <w:sz w:val="17"/>
              </w:rPr>
              <w:t xml:space="preserve">Parameters</w:t>
            </w:r>
          </w:p>
        </w:tc>
        <w:tc>
          <w:tcPr>
            <w:tcBorders>
              <w:bottom w:val="single" w:sz="6" w:color="000000"/>
            </w:tcBorders>
          </w:tcPr>
          <w:p>
            <w:pPr>
              <w:pStyle w:val="Compact"/>
              <w:spacing w:after="0" w:before="0" w:line="240" w:lineRule="auto"/>
              <w:jc w:val="left"/>
            </w:pPr>
            <w:r>
              <w:rPr>
                <w:b/>
                <w:sz w:val="17"/>
              </w:rPr>
              <w:t xml:space="preserve">Direction</w:t>
            </w:r>
          </w:p>
        </w:tc>
      </w:tr>
      <w:tr>
        <w:tc>
          <w:tcPr/>
          <w:p>
            <w:pPr>
              <w:pStyle w:val="Compact"/>
              <w:spacing w:after="0" w:before="0" w:line="240" w:lineRule="auto"/>
              <w:jc w:val="left"/>
            </w:pPr>
            <w:r>
              <w:rPr>
                <w:rStyle w:val="VerbatimChar"/>
                <w:sz w:val="17"/>
              </w:rPr>
              <w:t xml:space="preserve">sma_50_200</w:t>
            </w:r>
          </w:p>
        </w:tc>
        <w:tc>
          <w:tcPr/>
          <w:p>
            <w:pPr>
              <w:pStyle w:val="Compact"/>
              <w:spacing w:after="0" w:before="0" w:line="240" w:lineRule="auto"/>
              <w:jc w:val="left"/>
            </w:pPr>
            <w:r>
              <w:rPr>
                <w:sz w:val="17"/>
              </w:rPr>
              <w:t xml:space="preserve">SMA 50/200 crossover (golden/death cross)</w:t>
            </w:r>
          </w:p>
        </w:tc>
        <w:tc>
          <w:tcPr/>
          <w:p>
            <w:pPr>
              <w:pStyle w:val="Compact"/>
              <w:spacing w:after="0" w:before="0" w:line="240" w:lineRule="auto"/>
              <w:jc w:val="left"/>
            </w:pPr>
            <w:r>
              <w:rPr>
                <w:sz w:val="17"/>
              </w:rPr>
              <w:t xml:space="preserve">MA crossover</w:t>
            </w:r>
          </w:p>
        </w:tc>
        <w:tc>
          <w:tcPr/>
          <w:p>
            <w:pPr>
              <w:pStyle w:val="Compact"/>
              <w:spacing w:after="0" w:before="0" w:line="240" w:lineRule="auto"/>
              <w:jc w:val="left"/>
            </w:pPr>
            <w:r>
              <w:rPr>
                <w:sz w:val="17"/>
              </w:rPr>
              <w:t xml:space="preserve">Brock, Lakonishok &amp; LeBaron (1992); Gartley (1935)</w:t>
            </w:r>
          </w:p>
        </w:tc>
        <w:tc>
          <w:tcPr/>
          <w:p>
            <w:pPr>
              <w:pStyle w:val="Compact"/>
              <w:spacing w:after="0" w:before="0" w:line="240" w:lineRule="auto"/>
              <w:jc w:val="left"/>
            </w:pPr>
            <w:r>
              <w:rPr>
                <w:sz w:val="17"/>
              </w:rPr>
              <w:t xml:space="preserve">fast=50, slow=200, kind=sma</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ema_12_26</w:t>
            </w:r>
          </w:p>
        </w:tc>
        <w:tc>
          <w:tcPr/>
          <w:p>
            <w:pPr>
              <w:pStyle w:val="Compact"/>
              <w:spacing w:after="0" w:before="0" w:line="240" w:lineRule="auto"/>
              <w:jc w:val="left"/>
            </w:pPr>
            <w:r>
              <w:rPr>
                <w:sz w:val="17"/>
              </w:rPr>
              <w:t xml:space="preserve">EMA 12/26 crossover</w:t>
            </w:r>
          </w:p>
        </w:tc>
        <w:tc>
          <w:tcPr/>
          <w:p>
            <w:pPr>
              <w:pStyle w:val="Compact"/>
              <w:spacing w:after="0" w:before="0" w:line="240" w:lineRule="auto"/>
              <w:jc w:val="left"/>
            </w:pPr>
            <w:r>
              <w:rPr>
                <w:sz w:val="17"/>
              </w:rPr>
              <w:t xml:space="preserve">MA crossover</w:t>
            </w:r>
          </w:p>
        </w:tc>
        <w:tc>
          <w:tcPr/>
          <w:p>
            <w:pPr>
              <w:pStyle w:val="Compact"/>
              <w:spacing w:after="0" w:before="0" w:line="240" w:lineRule="auto"/>
              <w:jc w:val="left"/>
            </w:pPr>
            <w:r>
              <w:rPr>
                <w:sz w:val="17"/>
              </w:rPr>
              <w:t xml:space="preserve">Appel (1979); standard EMA crossover</w:t>
            </w:r>
          </w:p>
        </w:tc>
        <w:tc>
          <w:tcPr/>
          <w:p>
            <w:pPr>
              <w:pStyle w:val="Compact"/>
              <w:spacing w:after="0" w:before="0" w:line="240" w:lineRule="auto"/>
              <w:jc w:val="left"/>
            </w:pPr>
            <w:r>
              <w:rPr>
                <w:sz w:val="17"/>
              </w:rPr>
              <w:t xml:space="preserve">fast=12, slow=26, kind=ema</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dema_20_50</w:t>
            </w:r>
          </w:p>
        </w:tc>
        <w:tc>
          <w:tcPr/>
          <w:p>
            <w:pPr>
              <w:pStyle w:val="Compact"/>
              <w:spacing w:after="0" w:before="0" w:line="240" w:lineRule="auto"/>
              <w:jc w:val="left"/>
            </w:pPr>
            <w:r>
              <w:rPr>
                <w:sz w:val="17"/>
              </w:rPr>
              <w:t xml:space="preserve">DEMA 20/50 crossover</w:t>
            </w:r>
          </w:p>
        </w:tc>
        <w:tc>
          <w:tcPr/>
          <w:p>
            <w:pPr>
              <w:pStyle w:val="Compact"/>
              <w:spacing w:after="0" w:before="0" w:line="240" w:lineRule="auto"/>
              <w:jc w:val="left"/>
            </w:pPr>
            <w:r>
              <w:rPr>
                <w:sz w:val="17"/>
              </w:rPr>
              <w:t xml:space="preserve">MA crossover</w:t>
            </w:r>
          </w:p>
        </w:tc>
        <w:tc>
          <w:tcPr/>
          <w:p>
            <w:pPr>
              <w:pStyle w:val="Compact"/>
              <w:spacing w:after="0" w:before="0" w:line="240" w:lineRule="auto"/>
              <w:jc w:val="left"/>
            </w:pPr>
            <w:r>
              <w:rPr>
                <w:sz w:val="17"/>
              </w:rPr>
              <w:t xml:space="preserve">Mulloy (1994)</w:t>
            </w:r>
          </w:p>
        </w:tc>
        <w:tc>
          <w:tcPr/>
          <w:p>
            <w:pPr>
              <w:pStyle w:val="Compact"/>
              <w:spacing w:after="0" w:before="0" w:line="240" w:lineRule="auto"/>
              <w:jc w:val="left"/>
            </w:pPr>
            <w:r>
              <w:rPr>
                <w:sz w:val="17"/>
              </w:rPr>
              <w:t xml:space="preserve">fast=20, slow=50, kind=dema</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zlema_10_30</w:t>
            </w:r>
          </w:p>
        </w:tc>
        <w:tc>
          <w:tcPr/>
          <w:p>
            <w:pPr>
              <w:pStyle w:val="Compact"/>
              <w:spacing w:after="0" w:before="0" w:line="240" w:lineRule="auto"/>
              <w:jc w:val="left"/>
            </w:pPr>
            <w:r>
              <w:rPr>
                <w:sz w:val="17"/>
              </w:rPr>
              <w:t xml:space="preserve">Zero-lag EMA 10/30 crossover</w:t>
            </w:r>
          </w:p>
        </w:tc>
        <w:tc>
          <w:tcPr/>
          <w:p>
            <w:pPr>
              <w:pStyle w:val="Compact"/>
              <w:spacing w:after="0" w:before="0" w:line="240" w:lineRule="auto"/>
              <w:jc w:val="left"/>
            </w:pPr>
            <w:r>
              <w:rPr>
                <w:sz w:val="17"/>
              </w:rPr>
              <w:t xml:space="preserve">MA crossover</w:t>
            </w:r>
          </w:p>
        </w:tc>
        <w:tc>
          <w:tcPr/>
          <w:p>
            <w:pPr>
              <w:pStyle w:val="Compact"/>
              <w:spacing w:after="0" w:before="0" w:line="240" w:lineRule="auto"/>
              <w:jc w:val="left"/>
            </w:pPr>
            <w:r>
              <w:rPr>
                <w:sz w:val="17"/>
              </w:rPr>
              <w:t xml:space="preserve">Ehlers &amp; Way (2010)</w:t>
            </w:r>
          </w:p>
        </w:tc>
        <w:tc>
          <w:tcPr/>
          <w:p>
            <w:pPr>
              <w:pStyle w:val="Compact"/>
              <w:spacing w:after="0" w:before="0" w:line="240" w:lineRule="auto"/>
              <w:jc w:val="left"/>
            </w:pPr>
            <w:r>
              <w:rPr>
                <w:sz w:val="17"/>
              </w:rPr>
              <w:t xml:space="preserve">fast=10, slow=30, kind=zlema</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jma_7_21</w:t>
            </w:r>
          </w:p>
        </w:tc>
        <w:tc>
          <w:tcPr/>
          <w:p>
            <w:pPr>
              <w:pStyle w:val="Compact"/>
              <w:spacing w:after="0" w:before="0" w:line="240" w:lineRule="auto"/>
              <w:jc w:val="left"/>
            </w:pPr>
            <w:r>
              <w:rPr>
                <w:sz w:val="17"/>
              </w:rPr>
              <w:t xml:space="preserve">Jurik MA 7/21 crossover (repository baseline)</w:t>
            </w:r>
          </w:p>
        </w:tc>
        <w:tc>
          <w:tcPr/>
          <w:p>
            <w:pPr>
              <w:pStyle w:val="Compact"/>
              <w:spacing w:after="0" w:before="0" w:line="240" w:lineRule="auto"/>
              <w:jc w:val="left"/>
            </w:pPr>
            <w:r>
              <w:rPr>
                <w:sz w:val="17"/>
              </w:rPr>
              <w:t xml:space="preserve">MA crossover</w:t>
            </w:r>
          </w:p>
        </w:tc>
        <w:tc>
          <w:tcPr/>
          <w:p>
            <w:pPr>
              <w:pStyle w:val="Compact"/>
              <w:spacing w:after="0" w:before="0" w:line="240" w:lineRule="auto"/>
              <w:jc w:val="left"/>
            </w:pPr>
            <w:r>
              <w:rPr>
                <w:sz w:val="17"/>
              </w:rPr>
              <w:t xml:space="preserve">Jurik Research; this repository’s JMA signal family</w:t>
            </w:r>
          </w:p>
        </w:tc>
        <w:tc>
          <w:tcPr/>
          <w:p>
            <w:pPr>
              <w:pStyle w:val="Compact"/>
              <w:spacing w:after="0" w:before="0" w:line="240" w:lineRule="auto"/>
              <w:jc w:val="left"/>
            </w:pPr>
            <w:r>
              <w:rPr>
                <w:sz w:val="17"/>
              </w:rPr>
              <w:t xml:space="preserve">fast=7, slow=21</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triple_ma_4_9_18</w:t>
            </w:r>
          </w:p>
        </w:tc>
        <w:tc>
          <w:tcPr/>
          <w:p>
            <w:pPr>
              <w:pStyle w:val="Compact"/>
              <w:spacing w:after="0" w:before="0" w:line="240" w:lineRule="auto"/>
              <w:jc w:val="left"/>
            </w:pPr>
            <w:r>
              <w:rPr>
                <w:sz w:val="17"/>
              </w:rPr>
              <w:t xml:space="preserve">Triple MA 4/9/18</w:t>
            </w:r>
          </w:p>
        </w:tc>
        <w:tc>
          <w:tcPr/>
          <w:p>
            <w:pPr>
              <w:pStyle w:val="Compact"/>
              <w:spacing w:after="0" w:before="0" w:line="240" w:lineRule="auto"/>
              <w:jc w:val="left"/>
            </w:pPr>
            <w:r>
              <w:rPr>
                <w:sz w:val="17"/>
              </w:rPr>
              <w:t xml:space="preserve">MA crossover</w:t>
            </w:r>
          </w:p>
        </w:tc>
        <w:tc>
          <w:tcPr/>
          <w:p>
            <w:pPr>
              <w:pStyle w:val="Compact"/>
              <w:spacing w:after="0" w:before="0" w:line="240" w:lineRule="auto"/>
              <w:jc w:val="left"/>
            </w:pPr>
            <w:r>
              <w:rPr>
                <w:sz w:val="17"/>
              </w:rPr>
              <w:t xml:space="preserve">Allen (1972) 4-9-18 day method</w:t>
            </w:r>
          </w:p>
        </w:tc>
        <w:tc>
          <w:tcPr/>
          <w:p>
            <w:pPr>
              <w:pStyle w:val="Compact"/>
              <w:spacing w:after="0" w:before="0" w:line="240" w:lineRule="auto"/>
              <w:jc w:val="left"/>
            </w:pPr>
            <w:r>
              <w:rPr>
                <w:sz w:val="17"/>
              </w:rPr>
              <w:t xml:space="preserve">a=4, b=9, c=18</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gmma</w:t>
            </w:r>
          </w:p>
        </w:tc>
        <w:tc>
          <w:tcPr/>
          <w:p>
            <w:pPr>
              <w:pStyle w:val="Compact"/>
              <w:spacing w:after="0" w:before="0" w:line="240" w:lineRule="auto"/>
              <w:jc w:val="left"/>
            </w:pPr>
            <w:r>
              <w:rPr>
                <w:sz w:val="17"/>
              </w:rPr>
              <w:t xml:space="preserve">Guppy multiple moving average</w:t>
            </w:r>
          </w:p>
        </w:tc>
        <w:tc>
          <w:tcPr/>
          <w:p>
            <w:pPr>
              <w:pStyle w:val="Compact"/>
              <w:spacing w:after="0" w:before="0" w:line="240" w:lineRule="auto"/>
              <w:jc w:val="left"/>
            </w:pPr>
            <w:r>
              <w:rPr>
                <w:sz w:val="17"/>
              </w:rPr>
              <w:t xml:space="preserve">MA crossover</w:t>
            </w:r>
          </w:p>
        </w:tc>
        <w:tc>
          <w:tcPr/>
          <w:p>
            <w:pPr>
              <w:pStyle w:val="Compact"/>
              <w:spacing w:after="0" w:before="0" w:line="240" w:lineRule="auto"/>
              <w:jc w:val="left"/>
            </w:pPr>
            <w:r>
              <w:rPr>
                <w:sz w:val="17"/>
              </w:rPr>
              <w:t xml:space="preserve">Guppy (2004)</w:t>
            </w:r>
          </w:p>
        </w:tc>
        <w:tc>
          <w:tcPr/>
          <w:p>
            <w:pPr>
              <w:pStyle w:val="Compact"/>
              <w:spacing w:after="0" w:before="0" w:line="240" w:lineRule="auto"/>
              <w:jc w:val="left"/>
            </w:pPr>
            <w:r>
              <w:rPr>
                <w:sz w:val="17"/>
              </w:rPr>
              <w:t xml:space="preserve">scale=1.0</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bll_vma_200</w:t>
            </w:r>
          </w:p>
        </w:tc>
        <w:tc>
          <w:tcPr/>
          <w:p>
            <w:pPr>
              <w:pStyle w:val="Compact"/>
              <w:spacing w:after="0" w:before="0" w:line="240" w:lineRule="auto"/>
              <w:jc w:val="left"/>
            </w:pPr>
            <w:r>
              <w:rPr>
                <w:sz w:val="17"/>
              </w:rPr>
              <w:t xml:space="preserve">Price vs 200-day MA with 1% band</w:t>
            </w:r>
          </w:p>
        </w:tc>
        <w:tc>
          <w:tcPr/>
          <w:p>
            <w:pPr>
              <w:pStyle w:val="Compact"/>
              <w:spacing w:after="0" w:before="0" w:line="240" w:lineRule="auto"/>
              <w:jc w:val="left"/>
            </w:pPr>
            <w:r>
              <w:rPr>
                <w:sz w:val="17"/>
              </w:rPr>
              <w:t xml:space="preserve">Price vs MA</w:t>
            </w:r>
          </w:p>
        </w:tc>
        <w:tc>
          <w:tcPr/>
          <w:p>
            <w:pPr>
              <w:pStyle w:val="Compact"/>
              <w:spacing w:after="0" w:before="0" w:line="240" w:lineRule="auto"/>
              <w:jc w:val="left"/>
            </w:pPr>
            <w:r>
              <w:rPr>
                <w:sz w:val="17"/>
              </w:rPr>
              <w:t xml:space="preserve">Brock, Lakonishok &amp; LeBaron (1992)</w:t>
            </w:r>
          </w:p>
        </w:tc>
        <w:tc>
          <w:tcPr/>
          <w:p>
            <w:pPr>
              <w:pStyle w:val="Compact"/>
              <w:spacing w:after="0" w:before="0" w:line="240" w:lineRule="auto"/>
              <w:jc w:val="left"/>
            </w:pPr>
            <w:r>
              <w:rPr>
                <w:sz w:val="17"/>
              </w:rPr>
              <w:t xml:space="preserve">n=200, band=0.01</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faber_10m</w:t>
            </w:r>
          </w:p>
        </w:tc>
        <w:tc>
          <w:tcPr/>
          <w:p>
            <w:pPr>
              <w:pStyle w:val="Compact"/>
              <w:spacing w:after="0" w:before="0" w:line="240" w:lineRule="auto"/>
              <w:jc w:val="left"/>
            </w:pPr>
            <w:r>
              <w:rPr>
                <w:sz w:val="17"/>
              </w:rPr>
              <w:t xml:space="preserve">Faber 10-month SMA timing (long/cash)</w:t>
            </w:r>
          </w:p>
        </w:tc>
        <w:tc>
          <w:tcPr/>
          <w:p>
            <w:pPr>
              <w:pStyle w:val="Compact"/>
              <w:spacing w:after="0" w:before="0" w:line="240" w:lineRule="auto"/>
              <w:jc w:val="left"/>
            </w:pPr>
            <w:r>
              <w:rPr>
                <w:sz w:val="17"/>
              </w:rPr>
              <w:t xml:space="preserve">Price vs MA</w:t>
            </w:r>
          </w:p>
        </w:tc>
        <w:tc>
          <w:tcPr/>
          <w:p>
            <w:pPr>
              <w:pStyle w:val="Compact"/>
              <w:spacing w:after="0" w:before="0" w:line="240" w:lineRule="auto"/>
              <w:jc w:val="left"/>
            </w:pPr>
            <w:r>
              <w:rPr>
                <w:sz w:val="17"/>
              </w:rPr>
              <w:t xml:space="preserve">Faber (2007)</w:t>
            </w:r>
          </w:p>
        </w:tc>
        <w:tc>
          <w:tcPr/>
          <w:p>
            <w:pPr>
              <w:pStyle w:val="Compact"/>
              <w:spacing w:after="0" w:before="0" w:line="240" w:lineRule="auto"/>
              <w:jc w:val="left"/>
            </w:pPr>
            <w:r>
              <w:rPr>
                <w:sz w:val="17"/>
              </w:rPr>
              <w:t xml:space="preserve">months=10</w:t>
            </w:r>
          </w:p>
        </w:tc>
        <w:tc>
          <w:tcPr/>
          <w:p>
            <w:pPr>
              <w:pStyle w:val="Compact"/>
              <w:spacing w:after="0" w:before="0" w:line="240" w:lineRule="auto"/>
              <w:jc w:val="left"/>
            </w:pPr>
            <w:r>
              <w:rPr>
                <w:sz w:val="17"/>
              </w:rPr>
              <w:t xml:space="preserve">long/cash</w:t>
            </w:r>
          </w:p>
        </w:tc>
      </w:tr>
      <w:tr>
        <w:tc>
          <w:tcPr/>
          <w:p>
            <w:pPr>
              <w:pStyle w:val="Compact"/>
              <w:spacing w:after="0" w:before="0" w:line="240" w:lineRule="auto"/>
              <w:jc w:val="left"/>
            </w:pPr>
            <w:r>
              <w:rPr>
                <w:rStyle w:val="VerbatimChar"/>
                <w:sz w:val="17"/>
              </w:rPr>
              <w:t xml:space="preserve">kama_10</w:t>
            </w:r>
          </w:p>
        </w:tc>
        <w:tc>
          <w:tcPr/>
          <w:p>
            <w:pPr>
              <w:pStyle w:val="Compact"/>
              <w:spacing w:after="0" w:before="0" w:line="240" w:lineRule="auto"/>
              <w:jc w:val="left"/>
            </w:pPr>
            <w:r>
              <w:rPr>
                <w:sz w:val="17"/>
              </w:rPr>
              <w:t xml:space="preserve">Price vs KAMA(10,2,30)</w:t>
            </w:r>
          </w:p>
        </w:tc>
        <w:tc>
          <w:tcPr/>
          <w:p>
            <w:pPr>
              <w:pStyle w:val="Compact"/>
              <w:spacing w:after="0" w:before="0" w:line="240" w:lineRule="auto"/>
              <w:jc w:val="left"/>
            </w:pPr>
            <w:r>
              <w:rPr>
                <w:sz w:val="17"/>
              </w:rPr>
              <w:t xml:space="preserve">Adaptive MA</w:t>
            </w:r>
          </w:p>
        </w:tc>
        <w:tc>
          <w:tcPr/>
          <w:p>
            <w:pPr>
              <w:pStyle w:val="Compact"/>
              <w:spacing w:after="0" w:before="0" w:line="240" w:lineRule="auto"/>
              <w:jc w:val="left"/>
            </w:pPr>
            <w:r>
              <w:rPr>
                <w:sz w:val="17"/>
              </w:rPr>
              <w:t xml:space="preserve">Kaufman (1995)</w:t>
            </w:r>
          </w:p>
        </w:tc>
        <w:tc>
          <w:tcPr/>
          <w:p>
            <w:pPr>
              <w:pStyle w:val="Compact"/>
              <w:spacing w:after="0" w:before="0" w:line="240" w:lineRule="auto"/>
              <w:jc w:val="left"/>
            </w:pPr>
            <w:r>
              <w:rPr>
                <w:sz w:val="17"/>
              </w:rPr>
              <w:t xml:space="preserve">n=10, fast=2, slow=30</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frama_16</w:t>
            </w:r>
          </w:p>
        </w:tc>
        <w:tc>
          <w:tcPr/>
          <w:p>
            <w:pPr>
              <w:pStyle w:val="Compact"/>
              <w:spacing w:after="0" w:before="0" w:line="240" w:lineRule="auto"/>
              <w:jc w:val="left"/>
            </w:pPr>
            <w:r>
              <w:rPr>
                <w:sz w:val="17"/>
              </w:rPr>
              <w:t xml:space="preserve">Price vs FRAMA(16)</w:t>
            </w:r>
          </w:p>
        </w:tc>
        <w:tc>
          <w:tcPr/>
          <w:p>
            <w:pPr>
              <w:pStyle w:val="Compact"/>
              <w:spacing w:after="0" w:before="0" w:line="240" w:lineRule="auto"/>
              <w:jc w:val="left"/>
            </w:pPr>
            <w:r>
              <w:rPr>
                <w:sz w:val="17"/>
              </w:rPr>
              <w:t xml:space="preserve">Adaptive MA</w:t>
            </w:r>
          </w:p>
        </w:tc>
        <w:tc>
          <w:tcPr/>
          <w:p>
            <w:pPr>
              <w:pStyle w:val="Compact"/>
              <w:spacing w:after="0" w:before="0" w:line="240" w:lineRule="auto"/>
              <w:jc w:val="left"/>
            </w:pPr>
            <w:r>
              <w:rPr>
                <w:sz w:val="17"/>
              </w:rPr>
              <w:t xml:space="preserve">Ehlers (2005)</w:t>
            </w:r>
          </w:p>
        </w:tc>
        <w:tc>
          <w:tcPr/>
          <w:p>
            <w:pPr>
              <w:pStyle w:val="Compact"/>
              <w:spacing w:after="0" w:before="0" w:line="240" w:lineRule="auto"/>
              <w:jc w:val="left"/>
            </w:pPr>
            <w:r>
              <w:rPr>
                <w:sz w:val="17"/>
              </w:rPr>
              <w:t xml:space="preserve">n=16</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vidya_14</w:t>
            </w:r>
          </w:p>
        </w:tc>
        <w:tc>
          <w:tcPr/>
          <w:p>
            <w:pPr>
              <w:pStyle w:val="Compact"/>
              <w:spacing w:after="0" w:before="0" w:line="240" w:lineRule="auto"/>
              <w:jc w:val="left"/>
            </w:pPr>
            <w:r>
              <w:rPr>
                <w:sz w:val="17"/>
              </w:rPr>
              <w:t xml:space="preserve">Price vs VIDYA(14, CMO 9)</w:t>
            </w:r>
          </w:p>
        </w:tc>
        <w:tc>
          <w:tcPr/>
          <w:p>
            <w:pPr>
              <w:pStyle w:val="Compact"/>
              <w:spacing w:after="0" w:before="0" w:line="240" w:lineRule="auto"/>
              <w:jc w:val="left"/>
            </w:pPr>
            <w:r>
              <w:rPr>
                <w:sz w:val="17"/>
              </w:rPr>
              <w:t xml:space="preserve">Adaptive MA</w:t>
            </w:r>
          </w:p>
        </w:tc>
        <w:tc>
          <w:tcPr/>
          <w:p>
            <w:pPr>
              <w:pStyle w:val="Compact"/>
              <w:spacing w:after="0" w:before="0" w:line="240" w:lineRule="auto"/>
              <w:jc w:val="left"/>
            </w:pPr>
            <w:r>
              <w:rPr>
                <w:sz w:val="17"/>
              </w:rPr>
              <w:t xml:space="preserve">Chande (1992)</w:t>
            </w:r>
          </w:p>
        </w:tc>
        <w:tc>
          <w:tcPr/>
          <w:p>
            <w:pPr>
              <w:pStyle w:val="Compact"/>
              <w:spacing w:after="0" w:before="0" w:line="240" w:lineRule="auto"/>
              <w:jc w:val="left"/>
            </w:pPr>
            <w:r>
              <w:rPr>
                <w:sz w:val="17"/>
              </w:rPr>
              <w:t xml:space="preserve">n=14, kind=vidya</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mcginley_14</w:t>
            </w:r>
          </w:p>
        </w:tc>
        <w:tc>
          <w:tcPr/>
          <w:p>
            <w:pPr>
              <w:pStyle w:val="Compact"/>
              <w:spacing w:after="0" w:before="0" w:line="240" w:lineRule="auto"/>
              <w:jc w:val="left"/>
            </w:pPr>
            <w:r>
              <w:rPr>
                <w:sz w:val="17"/>
              </w:rPr>
              <w:t xml:space="preserve">Price vs McGinley Dynamic(14)</w:t>
            </w:r>
          </w:p>
        </w:tc>
        <w:tc>
          <w:tcPr/>
          <w:p>
            <w:pPr>
              <w:pStyle w:val="Compact"/>
              <w:spacing w:after="0" w:before="0" w:line="240" w:lineRule="auto"/>
              <w:jc w:val="left"/>
            </w:pPr>
            <w:r>
              <w:rPr>
                <w:sz w:val="17"/>
              </w:rPr>
              <w:t xml:space="preserve">Adaptive MA</w:t>
            </w:r>
          </w:p>
        </w:tc>
        <w:tc>
          <w:tcPr/>
          <w:p>
            <w:pPr>
              <w:pStyle w:val="Compact"/>
              <w:spacing w:after="0" w:before="0" w:line="240" w:lineRule="auto"/>
              <w:jc w:val="left"/>
            </w:pPr>
            <w:r>
              <w:rPr>
                <w:sz w:val="17"/>
              </w:rPr>
              <w:t xml:space="preserve">McGinley (1990)</w:t>
            </w:r>
          </w:p>
        </w:tc>
        <w:tc>
          <w:tcPr/>
          <w:p>
            <w:pPr>
              <w:pStyle w:val="Compact"/>
              <w:spacing w:after="0" w:before="0" w:line="240" w:lineRule="auto"/>
              <w:jc w:val="left"/>
            </w:pPr>
            <w:r>
              <w:rPr>
                <w:sz w:val="17"/>
              </w:rPr>
              <w:t xml:space="preserve">n=14, kind=mcginley</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t3_20</w:t>
            </w:r>
          </w:p>
        </w:tc>
        <w:tc>
          <w:tcPr/>
          <w:p>
            <w:pPr>
              <w:pStyle w:val="Compact"/>
              <w:spacing w:after="0" w:before="0" w:line="240" w:lineRule="auto"/>
              <w:jc w:val="left"/>
            </w:pPr>
            <w:r>
              <w:rPr>
                <w:sz w:val="17"/>
              </w:rPr>
              <w:t xml:space="preserve">Price vs Tillson T3(20)</w:t>
            </w:r>
          </w:p>
        </w:tc>
        <w:tc>
          <w:tcPr/>
          <w:p>
            <w:pPr>
              <w:pStyle w:val="Compact"/>
              <w:spacing w:after="0" w:before="0" w:line="240" w:lineRule="auto"/>
              <w:jc w:val="left"/>
            </w:pPr>
            <w:r>
              <w:rPr>
                <w:sz w:val="17"/>
              </w:rPr>
              <w:t xml:space="preserve">Adaptive MA</w:t>
            </w:r>
          </w:p>
        </w:tc>
        <w:tc>
          <w:tcPr/>
          <w:p>
            <w:pPr>
              <w:pStyle w:val="Compact"/>
              <w:spacing w:after="0" w:before="0" w:line="240" w:lineRule="auto"/>
              <w:jc w:val="left"/>
            </w:pPr>
            <w:r>
              <w:rPr>
                <w:sz w:val="17"/>
              </w:rPr>
              <w:t xml:space="preserve">Tillson (1998)</w:t>
            </w:r>
          </w:p>
        </w:tc>
        <w:tc>
          <w:tcPr/>
          <w:p>
            <w:pPr>
              <w:pStyle w:val="Compact"/>
              <w:spacing w:after="0" w:before="0" w:line="240" w:lineRule="auto"/>
              <w:jc w:val="left"/>
            </w:pPr>
            <w:r>
              <w:rPr>
                <w:sz w:val="17"/>
              </w:rPr>
              <w:t xml:space="preserve">n=20, kind=t3</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hma_55_slope</w:t>
            </w:r>
          </w:p>
        </w:tc>
        <w:tc>
          <w:tcPr/>
          <w:p>
            <w:pPr>
              <w:pStyle w:val="Compact"/>
              <w:spacing w:after="0" w:before="0" w:line="240" w:lineRule="auto"/>
              <w:jc w:val="left"/>
            </w:pPr>
            <w:r>
              <w:rPr>
                <w:sz w:val="17"/>
              </w:rPr>
              <w:t xml:space="preserve">Hull MA(55) slope</w:t>
            </w:r>
          </w:p>
        </w:tc>
        <w:tc>
          <w:tcPr/>
          <w:p>
            <w:pPr>
              <w:pStyle w:val="Compact"/>
              <w:spacing w:after="0" w:before="0" w:line="240" w:lineRule="auto"/>
              <w:jc w:val="left"/>
            </w:pPr>
            <w:r>
              <w:rPr>
                <w:sz w:val="17"/>
              </w:rPr>
              <w:t xml:space="preserve">Adaptive MA</w:t>
            </w:r>
          </w:p>
        </w:tc>
        <w:tc>
          <w:tcPr/>
          <w:p>
            <w:pPr>
              <w:pStyle w:val="Compact"/>
              <w:spacing w:after="0" w:before="0" w:line="240" w:lineRule="auto"/>
              <w:jc w:val="left"/>
            </w:pPr>
            <w:r>
              <w:rPr>
                <w:sz w:val="17"/>
              </w:rPr>
              <w:t xml:space="preserve">Hull (2005)</w:t>
            </w:r>
          </w:p>
        </w:tc>
        <w:tc>
          <w:tcPr/>
          <w:p>
            <w:pPr>
              <w:pStyle w:val="Compact"/>
              <w:spacing w:after="0" w:before="0" w:line="240" w:lineRule="auto"/>
              <w:jc w:val="left"/>
            </w:pPr>
            <w:r>
              <w:rPr>
                <w:sz w:val="17"/>
              </w:rPr>
              <w:t xml:space="preserve">n=55</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donchian_20</w:t>
            </w:r>
          </w:p>
        </w:tc>
        <w:tc>
          <w:tcPr/>
          <w:p>
            <w:pPr>
              <w:pStyle w:val="Compact"/>
              <w:spacing w:after="0" w:before="0" w:line="240" w:lineRule="auto"/>
              <w:jc w:val="left"/>
            </w:pPr>
            <w:r>
              <w:rPr>
                <w:sz w:val="17"/>
              </w:rPr>
              <w:t xml:space="preserve">Donchian 20-day channel breakout (stop-and-reverse)</w:t>
            </w:r>
          </w:p>
        </w:tc>
        <w:tc>
          <w:tcPr/>
          <w:p>
            <w:pPr>
              <w:pStyle w:val="Compact"/>
              <w:spacing w:after="0" w:before="0" w:line="240" w:lineRule="auto"/>
              <w:jc w:val="left"/>
            </w:pPr>
            <w:r>
              <w:rPr>
                <w:sz w:val="17"/>
              </w:rPr>
              <w:t xml:space="preserve">Channel breakout</w:t>
            </w:r>
          </w:p>
        </w:tc>
        <w:tc>
          <w:tcPr/>
          <w:p>
            <w:pPr>
              <w:pStyle w:val="Compact"/>
              <w:spacing w:after="0" w:before="0" w:line="240" w:lineRule="auto"/>
              <w:jc w:val="left"/>
            </w:pPr>
            <w:r>
              <w:rPr>
                <w:sz w:val="17"/>
              </w:rPr>
              <w:t xml:space="preserve">Donchian (1960); 4-week rule</w:t>
            </w:r>
          </w:p>
        </w:tc>
        <w:tc>
          <w:tcPr/>
          <w:p>
            <w:pPr>
              <w:pStyle w:val="Compact"/>
              <w:spacing w:after="0" w:before="0" w:line="240" w:lineRule="auto"/>
              <w:jc w:val="left"/>
            </w:pPr>
            <w:r>
              <w:rPr>
                <w:sz w:val="17"/>
              </w:rPr>
              <w:t xml:space="preserve">n=20</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turtle_20_10</w:t>
            </w:r>
          </w:p>
        </w:tc>
        <w:tc>
          <w:tcPr/>
          <w:p>
            <w:pPr>
              <w:pStyle w:val="Compact"/>
              <w:spacing w:after="0" w:before="0" w:line="240" w:lineRule="auto"/>
              <w:jc w:val="left"/>
            </w:pPr>
            <w:r>
              <w:rPr>
                <w:sz w:val="17"/>
              </w:rPr>
              <w:t xml:space="preserve">Turtle System 1 (20/10)</w:t>
            </w:r>
          </w:p>
        </w:tc>
        <w:tc>
          <w:tcPr/>
          <w:p>
            <w:pPr>
              <w:pStyle w:val="Compact"/>
              <w:spacing w:after="0" w:before="0" w:line="240" w:lineRule="auto"/>
              <w:jc w:val="left"/>
            </w:pPr>
            <w:r>
              <w:rPr>
                <w:sz w:val="17"/>
              </w:rPr>
              <w:t xml:space="preserve">Channel breakout</w:t>
            </w:r>
          </w:p>
        </w:tc>
        <w:tc>
          <w:tcPr/>
          <w:p>
            <w:pPr>
              <w:pStyle w:val="Compact"/>
              <w:spacing w:after="0" w:before="0" w:line="240" w:lineRule="auto"/>
              <w:jc w:val="left"/>
            </w:pPr>
            <w:r>
              <w:rPr>
                <w:sz w:val="17"/>
              </w:rPr>
              <w:t xml:space="preserve">Dennis &amp; Eckhardt; Faith (2007)</w:t>
            </w:r>
          </w:p>
        </w:tc>
        <w:tc>
          <w:tcPr/>
          <w:p>
            <w:pPr>
              <w:pStyle w:val="Compact"/>
              <w:spacing w:after="0" w:before="0" w:line="240" w:lineRule="auto"/>
              <w:jc w:val="left"/>
            </w:pPr>
            <w:r>
              <w:rPr>
                <w:sz w:val="17"/>
              </w:rPr>
              <w:t xml:space="preserve">entry=20, exit=10</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turtle_55_20</w:t>
            </w:r>
          </w:p>
        </w:tc>
        <w:tc>
          <w:tcPr/>
          <w:p>
            <w:pPr>
              <w:pStyle w:val="Compact"/>
              <w:spacing w:after="0" w:before="0" w:line="240" w:lineRule="auto"/>
              <w:jc w:val="left"/>
            </w:pPr>
            <w:r>
              <w:rPr>
                <w:sz w:val="17"/>
              </w:rPr>
              <w:t xml:space="preserve">Turtle System 2 (55/20)</w:t>
            </w:r>
          </w:p>
        </w:tc>
        <w:tc>
          <w:tcPr/>
          <w:p>
            <w:pPr>
              <w:pStyle w:val="Compact"/>
              <w:spacing w:after="0" w:before="0" w:line="240" w:lineRule="auto"/>
              <w:jc w:val="left"/>
            </w:pPr>
            <w:r>
              <w:rPr>
                <w:sz w:val="17"/>
              </w:rPr>
              <w:t xml:space="preserve">Channel breakout</w:t>
            </w:r>
          </w:p>
        </w:tc>
        <w:tc>
          <w:tcPr/>
          <w:p>
            <w:pPr>
              <w:pStyle w:val="Compact"/>
              <w:spacing w:after="0" w:before="0" w:line="240" w:lineRule="auto"/>
              <w:jc w:val="left"/>
            </w:pPr>
            <w:r>
              <w:rPr>
                <w:sz w:val="17"/>
              </w:rPr>
              <w:t xml:space="preserve">Dennis &amp; Eckhardt; Faith (2007)</w:t>
            </w:r>
          </w:p>
        </w:tc>
        <w:tc>
          <w:tcPr/>
          <w:p>
            <w:pPr>
              <w:pStyle w:val="Compact"/>
              <w:spacing w:after="0" w:before="0" w:line="240" w:lineRule="auto"/>
              <w:jc w:val="left"/>
            </w:pPr>
            <w:r>
              <w:rPr>
                <w:sz w:val="17"/>
              </w:rPr>
              <w:t xml:space="preserve">entry=55, exit=20</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bollinger_20_2</w:t>
            </w:r>
          </w:p>
        </w:tc>
        <w:tc>
          <w:tcPr/>
          <w:p>
            <w:pPr>
              <w:pStyle w:val="Compact"/>
              <w:spacing w:after="0" w:before="0" w:line="240" w:lineRule="auto"/>
              <w:jc w:val="left"/>
            </w:pPr>
            <w:r>
              <w:rPr>
                <w:sz w:val="17"/>
              </w:rPr>
              <w:t xml:space="preserve">Bollinger band breakout, exit at mid</w:t>
            </w:r>
          </w:p>
        </w:tc>
        <w:tc>
          <w:tcPr/>
          <w:p>
            <w:pPr>
              <w:pStyle w:val="Compact"/>
              <w:spacing w:after="0" w:before="0" w:line="240" w:lineRule="auto"/>
              <w:jc w:val="left"/>
            </w:pPr>
            <w:r>
              <w:rPr>
                <w:sz w:val="17"/>
              </w:rPr>
              <w:t xml:space="preserve">Channel breakout</w:t>
            </w:r>
          </w:p>
        </w:tc>
        <w:tc>
          <w:tcPr/>
          <w:p>
            <w:pPr>
              <w:pStyle w:val="Compact"/>
              <w:spacing w:after="0" w:before="0" w:line="240" w:lineRule="auto"/>
              <w:jc w:val="left"/>
            </w:pPr>
            <w:r>
              <w:rPr>
                <w:sz w:val="17"/>
              </w:rPr>
              <w:t xml:space="preserve">Bollinger (2001)</w:t>
            </w:r>
          </w:p>
        </w:tc>
        <w:tc>
          <w:tcPr/>
          <w:p>
            <w:pPr>
              <w:pStyle w:val="Compact"/>
              <w:spacing w:after="0" w:before="0" w:line="240" w:lineRule="auto"/>
              <w:jc w:val="left"/>
            </w:pPr>
            <w:r>
              <w:rPr>
                <w:sz w:val="17"/>
              </w:rPr>
              <w:t xml:space="preserve">n=20, k=2.0</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keltner_20</w:t>
            </w:r>
          </w:p>
        </w:tc>
        <w:tc>
          <w:tcPr/>
          <w:p>
            <w:pPr>
              <w:pStyle w:val="Compact"/>
              <w:spacing w:after="0" w:before="0" w:line="240" w:lineRule="auto"/>
              <w:jc w:val="left"/>
            </w:pPr>
            <w:r>
              <w:rPr>
                <w:sz w:val="17"/>
              </w:rPr>
              <w:t xml:space="preserve">Keltner channel breakout, exit at mid</w:t>
            </w:r>
          </w:p>
        </w:tc>
        <w:tc>
          <w:tcPr/>
          <w:p>
            <w:pPr>
              <w:pStyle w:val="Compact"/>
              <w:spacing w:after="0" w:before="0" w:line="240" w:lineRule="auto"/>
              <w:jc w:val="left"/>
            </w:pPr>
            <w:r>
              <w:rPr>
                <w:sz w:val="17"/>
              </w:rPr>
              <w:t xml:space="preserve">Channel breakout</w:t>
            </w:r>
          </w:p>
        </w:tc>
        <w:tc>
          <w:tcPr/>
          <w:p>
            <w:pPr>
              <w:pStyle w:val="Compact"/>
              <w:spacing w:after="0" w:before="0" w:line="240" w:lineRule="auto"/>
              <w:jc w:val="left"/>
            </w:pPr>
            <w:r>
              <w:rPr>
                <w:sz w:val="17"/>
              </w:rPr>
              <w:t xml:space="preserve">Keltner (1960); Raschke ATR version</w:t>
            </w:r>
          </w:p>
        </w:tc>
        <w:tc>
          <w:tcPr/>
          <w:p>
            <w:pPr>
              <w:pStyle w:val="Compact"/>
              <w:spacing w:after="0" w:before="0" w:line="240" w:lineRule="auto"/>
              <w:jc w:val="left"/>
            </w:pPr>
            <w:r>
              <w:rPr>
                <w:sz w:val="17"/>
              </w:rPr>
              <w:t xml:space="preserve">n=20, atr_n=10, k=2.0</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supertrend_10_3</w:t>
            </w:r>
          </w:p>
        </w:tc>
        <w:tc>
          <w:tcPr/>
          <w:p>
            <w:pPr>
              <w:pStyle w:val="Compact"/>
              <w:spacing w:after="0" w:before="0" w:line="240" w:lineRule="auto"/>
              <w:jc w:val="left"/>
            </w:pPr>
            <w:r>
              <w:rPr>
                <w:sz w:val="17"/>
              </w:rPr>
              <w:t xml:space="preserve">SuperTrend(10,3)</w:t>
            </w:r>
          </w:p>
        </w:tc>
        <w:tc>
          <w:tcPr/>
          <w:p>
            <w:pPr>
              <w:pStyle w:val="Compact"/>
              <w:spacing w:after="0" w:before="0" w:line="240" w:lineRule="auto"/>
              <w:jc w:val="left"/>
            </w:pPr>
            <w:r>
              <w:rPr>
                <w:sz w:val="17"/>
              </w:rPr>
              <w:t xml:space="preserve">Volatility stop</w:t>
            </w:r>
          </w:p>
        </w:tc>
        <w:tc>
          <w:tcPr/>
          <w:p>
            <w:pPr>
              <w:pStyle w:val="Compact"/>
              <w:spacing w:after="0" w:before="0" w:line="240" w:lineRule="auto"/>
              <w:jc w:val="left"/>
            </w:pPr>
            <w:r>
              <w:rPr>
                <w:sz w:val="17"/>
              </w:rPr>
              <w:t xml:space="preserve">Seban (SuperTrend); ATR bands</w:t>
            </w:r>
          </w:p>
        </w:tc>
        <w:tc>
          <w:tcPr/>
          <w:p>
            <w:pPr>
              <w:pStyle w:val="Compact"/>
              <w:spacing w:after="0" w:before="0" w:line="240" w:lineRule="auto"/>
              <w:jc w:val="left"/>
            </w:pPr>
            <w:r>
              <w:rPr>
                <w:sz w:val="17"/>
              </w:rPr>
              <w:t xml:space="preserve">n=10, mult=3.0</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psar</w:t>
            </w:r>
          </w:p>
        </w:tc>
        <w:tc>
          <w:tcPr/>
          <w:p>
            <w:pPr>
              <w:pStyle w:val="Compact"/>
              <w:spacing w:after="0" w:before="0" w:line="240" w:lineRule="auto"/>
              <w:jc w:val="left"/>
            </w:pPr>
            <w:r>
              <w:rPr>
                <w:sz w:val="17"/>
              </w:rPr>
              <w:t xml:space="preserve">Parabolic SAR (0.02/0.2)</w:t>
            </w:r>
          </w:p>
        </w:tc>
        <w:tc>
          <w:tcPr/>
          <w:p>
            <w:pPr>
              <w:pStyle w:val="Compact"/>
              <w:spacing w:after="0" w:before="0" w:line="240" w:lineRule="auto"/>
              <w:jc w:val="left"/>
            </w:pPr>
            <w:r>
              <w:rPr>
                <w:sz w:val="17"/>
              </w:rPr>
              <w:t xml:space="preserve">Volatility stop</w:t>
            </w:r>
          </w:p>
        </w:tc>
        <w:tc>
          <w:tcPr/>
          <w:p>
            <w:pPr>
              <w:pStyle w:val="Compact"/>
              <w:spacing w:after="0" w:before="0" w:line="240" w:lineRule="auto"/>
              <w:jc w:val="left"/>
            </w:pPr>
            <w:r>
              <w:rPr>
                <w:sz w:val="17"/>
              </w:rPr>
              <w:t xml:space="preserve">Wilder (1978)</w:t>
            </w:r>
          </w:p>
        </w:tc>
        <w:tc>
          <w:tcPr/>
          <w:p>
            <w:pPr>
              <w:pStyle w:val="Compact"/>
              <w:spacing w:after="0" w:before="0" w:line="240" w:lineRule="auto"/>
              <w:jc w:val="left"/>
            </w:pPr>
            <w:r>
              <w:rPr>
                <w:sz w:val="17"/>
              </w:rPr>
              <w:t xml:space="preserve">af=0.02, af_max=0.2</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chandelier_22_3</w:t>
            </w:r>
          </w:p>
        </w:tc>
        <w:tc>
          <w:tcPr/>
          <w:p>
            <w:pPr>
              <w:pStyle w:val="Compact"/>
              <w:spacing w:after="0" w:before="0" w:line="240" w:lineRule="auto"/>
              <w:jc w:val="left"/>
            </w:pPr>
            <w:r>
              <w:rPr>
                <w:sz w:val="17"/>
              </w:rPr>
              <w:t xml:space="preserve">Chandelier exit stop-and-reverse (22,3)</w:t>
            </w:r>
          </w:p>
        </w:tc>
        <w:tc>
          <w:tcPr/>
          <w:p>
            <w:pPr>
              <w:pStyle w:val="Compact"/>
              <w:spacing w:after="0" w:before="0" w:line="240" w:lineRule="auto"/>
              <w:jc w:val="left"/>
            </w:pPr>
            <w:r>
              <w:rPr>
                <w:sz w:val="17"/>
              </w:rPr>
              <w:t xml:space="preserve">Volatility stop</w:t>
            </w:r>
          </w:p>
        </w:tc>
        <w:tc>
          <w:tcPr/>
          <w:p>
            <w:pPr>
              <w:pStyle w:val="Compact"/>
              <w:spacing w:after="0" w:before="0" w:line="240" w:lineRule="auto"/>
              <w:jc w:val="left"/>
            </w:pPr>
            <w:r>
              <w:rPr>
                <w:sz w:val="17"/>
              </w:rPr>
              <w:t xml:space="preserve">LeBeau &amp; Lucas (1992)</w:t>
            </w:r>
          </w:p>
        </w:tc>
        <w:tc>
          <w:tcPr/>
          <w:p>
            <w:pPr>
              <w:pStyle w:val="Compact"/>
              <w:spacing w:after="0" w:before="0" w:line="240" w:lineRule="auto"/>
              <w:jc w:val="left"/>
            </w:pPr>
            <w:r>
              <w:rPr>
                <w:sz w:val="17"/>
              </w:rPr>
              <w:t xml:space="preserve">n=22, mult=3.0</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chande_kroll</w:t>
            </w:r>
          </w:p>
        </w:tc>
        <w:tc>
          <w:tcPr/>
          <w:p>
            <w:pPr>
              <w:pStyle w:val="Compact"/>
              <w:spacing w:after="0" w:before="0" w:line="240" w:lineRule="auto"/>
              <w:jc w:val="left"/>
            </w:pPr>
            <w:r>
              <w:rPr>
                <w:sz w:val="17"/>
              </w:rPr>
              <w:t xml:space="preserve">Chande-Kroll stop (10,1,9)</w:t>
            </w:r>
          </w:p>
        </w:tc>
        <w:tc>
          <w:tcPr/>
          <w:p>
            <w:pPr>
              <w:pStyle w:val="Compact"/>
              <w:spacing w:after="0" w:before="0" w:line="240" w:lineRule="auto"/>
              <w:jc w:val="left"/>
            </w:pPr>
            <w:r>
              <w:rPr>
                <w:sz w:val="17"/>
              </w:rPr>
              <w:t xml:space="preserve">Volatility stop</w:t>
            </w:r>
          </w:p>
        </w:tc>
        <w:tc>
          <w:tcPr/>
          <w:p>
            <w:pPr>
              <w:pStyle w:val="Compact"/>
              <w:spacing w:after="0" w:before="0" w:line="240" w:lineRule="auto"/>
              <w:jc w:val="left"/>
            </w:pPr>
            <w:r>
              <w:rPr>
                <w:sz w:val="17"/>
              </w:rPr>
              <w:t xml:space="preserve">Chande &amp; Kroll (1994)</w:t>
            </w:r>
          </w:p>
        </w:tc>
        <w:tc>
          <w:tcPr/>
          <w:p>
            <w:pPr>
              <w:pStyle w:val="Compact"/>
              <w:spacing w:after="0" w:before="0" w:line="240" w:lineRule="auto"/>
              <w:jc w:val="left"/>
            </w:pPr>
            <w:r>
              <w:rPr>
                <w:sz w:val="17"/>
              </w:rPr>
              <w:t xml:space="preserve">p=10, x=1.0, q=9</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tsmom_252</w:t>
            </w:r>
          </w:p>
        </w:tc>
        <w:tc>
          <w:tcPr/>
          <w:p>
            <w:pPr>
              <w:pStyle w:val="Compact"/>
              <w:spacing w:after="0" w:before="0" w:line="240" w:lineRule="auto"/>
              <w:jc w:val="left"/>
            </w:pPr>
            <w:r>
              <w:rPr>
                <w:sz w:val="17"/>
              </w:rPr>
              <w:t xml:space="preserve">Time-series momentum 12m</w:t>
            </w:r>
          </w:p>
        </w:tc>
        <w:tc>
          <w:tcPr/>
          <w:p>
            <w:pPr>
              <w:pStyle w:val="Compact"/>
              <w:spacing w:after="0" w:before="0" w:line="240" w:lineRule="auto"/>
              <w:jc w:val="left"/>
            </w:pPr>
            <w:r>
              <w:rPr>
                <w:sz w:val="17"/>
              </w:rPr>
              <w:t xml:space="preserve">Time-series momentum</w:t>
            </w:r>
          </w:p>
        </w:tc>
        <w:tc>
          <w:tcPr/>
          <w:p>
            <w:pPr>
              <w:pStyle w:val="Compact"/>
              <w:spacing w:after="0" w:before="0" w:line="240" w:lineRule="auto"/>
              <w:jc w:val="left"/>
            </w:pPr>
            <w:r>
              <w:rPr>
                <w:sz w:val="17"/>
              </w:rPr>
              <w:t xml:space="preserve">Moskowitz, Ooi &amp; Pedersen (2012)</w:t>
            </w:r>
          </w:p>
        </w:tc>
        <w:tc>
          <w:tcPr/>
          <w:p>
            <w:pPr>
              <w:pStyle w:val="Compact"/>
              <w:spacing w:after="0" w:before="0" w:line="240" w:lineRule="auto"/>
              <w:jc w:val="left"/>
            </w:pPr>
            <w:r>
              <w:rPr>
                <w:sz w:val="17"/>
              </w:rPr>
              <w:t xml:space="preserve">n=252</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tsmom_multi</w:t>
            </w:r>
          </w:p>
        </w:tc>
        <w:tc>
          <w:tcPr/>
          <w:p>
            <w:pPr>
              <w:pStyle w:val="Compact"/>
              <w:spacing w:after="0" w:before="0" w:line="240" w:lineRule="auto"/>
              <w:jc w:val="left"/>
            </w:pPr>
            <w:r>
              <w:rPr>
                <w:sz w:val="17"/>
              </w:rPr>
              <w:t xml:space="preserve">Multi-horizon TSMOM (1/3/12m)</w:t>
            </w:r>
          </w:p>
        </w:tc>
        <w:tc>
          <w:tcPr/>
          <w:p>
            <w:pPr>
              <w:pStyle w:val="Compact"/>
              <w:spacing w:after="0" w:before="0" w:line="240" w:lineRule="auto"/>
              <w:jc w:val="left"/>
            </w:pPr>
            <w:r>
              <w:rPr>
                <w:sz w:val="17"/>
              </w:rPr>
              <w:t xml:space="preserve">Time-series momentum</w:t>
            </w:r>
          </w:p>
        </w:tc>
        <w:tc>
          <w:tcPr/>
          <w:p>
            <w:pPr>
              <w:pStyle w:val="Compact"/>
              <w:spacing w:after="0" w:before="0" w:line="240" w:lineRule="auto"/>
              <w:jc w:val="left"/>
            </w:pPr>
            <w:r>
              <w:rPr>
                <w:sz w:val="17"/>
              </w:rPr>
              <w:t xml:space="preserve">Hurst, Ooi &amp; Pedersen (2017)</w:t>
            </w:r>
          </w:p>
        </w:tc>
        <w:tc>
          <w:tcPr/>
          <w:p>
            <w:pPr>
              <w:pStyle w:val="Compact"/>
              <w:spacing w:after="0" w:before="0" w:line="240" w:lineRule="auto"/>
              <w:jc w:val="left"/>
            </w:pPr>
            <w:r>
              <w:rPr>
                <w:sz w:val="17"/>
              </w:rPr>
              <w:t xml:space="preserve">n1=21, n2=63, n3=252</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abs_mom_12m</w:t>
            </w:r>
          </w:p>
        </w:tc>
        <w:tc>
          <w:tcPr/>
          <w:p>
            <w:pPr>
              <w:pStyle w:val="Compact"/>
              <w:spacing w:after="0" w:before="0" w:line="240" w:lineRule="auto"/>
              <w:jc w:val="left"/>
            </w:pPr>
            <w:r>
              <w:rPr>
                <w:sz w:val="17"/>
              </w:rPr>
              <w:t xml:space="preserve">Absolute momentum vs T-bills (long/cash)</w:t>
            </w:r>
          </w:p>
        </w:tc>
        <w:tc>
          <w:tcPr/>
          <w:p>
            <w:pPr>
              <w:pStyle w:val="Compact"/>
              <w:spacing w:after="0" w:before="0" w:line="240" w:lineRule="auto"/>
              <w:jc w:val="left"/>
            </w:pPr>
            <w:r>
              <w:rPr>
                <w:sz w:val="17"/>
              </w:rPr>
              <w:t xml:space="preserve">Time-series momentum</w:t>
            </w:r>
          </w:p>
        </w:tc>
        <w:tc>
          <w:tcPr/>
          <w:p>
            <w:pPr>
              <w:pStyle w:val="Compact"/>
              <w:spacing w:after="0" w:before="0" w:line="240" w:lineRule="auto"/>
              <w:jc w:val="left"/>
            </w:pPr>
            <w:r>
              <w:rPr>
                <w:sz w:val="17"/>
              </w:rPr>
              <w:t xml:space="preserve">Antonacci (2014)</w:t>
            </w:r>
          </w:p>
        </w:tc>
        <w:tc>
          <w:tcPr/>
          <w:p>
            <w:pPr>
              <w:pStyle w:val="Compact"/>
              <w:spacing w:after="0" w:before="0" w:line="240" w:lineRule="auto"/>
              <w:jc w:val="left"/>
            </w:pPr>
            <w:r>
              <w:rPr>
                <w:sz w:val="17"/>
              </w:rPr>
              <w:t xml:space="preserve">n=252</w:t>
            </w:r>
          </w:p>
        </w:tc>
        <w:tc>
          <w:tcPr/>
          <w:p>
            <w:pPr>
              <w:pStyle w:val="Compact"/>
              <w:spacing w:after="0" w:before="0" w:line="240" w:lineRule="auto"/>
              <w:jc w:val="left"/>
            </w:pPr>
            <w:r>
              <w:rPr>
                <w:sz w:val="17"/>
              </w:rPr>
              <w:t xml:space="preserve">long/cash</w:t>
            </w:r>
          </w:p>
        </w:tc>
      </w:tr>
      <w:tr>
        <w:tc>
          <w:tcPr/>
          <w:p>
            <w:pPr>
              <w:pStyle w:val="Compact"/>
              <w:spacing w:after="0" w:before="0" w:line="240" w:lineRule="auto"/>
              <w:jc w:val="left"/>
            </w:pPr>
            <w:r>
              <w:rPr>
                <w:rStyle w:val="VerbatimChar"/>
                <w:sz w:val="17"/>
              </w:rPr>
              <w:t xml:space="preserve">linreg_63</w:t>
            </w:r>
          </w:p>
        </w:tc>
        <w:tc>
          <w:tcPr/>
          <w:p>
            <w:pPr>
              <w:pStyle w:val="Compact"/>
              <w:spacing w:after="0" w:before="0" w:line="240" w:lineRule="auto"/>
              <w:jc w:val="left"/>
            </w:pPr>
            <w:r>
              <w:rPr>
                <w:sz w:val="17"/>
              </w:rPr>
              <w:t xml:space="preserve">63-day regression slope sign</w:t>
            </w:r>
          </w:p>
        </w:tc>
        <w:tc>
          <w:tcPr/>
          <w:p>
            <w:pPr>
              <w:pStyle w:val="Compact"/>
              <w:spacing w:after="0" w:before="0" w:line="240" w:lineRule="auto"/>
              <w:jc w:val="left"/>
            </w:pPr>
            <w:r>
              <w:rPr>
                <w:sz w:val="17"/>
              </w:rPr>
              <w:t xml:space="preserve">Time-series momentum</w:t>
            </w:r>
          </w:p>
        </w:tc>
        <w:tc>
          <w:tcPr/>
          <w:p>
            <w:pPr>
              <w:pStyle w:val="Compact"/>
              <w:spacing w:after="0" w:before="0" w:line="240" w:lineRule="auto"/>
              <w:jc w:val="left"/>
            </w:pPr>
            <w:r>
              <w:rPr>
                <w:sz w:val="17"/>
              </w:rPr>
              <w:t xml:space="preserve">Clenow (2015); regression trend</w:t>
            </w:r>
          </w:p>
        </w:tc>
        <w:tc>
          <w:tcPr/>
          <w:p>
            <w:pPr>
              <w:pStyle w:val="Compact"/>
              <w:spacing w:after="0" w:before="0" w:line="240" w:lineRule="auto"/>
              <w:jc w:val="left"/>
            </w:pPr>
            <w:r>
              <w:rPr>
                <w:sz w:val="17"/>
              </w:rPr>
              <w:t xml:space="preserve">n=63</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macd_12_26_9</w:t>
            </w:r>
          </w:p>
        </w:tc>
        <w:tc>
          <w:tcPr/>
          <w:p>
            <w:pPr>
              <w:pStyle w:val="Compact"/>
              <w:spacing w:after="0" w:before="0" w:line="240" w:lineRule="auto"/>
              <w:jc w:val="left"/>
            </w:pPr>
            <w:r>
              <w:rPr>
                <w:sz w:val="17"/>
              </w:rPr>
              <w:t xml:space="preserve">MACD signal-line crossover</w:t>
            </w:r>
          </w:p>
        </w:tc>
        <w:tc>
          <w:tcPr/>
          <w:p>
            <w:pPr>
              <w:pStyle w:val="Compact"/>
              <w:spacing w:after="0" w:before="0" w:line="240" w:lineRule="auto"/>
              <w:jc w:val="left"/>
            </w:pPr>
            <w:r>
              <w:rPr>
                <w:sz w:val="17"/>
              </w:rPr>
              <w:t xml:space="preserve">Oscillator trend</w:t>
            </w:r>
          </w:p>
        </w:tc>
        <w:tc>
          <w:tcPr/>
          <w:p>
            <w:pPr>
              <w:pStyle w:val="Compact"/>
              <w:spacing w:after="0" w:before="0" w:line="240" w:lineRule="auto"/>
              <w:jc w:val="left"/>
            </w:pPr>
            <w:r>
              <w:rPr>
                <w:sz w:val="17"/>
              </w:rPr>
              <w:t xml:space="preserve">Appel (1979)</w:t>
            </w:r>
          </w:p>
        </w:tc>
        <w:tc>
          <w:tcPr/>
          <w:p>
            <w:pPr>
              <w:pStyle w:val="Compact"/>
              <w:spacing w:after="0" w:before="0" w:line="240" w:lineRule="auto"/>
              <w:jc w:val="left"/>
            </w:pPr>
            <w:r>
              <w:rPr>
                <w:sz w:val="17"/>
              </w:rPr>
              <w:t xml:space="preserve">fast=12, slow=26, signal=9</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trix_15</w:t>
            </w:r>
          </w:p>
        </w:tc>
        <w:tc>
          <w:tcPr/>
          <w:p>
            <w:pPr>
              <w:pStyle w:val="Compact"/>
              <w:spacing w:after="0" w:before="0" w:line="240" w:lineRule="auto"/>
              <w:jc w:val="left"/>
            </w:pPr>
            <w:r>
              <w:rPr>
                <w:sz w:val="17"/>
              </w:rPr>
              <w:t xml:space="preserve">TRIX(15) signal crossover</w:t>
            </w:r>
          </w:p>
        </w:tc>
        <w:tc>
          <w:tcPr/>
          <w:p>
            <w:pPr>
              <w:pStyle w:val="Compact"/>
              <w:spacing w:after="0" w:before="0" w:line="240" w:lineRule="auto"/>
              <w:jc w:val="left"/>
            </w:pPr>
            <w:r>
              <w:rPr>
                <w:sz w:val="17"/>
              </w:rPr>
              <w:t xml:space="preserve">Oscillator trend</w:t>
            </w:r>
          </w:p>
        </w:tc>
        <w:tc>
          <w:tcPr/>
          <w:p>
            <w:pPr>
              <w:pStyle w:val="Compact"/>
              <w:spacing w:after="0" w:before="0" w:line="240" w:lineRule="auto"/>
              <w:jc w:val="left"/>
            </w:pPr>
            <w:r>
              <w:rPr>
                <w:sz w:val="17"/>
              </w:rPr>
              <w:t xml:space="preserve">Hutson (1983)</w:t>
            </w:r>
          </w:p>
        </w:tc>
        <w:tc>
          <w:tcPr/>
          <w:p>
            <w:pPr>
              <w:pStyle w:val="Compact"/>
              <w:spacing w:after="0" w:before="0" w:line="240" w:lineRule="auto"/>
              <w:jc w:val="left"/>
            </w:pPr>
            <w:r>
              <w:rPr>
                <w:sz w:val="17"/>
              </w:rPr>
              <w:t xml:space="preserve">n=15, signal=9</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kst</w:t>
            </w:r>
          </w:p>
        </w:tc>
        <w:tc>
          <w:tcPr/>
          <w:p>
            <w:pPr>
              <w:pStyle w:val="Compact"/>
              <w:spacing w:after="0" w:before="0" w:line="240" w:lineRule="auto"/>
              <w:jc w:val="left"/>
            </w:pPr>
            <w:r>
              <w:rPr>
                <w:sz w:val="17"/>
              </w:rPr>
              <w:t xml:space="preserve">Know Sure Thing signal crossover</w:t>
            </w:r>
          </w:p>
        </w:tc>
        <w:tc>
          <w:tcPr/>
          <w:p>
            <w:pPr>
              <w:pStyle w:val="Compact"/>
              <w:spacing w:after="0" w:before="0" w:line="240" w:lineRule="auto"/>
              <w:jc w:val="left"/>
            </w:pPr>
            <w:r>
              <w:rPr>
                <w:sz w:val="17"/>
              </w:rPr>
              <w:t xml:space="preserve">Oscillator trend</w:t>
            </w:r>
          </w:p>
        </w:tc>
        <w:tc>
          <w:tcPr/>
          <w:p>
            <w:pPr>
              <w:pStyle w:val="Compact"/>
              <w:spacing w:after="0" w:before="0" w:line="240" w:lineRule="auto"/>
              <w:jc w:val="left"/>
            </w:pPr>
            <w:r>
              <w:rPr>
                <w:sz w:val="17"/>
              </w:rPr>
              <w:t xml:space="preserve">Pring (1992)</w:t>
            </w:r>
          </w:p>
        </w:tc>
        <w:tc>
          <w:tcPr/>
          <w:p>
            <w:pPr>
              <w:pStyle w:val="Compact"/>
              <w:spacing w:after="0" w:before="0" w:line="240" w:lineRule="auto"/>
              <w:jc w:val="left"/>
            </w:pPr>
            <w:r>
              <w:rPr>
                <w:sz w:val="17"/>
              </w:rPr>
              <w:t xml:space="preserve">scale=1.0</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tsi_25_13</w:t>
            </w:r>
          </w:p>
        </w:tc>
        <w:tc>
          <w:tcPr/>
          <w:p>
            <w:pPr>
              <w:pStyle w:val="Compact"/>
              <w:spacing w:after="0" w:before="0" w:line="240" w:lineRule="auto"/>
              <w:jc w:val="left"/>
            </w:pPr>
            <w:r>
              <w:rPr>
                <w:sz w:val="17"/>
              </w:rPr>
              <w:t xml:space="preserve">True Strength Index signal crossover</w:t>
            </w:r>
          </w:p>
        </w:tc>
        <w:tc>
          <w:tcPr/>
          <w:p>
            <w:pPr>
              <w:pStyle w:val="Compact"/>
              <w:spacing w:after="0" w:before="0" w:line="240" w:lineRule="auto"/>
              <w:jc w:val="left"/>
            </w:pPr>
            <w:r>
              <w:rPr>
                <w:sz w:val="17"/>
              </w:rPr>
              <w:t xml:space="preserve">Oscillator trend</w:t>
            </w:r>
          </w:p>
        </w:tc>
        <w:tc>
          <w:tcPr/>
          <w:p>
            <w:pPr>
              <w:pStyle w:val="Compact"/>
              <w:spacing w:after="0" w:before="0" w:line="240" w:lineRule="auto"/>
              <w:jc w:val="left"/>
            </w:pPr>
            <w:r>
              <w:rPr>
                <w:sz w:val="17"/>
              </w:rPr>
              <w:t xml:space="preserve">Blau (1991)</w:t>
            </w:r>
          </w:p>
        </w:tc>
        <w:tc>
          <w:tcPr/>
          <w:p>
            <w:pPr>
              <w:pStyle w:val="Compact"/>
              <w:spacing w:after="0" w:before="0" w:line="240" w:lineRule="auto"/>
              <w:jc w:val="left"/>
            </w:pPr>
            <w:r>
              <w:rPr>
                <w:sz w:val="17"/>
              </w:rPr>
              <w:t xml:space="preserve">r=25, s=13, signal=7</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cci_20_100</w:t>
            </w:r>
          </w:p>
        </w:tc>
        <w:tc>
          <w:tcPr/>
          <w:p>
            <w:pPr>
              <w:pStyle w:val="Compact"/>
              <w:spacing w:after="0" w:before="0" w:line="240" w:lineRule="auto"/>
              <w:jc w:val="left"/>
            </w:pPr>
            <w:r>
              <w:rPr>
                <w:sz w:val="17"/>
              </w:rPr>
              <w:t xml:space="preserve">CCI(20) +/-100 trend rule</w:t>
            </w:r>
          </w:p>
        </w:tc>
        <w:tc>
          <w:tcPr/>
          <w:p>
            <w:pPr>
              <w:pStyle w:val="Compact"/>
              <w:spacing w:after="0" w:before="0" w:line="240" w:lineRule="auto"/>
              <w:jc w:val="left"/>
            </w:pPr>
            <w:r>
              <w:rPr>
                <w:sz w:val="17"/>
              </w:rPr>
              <w:t xml:space="preserve">Oscillator trend</w:t>
            </w:r>
          </w:p>
        </w:tc>
        <w:tc>
          <w:tcPr/>
          <w:p>
            <w:pPr>
              <w:pStyle w:val="Compact"/>
              <w:spacing w:after="0" w:before="0" w:line="240" w:lineRule="auto"/>
              <w:jc w:val="left"/>
            </w:pPr>
            <w:r>
              <w:rPr>
                <w:sz w:val="17"/>
              </w:rPr>
              <w:t xml:space="preserve">Lambert (1980)</w:t>
            </w:r>
          </w:p>
        </w:tc>
        <w:tc>
          <w:tcPr/>
          <w:p>
            <w:pPr>
              <w:pStyle w:val="Compact"/>
              <w:spacing w:after="0" w:before="0" w:line="240" w:lineRule="auto"/>
              <w:jc w:val="left"/>
            </w:pPr>
            <w:r>
              <w:rPr>
                <w:sz w:val="17"/>
              </w:rPr>
              <w:t xml:space="preserve">n=20, level=100.0</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elder_impulse</w:t>
            </w:r>
          </w:p>
        </w:tc>
        <w:tc>
          <w:tcPr/>
          <w:p>
            <w:pPr>
              <w:pStyle w:val="Compact"/>
              <w:spacing w:after="0" w:before="0" w:line="240" w:lineRule="auto"/>
              <w:jc w:val="left"/>
            </w:pPr>
            <w:r>
              <w:rPr>
                <w:sz w:val="17"/>
              </w:rPr>
              <w:t xml:space="preserve">Elder Impulse system</w:t>
            </w:r>
          </w:p>
        </w:tc>
        <w:tc>
          <w:tcPr/>
          <w:p>
            <w:pPr>
              <w:pStyle w:val="Compact"/>
              <w:spacing w:after="0" w:before="0" w:line="240" w:lineRule="auto"/>
              <w:jc w:val="left"/>
            </w:pPr>
            <w:r>
              <w:rPr>
                <w:sz w:val="17"/>
              </w:rPr>
              <w:t xml:space="preserve">Oscillator trend</w:t>
            </w:r>
          </w:p>
        </w:tc>
        <w:tc>
          <w:tcPr/>
          <w:p>
            <w:pPr>
              <w:pStyle w:val="Compact"/>
              <w:spacing w:after="0" w:before="0" w:line="240" w:lineRule="auto"/>
              <w:jc w:val="left"/>
            </w:pPr>
            <w:r>
              <w:rPr>
                <w:sz w:val="17"/>
              </w:rPr>
              <w:t xml:space="preserve">Elder (2002)</w:t>
            </w:r>
          </w:p>
        </w:tc>
        <w:tc>
          <w:tcPr/>
          <w:p>
            <w:pPr>
              <w:pStyle w:val="Compact"/>
              <w:spacing w:after="0" w:before="0" w:line="240" w:lineRule="auto"/>
              <w:jc w:val="left"/>
            </w:pPr>
            <w:r>
              <w:rPr>
                <w:sz w:val="17"/>
              </w:rPr>
              <w:t xml:space="preserve">ema_n=13, fast=12, slow=26, signal=9</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adx_dmi_14</w:t>
            </w:r>
          </w:p>
        </w:tc>
        <w:tc>
          <w:tcPr/>
          <w:p>
            <w:pPr>
              <w:pStyle w:val="Compact"/>
              <w:spacing w:after="0" w:before="0" w:line="240" w:lineRule="auto"/>
              <w:jc w:val="left"/>
            </w:pPr>
            <w:r>
              <w:rPr>
                <w:sz w:val="17"/>
              </w:rPr>
              <w:t xml:space="preserve">ADX/DMI (ADX&gt;25, DI direction)</w:t>
            </w:r>
          </w:p>
        </w:tc>
        <w:tc>
          <w:tcPr/>
          <w:p>
            <w:pPr>
              <w:pStyle w:val="Compact"/>
              <w:spacing w:after="0" w:before="0" w:line="240" w:lineRule="auto"/>
              <w:jc w:val="left"/>
            </w:pPr>
            <w:r>
              <w:rPr>
                <w:sz w:val="17"/>
              </w:rPr>
              <w:t xml:space="preserve">Directional movement</w:t>
            </w:r>
          </w:p>
        </w:tc>
        <w:tc>
          <w:tcPr/>
          <w:p>
            <w:pPr>
              <w:pStyle w:val="Compact"/>
              <w:spacing w:after="0" w:before="0" w:line="240" w:lineRule="auto"/>
              <w:jc w:val="left"/>
            </w:pPr>
            <w:r>
              <w:rPr>
                <w:sz w:val="17"/>
              </w:rPr>
              <w:t xml:space="preserve">Wilder (1978)</w:t>
            </w:r>
          </w:p>
        </w:tc>
        <w:tc>
          <w:tcPr/>
          <w:p>
            <w:pPr>
              <w:pStyle w:val="Compact"/>
              <w:spacing w:after="0" w:before="0" w:line="240" w:lineRule="auto"/>
              <w:jc w:val="left"/>
            </w:pPr>
            <w:r>
              <w:rPr>
                <w:sz w:val="17"/>
              </w:rPr>
              <w:t xml:space="preserve">n=14, threshold=25.0</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aroon_25</w:t>
            </w:r>
          </w:p>
        </w:tc>
        <w:tc>
          <w:tcPr/>
          <w:p>
            <w:pPr>
              <w:pStyle w:val="Compact"/>
              <w:spacing w:after="0" w:before="0" w:line="240" w:lineRule="auto"/>
              <w:jc w:val="left"/>
            </w:pPr>
            <w:r>
              <w:rPr>
                <w:sz w:val="17"/>
              </w:rPr>
              <w:t xml:space="preserve">Aroon up/down crossover</w:t>
            </w:r>
          </w:p>
        </w:tc>
        <w:tc>
          <w:tcPr/>
          <w:p>
            <w:pPr>
              <w:pStyle w:val="Compact"/>
              <w:spacing w:after="0" w:before="0" w:line="240" w:lineRule="auto"/>
              <w:jc w:val="left"/>
            </w:pPr>
            <w:r>
              <w:rPr>
                <w:sz w:val="17"/>
              </w:rPr>
              <w:t xml:space="preserve">Directional movement</w:t>
            </w:r>
          </w:p>
        </w:tc>
        <w:tc>
          <w:tcPr/>
          <w:p>
            <w:pPr>
              <w:pStyle w:val="Compact"/>
              <w:spacing w:after="0" w:before="0" w:line="240" w:lineRule="auto"/>
              <w:jc w:val="left"/>
            </w:pPr>
            <w:r>
              <w:rPr>
                <w:sz w:val="17"/>
              </w:rPr>
              <w:t xml:space="preserve">Chande (1995)</w:t>
            </w:r>
          </w:p>
        </w:tc>
        <w:tc>
          <w:tcPr/>
          <w:p>
            <w:pPr>
              <w:pStyle w:val="Compact"/>
              <w:spacing w:after="0" w:before="0" w:line="240" w:lineRule="auto"/>
              <w:jc w:val="left"/>
            </w:pPr>
            <w:r>
              <w:rPr>
                <w:sz w:val="17"/>
              </w:rPr>
              <w:t xml:space="preserve">n=25</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vortex_14</w:t>
            </w:r>
          </w:p>
        </w:tc>
        <w:tc>
          <w:tcPr/>
          <w:p>
            <w:pPr>
              <w:pStyle w:val="Compact"/>
              <w:spacing w:after="0" w:before="0" w:line="240" w:lineRule="auto"/>
              <w:jc w:val="left"/>
            </w:pPr>
            <w:r>
              <w:rPr>
                <w:sz w:val="17"/>
              </w:rPr>
              <w:t xml:space="preserve">Vortex indicator crossover</w:t>
            </w:r>
          </w:p>
        </w:tc>
        <w:tc>
          <w:tcPr/>
          <w:p>
            <w:pPr>
              <w:pStyle w:val="Compact"/>
              <w:spacing w:after="0" w:before="0" w:line="240" w:lineRule="auto"/>
              <w:jc w:val="left"/>
            </w:pPr>
            <w:r>
              <w:rPr>
                <w:sz w:val="17"/>
              </w:rPr>
              <w:t xml:space="preserve">Directional movement</w:t>
            </w:r>
          </w:p>
        </w:tc>
        <w:tc>
          <w:tcPr/>
          <w:p>
            <w:pPr>
              <w:pStyle w:val="Compact"/>
              <w:spacing w:after="0" w:before="0" w:line="240" w:lineRule="auto"/>
              <w:jc w:val="left"/>
            </w:pPr>
            <w:r>
              <w:rPr>
                <w:sz w:val="17"/>
              </w:rPr>
              <w:t xml:space="preserve">Botes &amp; Siepman (2010)</w:t>
            </w:r>
          </w:p>
        </w:tc>
        <w:tc>
          <w:tcPr/>
          <w:p>
            <w:pPr>
              <w:pStyle w:val="Compact"/>
              <w:spacing w:after="0" w:before="0" w:line="240" w:lineRule="auto"/>
              <w:jc w:val="left"/>
            </w:pPr>
            <w:r>
              <w:rPr>
                <w:sz w:val="17"/>
              </w:rPr>
              <w:t xml:space="preserve">n=14</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ichimoku</w:t>
            </w:r>
          </w:p>
        </w:tc>
        <w:tc>
          <w:tcPr/>
          <w:p>
            <w:pPr>
              <w:pStyle w:val="Compact"/>
              <w:spacing w:after="0" w:before="0" w:line="240" w:lineRule="auto"/>
              <w:jc w:val="left"/>
            </w:pPr>
            <w:r>
              <w:rPr>
                <w:sz w:val="17"/>
              </w:rPr>
              <w:t xml:space="preserve">Ichimoku cloud + TK cross</w:t>
            </w:r>
          </w:p>
        </w:tc>
        <w:tc>
          <w:tcPr/>
          <w:p>
            <w:pPr>
              <w:pStyle w:val="Compact"/>
              <w:spacing w:after="0" w:before="0" w:line="240" w:lineRule="auto"/>
              <w:jc w:val="left"/>
            </w:pPr>
            <w:r>
              <w:rPr>
                <w:sz w:val="17"/>
              </w:rPr>
              <w:t xml:space="preserve">Directional movement</w:t>
            </w:r>
          </w:p>
        </w:tc>
        <w:tc>
          <w:tcPr/>
          <w:p>
            <w:pPr>
              <w:pStyle w:val="Compact"/>
              <w:spacing w:after="0" w:before="0" w:line="240" w:lineRule="auto"/>
              <w:jc w:val="left"/>
            </w:pPr>
            <w:r>
              <w:rPr>
                <w:sz w:val="17"/>
              </w:rPr>
              <w:t xml:space="preserve">Hosoda (1969)</w:t>
            </w:r>
          </w:p>
        </w:tc>
        <w:tc>
          <w:tcPr/>
          <w:p>
            <w:pPr>
              <w:pStyle w:val="Compact"/>
              <w:spacing w:after="0" w:before="0" w:line="240" w:lineRule="auto"/>
              <w:jc w:val="left"/>
            </w:pPr>
            <w:r>
              <w:rPr>
                <w:sz w:val="17"/>
              </w:rPr>
              <w:t xml:space="preserve">tenkan=9, kijun=26, senkou=52</w:t>
            </w:r>
          </w:p>
        </w:tc>
        <w:tc>
          <w:tcPr/>
          <w:p>
            <w:pPr>
              <w:pStyle w:val="Compact"/>
              <w:spacing w:after="0" w:before="0" w:line="240" w:lineRule="auto"/>
              <w:jc w:val="left"/>
            </w:pPr>
            <w:r>
              <w:rPr>
                <w:sz w:val="17"/>
              </w:rPr>
              <w:t xml:space="preserve">long/short</w:t>
            </w:r>
          </w:p>
        </w:tc>
      </w:tr>
      <w:tr>
        <w:tc>
          <w:tcPr/>
          <w:p>
            <w:pPr>
              <w:pStyle w:val="Compact"/>
              <w:spacing w:after="0" w:before="0" w:line="240" w:lineRule="auto"/>
              <w:jc w:val="left"/>
            </w:pPr>
            <w:r>
              <w:rPr>
                <w:rStyle w:val="VerbatimChar"/>
                <w:sz w:val="17"/>
              </w:rPr>
              <w:t xml:space="preserve">heikin_ashi_3</w:t>
            </w:r>
          </w:p>
        </w:tc>
        <w:tc>
          <w:tcPr/>
          <w:p>
            <w:pPr>
              <w:pStyle w:val="Compact"/>
              <w:spacing w:after="0" w:before="0" w:line="240" w:lineRule="auto"/>
              <w:jc w:val="left"/>
            </w:pPr>
            <w:r>
              <w:rPr>
                <w:sz w:val="17"/>
              </w:rPr>
              <w:t xml:space="preserve">Heikin-Ashi 3-candle trend</w:t>
            </w:r>
          </w:p>
        </w:tc>
        <w:tc>
          <w:tcPr/>
          <w:p>
            <w:pPr>
              <w:pStyle w:val="Compact"/>
              <w:spacing w:after="0" w:before="0" w:line="240" w:lineRule="auto"/>
              <w:jc w:val="left"/>
            </w:pPr>
            <w:r>
              <w:rPr>
                <w:sz w:val="17"/>
              </w:rPr>
              <w:t xml:space="preserve">Directional movement</w:t>
            </w:r>
          </w:p>
        </w:tc>
        <w:tc>
          <w:tcPr/>
          <w:p>
            <w:pPr>
              <w:pStyle w:val="Compact"/>
              <w:spacing w:after="0" w:before="0" w:line="240" w:lineRule="auto"/>
              <w:jc w:val="left"/>
            </w:pPr>
            <w:r>
              <w:rPr>
                <w:sz w:val="17"/>
              </w:rPr>
              <w:t xml:space="preserve">Heikin-Ashi (Homma tradition)</w:t>
            </w:r>
          </w:p>
        </w:tc>
        <w:tc>
          <w:tcPr/>
          <w:p>
            <w:pPr>
              <w:pStyle w:val="Compact"/>
              <w:spacing w:after="0" w:before="0" w:line="240" w:lineRule="auto"/>
              <w:jc w:val="left"/>
            </w:pPr>
            <w:r>
              <w:rPr>
                <w:sz w:val="17"/>
              </w:rPr>
              <w:t xml:space="preserve">n=3</w:t>
            </w:r>
          </w:p>
        </w:tc>
        <w:tc>
          <w:tcPr/>
          <w:p>
            <w:pPr>
              <w:pStyle w:val="Compact"/>
              <w:spacing w:after="0" w:before="0" w:line="240" w:lineRule="auto"/>
              <w:jc w:val="left"/>
            </w:pPr>
            <w:r>
              <w:rPr>
                <w:sz w:val="17"/>
              </w:rPr>
              <w:t xml:space="preserve">long/short</w:t>
            </w:r>
          </w:p>
        </w:tc>
      </w:tr>
    </w:tbl>
    <w:p>
      <w:pPr>
        <w:pStyle w:val="TableCaption"/>
      </w:pPr>
      <w:r>
        <w:t xml:space="preserve">Table A2. The 56 indicator features (all dimensionless).</w:t>
      </w:r>
    </w:p>
    <w:tbl>
      <w:tblPr>
        <w:tblStyle w:val="Table"/>
        <w:tblW w:type="pct" w:w="5000"/>
        <w:tblLayout w:type="fixed"/>
        <w:tblLook w:firstRow="1" w:lastRow="0" w:firstColumn="0" w:lastColumn="0" w:noHBand="0" w:noVBand="0" w:val="0020"/>
        <w:tblCaption w:val="Table A2. The 56 indicator features (all dimensionless)."/>
        <w:tblBorders>
          <w:top w:val="single" w:sz="8" w:color="000000"/>
          <w:bottom w:val="single" w:sz="8" w:color="000000"/>
          <w:left w:val="nil"/>
          <w:right w:val="nil"/>
          <w:insideH w:val="nil"/>
          <w:insideV w:val="nil"/>
        </w:tblBorders>
      </w:tblPr>
      <w:tblGrid>
        <w:gridCol w:w="2640"/>
        <w:gridCol w:w="2640"/>
        <w:gridCol w:w="2640"/>
      </w:tblGrid>
      <w:tr>
        <w:trPr>
          <w:tblHeader w:val="on"/>
        </w:trPr>
        <w:tc>
          <w:tcPr>
            <w:tcBorders>
              <w:bottom w:val="single" w:sz="6" w:color="000000"/>
            </w:tcBorders>
          </w:tcPr>
          <w:p>
            <w:pPr>
              <w:pStyle w:val="Compact"/>
              <w:spacing w:after="0" w:before="0" w:line="240" w:lineRule="auto"/>
              <w:jc w:val="left"/>
            </w:pPr>
            <w:r>
              <w:rPr>
                <w:b/>
                <w:sz w:val="17"/>
              </w:rPr>
              <w:t xml:space="preserve">Feature</w:t>
            </w:r>
          </w:p>
        </w:tc>
        <w:tc>
          <w:tcPr>
            <w:tcBorders>
              <w:bottom w:val="single" w:sz="6" w:color="000000"/>
            </w:tcBorders>
          </w:tcPr>
          <w:p>
            <w:pPr>
              <w:pStyle w:val="Compact"/>
              <w:spacing w:after="0" w:before="0" w:line="240" w:lineRule="auto"/>
              <w:jc w:val="left"/>
            </w:pPr>
            <w:r>
              <w:rPr>
                <w:b/>
                <w:sz w:val="17"/>
              </w:rPr>
              <w:t xml:space="preserve">Family</w:t>
            </w:r>
          </w:p>
        </w:tc>
        <w:tc>
          <w:tcPr>
            <w:tcBorders>
              <w:bottom w:val="single" w:sz="6" w:color="000000"/>
            </w:tcBorders>
          </w:tcPr>
          <w:p>
            <w:pPr>
              <w:pStyle w:val="Compact"/>
              <w:spacing w:after="0" w:before="0" w:line="240" w:lineRule="auto"/>
              <w:jc w:val="left"/>
            </w:pPr>
            <w:r>
              <w:rPr>
                <w:b/>
                <w:sz w:val="17"/>
              </w:rPr>
              <w:t xml:space="preserve">Definition</w:t>
            </w:r>
          </w:p>
        </w:tc>
      </w:tr>
      <w:tr>
        <w:tc>
          <w:tcPr/>
          <w:p>
            <w:pPr>
              <w:pStyle w:val="Compact"/>
              <w:spacing w:after="0" w:before="0" w:line="240" w:lineRule="auto"/>
              <w:jc w:val="left"/>
            </w:pPr>
            <w:r>
              <w:rPr>
                <w:rStyle w:val="VerbatimChar"/>
                <w:sz w:val="17"/>
              </w:rPr>
              <w:t xml:space="preserve">mom_5</w:t>
            </w:r>
          </w:p>
        </w:tc>
        <w:tc>
          <w:tcPr/>
          <w:p>
            <w:pPr>
              <w:pStyle w:val="Compact"/>
              <w:spacing w:after="0" w:before="0" w:line="240" w:lineRule="auto"/>
              <w:jc w:val="left"/>
            </w:pPr>
            <w:r>
              <w:rPr>
                <w:sz w:val="17"/>
              </w:rPr>
              <w:t xml:space="preserve">momentum</w:t>
            </w:r>
          </w:p>
        </w:tc>
        <w:tc>
          <w:tcPr/>
          <w:p>
            <w:pPr>
              <w:pStyle w:val="Compact"/>
              <w:spacing w:after="0" w:before="0" w:line="240" w:lineRule="auto"/>
              <w:jc w:val="left"/>
            </w:pPr>
            <w:r>
              <w:rPr>
                <w:sz w:val="17"/>
              </w:rPr>
              <w:t xml:space="preserve">5-bar log return / (vol*sqrt(5))</w:t>
            </w:r>
          </w:p>
        </w:tc>
      </w:tr>
      <w:tr>
        <w:tc>
          <w:tcPr/>
          <w:p>
            <w:pPr>
              <w:pStyle w:val="Compact"/>
              <w:spacing w:after="0" w:before="0" w:line="240" w:lineRule="auto"/>
              <w:jc w:val="left"/>
            </w:pPr>
            <w:r>
              <w:rPr>
                <w:rStyle w:val="VerbatimChar"/>
                <w:sz w:val="17"/>
              </w:rPr>
              <w:t xml:space="preserve">mom_21</w:t>
            </w:r>
          </w:p>
        </w:tc>
        <w:tc>
          <w:tcPr/>
          <w:p>
            <w:pPr>
              <w:pStyle w:val="Compact"/>
              <w:spacing w:after="0" w:before="0" w:line="240" w:lineRule="auto"/>
              <w:jc w:val="left"/>
            </w:pPr>
            <w:r>
              <w:rPr>
                <w:sz w:val="17"/>
              </w:rPr>
              <w:t xml:space="preserve">momentum</w:t>
            </w:r>
          </w:p>
        </w:tc>
        <w:tc>
          <w:tcPr/>
          <w:p>
            <w:pPr>
              <w:pStyle w:val="Compact"/>
              <w:spacing w:after="0" w:before="0" w:line="240" w:lineRule="auto"/>
              <w:jc w:val="left"/>
            </w:pPr>
            <w:r>
              <w:rPr>
                <w:sz w:val="17"/>
              </w:rPr>
              <w:t xml:space="preserve">21-bar vol-scaled log return</w:t>
            </w:r>
          </w:p>
        </w:tc>
      </w:tr>
      <w:tr>
        <w:tc>
          <w:tcPr/>
          <w:p>
            <w:pPr>
              <w:pStyle w:val="Compact"/>
              <w:spacing w:after="0" w:before="0" w:line="240" w:lineRule="auto"/>
              <w:jc w:val="left"/>
            </w:pPr>
            <w:r>
              <w:rPr>
                <w:rStyle w:val="VerbatimChar"/>
                <w:sz w:val="17"/>
              </w:rPr>
              <w:t xml:space="preserve">mom_63</w:t>
            </w:r>
          </w:p>
        </w:tc>
        <w:tc>
          <w:tcPr/>
          <w:p>
            <w:pPr>
              <w:pStyle w:val="Compact"/>
              <w:spacing w:after="0" w:before="0" w:line="240" w:lineRule="auto"/>
              <w:jc w:val="left"/>
            </w:pPr>
            <w:r>
              <w:rPr>
                <w:sz w:val="17"/>
              </w:rPr>
              <w:t xml:space="preserve">momentum</w:t>
            </w:r>
          </w:p>
        </w:tc>
        <w:tc>
          <w:tcPr/>
          <w:p>
            <w:pPr>
              <w:pStyle w:val="Compact"/>
              <w:spacing w:after="0" w:before="0" w:line="240" w:lineRule="auto"/>
              <w:jc w:val="left"/>
            </w:pPr>
            <w:r>
              <w:rPr>
                <w:sz w:val="17"/>
              </w:rPr>
              <w:t xml:space="preserve">63-bar vol-scaled log return</w:t>
            </w:r>
          </w:p>
        </w:tc>
      </w:tr>
      <w:tr>
        <w:tc>
          <w:tcPr/>
          <w:p>
            <w:pPr>
              <w:pStyle w:val="Compact"/>
              <w:spacing w:after="0" w:before="0" w:line="240" w:lineRule="auto"/>
              <w:jc w:val="left"/>
            </w:pPr>
            <w:r>
              <w:rPr>
                <w:rStyle w:val="VerbatimChar"/>
                <w:sz w:val="17"/>
              </w:rPr>
              <w:t xml:space="preserve">mom_126</w:t>
            </w:r>
          </w:p>
        </w:tc>
        <w:tc>
          <w:tcPr/>
          <w:p>
            <w:pPr>
              <w:pStyle w:val="Compact"/>
              <w:spacing w:after="0" w:before="0" w:line="240" w:lineRule="auto"/>
              <w:jc w:val="left"/>
            </w:pPr>
            <w:r>
              <w:rPr>
                <w:sz w:val="17"/>
              </w:rPr>
              <w:t xml:space="preserve">momentum</w:t>
            </w:r>
          </w:p>
        </w:tc>
        <w:tc>
          <w:tcPr/>
          <w:p>
            <w:pPr>
              <w:pStyle w:val="Compact"/>
              <w:spacing w:after="0" w:before="0" w:line="240" w:lineRule="auto"/>
              <w:jc w:val="left"/>
            </w:pPr>
            <w:r>
              <w:rPr>
                <w:sz w:val="17"/>
              </w:rPr>
              <w:t xml:space="preserve">126-bar vol-scaled log return</w:t>
            </w:r>
          </w:p>
        </w:tc>
      </w:tr>
      <w:tr>
        <w:tc>
          <w:tcPr/>
          <w:p>
            <w:pPr>
              <w:pStyle w:val="Compact"/>
              <w:spacing w:after="0" w:before="0" w:line="240" w:lineRule="auto"/>
              <w:jc w:val="left"/>
            </w:pPr>
            <w:r>
              <w:rPr>
                <w:rStyle w:val="VerbatimChar"/>
                <w:sz w:val="17"/>
              </w:rPr>
              <w:t xml:space="preserve">mom_252</w:t>
            </w:r>
          </w:p>
        </w:tc>
        <w:tc>
          <w:tcPr/>
          <w:p>
            <w:pPr>
              <w:pStyle w:val="Compact"/>
              <w:spacing w:after="0" w:before="0" w:line="240" w:lineRule="auto"/>
              <w:jc w:val="left"/>
            </w:pPr>
            <w:r>
              <w:rPr>
                <w:sz w:val="17"/>
              </w:rPr>
              <w:t xml:space="preserve">momentum</w:t>
            </w:r>
          </w:p>
        </w:tc>
        <w:tc>
          <w:tcPr/>
          <w:p>
            <w:pPr>
              <w:pStyle w:val="Compact"/>
              <w:spacing w:after="0" w:before="0" w:line="240" w:lineRule="auto"/>
              <w:jc w:val="left"/>
            </w:pPr>
            <w:r>
              <w:rPr>
                <w:sz w:val="17"/>
              </w:rPr>
              <w:t xml:space="preserve">252-bar vol-scaled log return (Moskowitz et al. 2012)</w:t>
            </w:r>
          </w:p>
        </w:tc>
      </w:tr>
      <w:tr>
        <w:tc>
          <w:tcPr/>
          <w:p>
            <w:pPr>
              <w:pStyle w:val="Compact"/>
              <w:spacing w:after="0" w:before="0" w:line="240" w:lineRule="auto"/>
              <w:jc w:val="left"/>
            </w:pPr>
            <w:r>
              <w:rPr>
                <w:rStyle w:val="VerbatimChar"/>
                <w:sz w:val="17"/>
              </w:rPr>
              <w:t xml:space="preserve">mom_252_21</w:t>
            </w:r>
          </w:p>
        </w:tc>
        <w:tc>
          <w:tcPr/>
          <w:p>
            <w:pPr>
              <w:pStyle w:val="Compact"/>
              <w:spacing w:after="0" w:before="0" w:line="240" w:lineRule="auto"/>
              <w:jc w:val="left"/>
            </w:pPr>
            <w:r>
              <w:rPr>
                <w:sz w:val="17"/>
              </w:rPr>
              <w:t xml:space="preserve">momentum</w:t>
            </w:r>
          </w:p>
        </w:tc>
        <w:tc>
          <w:tcPr/>
          <w:p>
            <w:pPr>
              <w:pStyle w:val="Compact"/>
              <w:spacing w:after="0" w:before="0" w:line="240" w:lineRule="auto"/>
              <w:jc w:val="left"/>
            </w:pPr>
            <w:r>
              <w:rPr>
                <w:sz w:val="17"/>
              </w:rPr>
              <w:t xml:space="preserve">12-1 momentum, vol-scaled (Jegadeesh &amp; Titman 1993)</w:t>
            </w:r>
          </w:p>
        </w:tc>
      </w:tr>
      <w:tr>
        <w:tc>
          <w:tcPr/>
          <w:p>
            <w:pPr>
              <w:pStyle w:val="Compact"/>
              <w:spacing w:after="0" w:before="0" w:line="240" w:lineRule="auto"/>
              <w:jc w:val="left"/>
            </w:pPr>
            <w:r>
              <w:rPr>
                <w:rStyle w:val="VerbatimChar"/>
                <w:sz w:val="17"/>
              </w:rPr>
              <w:t xml:space="preserve">vol_20</w:t>
            </w:r>
          </w:p>
        </w:tc>
        <w:tc>
          <w:tcPr/>
          <w:p>
            <w:pPr>
              <w:pStyle w:val="Compact"/>
              <w:spacing w:after="0" w:before="0" w:line="240" w:lineRule="auto"/>
              <w:jc w:val="left"/>
            </w:pPr>
            <w:r>
              <w:rPr>
                <w:sz w:val="17"/>
              </w:rPr>
              <w:t xml:space="preserve">volatility</w:t>
            </w:r>
          </w:p>
        </w:tc>
        <w:tc>
          <w:tcPr/>
          <w:p>
            <w:pPr>
              <w:pStyle w:val="Compact"/>
              <w:spacing w:after="0" w:before="0" w:line="240" w:lineRule="auto"/>
              <w:jc w:val="left"/>
            </w:pPr>
            <w:r>
              <w:rPr>
                <w:sz w:val="17"/>
              </w:rPr>
              <w:t xml:space="preserve">20-bar realised vol (annualised)</w:t>
            </w:r>
          </w:p>
        </w:tc>
      </w:tr>
      <w:tr>
        <w:tc>
          <w:tcPr/>
          <w:p>
            <w:pPr>
              <w:pStyle w:val="Compact"/>
              <w:spacing w:after="0" w:before="0" w:line="240" w:lineRule="auto"/>
              <w:jc w:val="left"/>
            </w:pPr>
            <w:r>
              <w:rPr>
                <w:rStyle w:val="VerbatimChar"/>
                <w:sz w:val="17"/>
              </w:rPr>
              <w:t xml:space="preserve">vol_ratio</w:t>
            </w:r>
          </w:p>
        </w:tc>
        <w:tc>
          <w:tcPr/>
          <w:p>
            <w:pPr>
              <w:pStyle w:val="Compact"/>
              <w:spacing w:after="0" w:before="0" w:line="240" w:lineRule="auto"/>
              <w:jc w:val="left"/>
            </w:pPr>
            <w:r>
              <w:rPr>
                <w:sz w:val="17"/>
              </w:rPr>
              <w:t xml:space="preserve">volatility</w:t>
            </w:r>
          </w:p>
        </w:tc>
        <w:tc>
          <w:tcPr/>
          <w:p>
            <w:pPr>
              <w:pStyle w:val="Compact"/>
              <w:spacing w:after="0" w:before="0" w:line="240" w:lineRule="auto"/>
              <w:jc w:val="left"/>
            </w:pPr>
            <w:r>
              <w:rPr>
                <w:sz w:val="17"/>
              </w:rPr>
              <w:t xml:space="preserve">realised vol 20 / realised vol 120</w:t>
            </w:r>
          </w:p>
        </w:tc>
      </w:tr>
      <w:tr>
        <w:tc>
          <w:tcPr/>
          <w:p>
            <w:pPr>
              <w:pStyle w:val="Compact"/>
              <w:spacing w:after="0" w:before="0" w:line="240" w:lineRule="auto"/>
              <w:jc w:val="left"/>
            </w:pPr>
            <w:r>
              <w:rPr>
                <w:rStyle w:val="VerbatimChar"/>
                <w:sz w:val="17"/>
              </w:rPr>
              <w:t xml:space="preserve">vol_of_vol</w:t>
            </w:r>
          </w:p>
        </w:tc>
        <w:tc>
          <w:tcPr/>
          <w:p>
            <w:pPr>
              <w:pStyle w:val="Compact"/>
              <w:spacing w:after="0" w:before="0" w:line="240" w:lineRule="auto"/>
              <w:jc w:val="left"/>
            </w:pPr>
            <w:r>
              <w:rPr>
                <w:sz w:val="17"/>
              </w:rPr>
              <w:t xml:space="preserve">volatility</w:t>
            </w:r>
          </w:p>
        </w:tc>
        <w:tc>
          <w:tcPr/>
          <w:p>
            <w:pPr>
              <w:pStyle w:val="Compact"/>
              <w:spacing w:after="0" w:before="0" w:line="240" w:lineRule="auto"/>
              <w:jc w:val="left"/>
            </w:pPr>
            <w:r>
              <w:rPr>
                <w:sz w:val="17"/>
              </w:rPr>
              <w:t xml:space="preserve">std of 20-bar vol over 60 bars / mean</w:t>
            </w:r>
          </w:p>
        </w:tc>
      </w:tr>
      <w:tr>
        <w:tc>
          <w:tcPr/>
          <w:p>
            <w:pPr>
              <w:pStyle w:val="Compact"/>
              <w:spacing w:after="0" w:before="0" w:line="240" w:lineRule="auto"/>
              <w:jc w:val="left"/>
            </w:pPr>
            <w:r>
              <w:rPr>
                <w:rStyle w:val="VerbatimChar"/>
                <w:sz w:val="17"/>
              </w:rPr>
              <w:t xml:space="preserve">parkinson_ratio</w:t>
            </w:r>
          </w:p>
        </w:tc>
        <w:tc>
          <w:tcPr/>
          <w:p>
            <w:pPr>
              <w:pStyle w:val="Compact"/>
              <w:spacing w:after="0" w:before="0" w:line="240" w:lineRule="auto"/>
              <w:jc w:val="left"/>
            </w:pPr>
            <w:r>
              <w:rPr>
                <w:sz w:val="17"/>
              </w:rPr>
              <w:t xml:space="preserve">volatility</w:t>
            </w:r>
          </w:p>
        </w:tc>
        <w:tc>
          <w:tcPr/>
          <w:p>
            <w:pPr>
              <w:pStyle w:val="Compact"/>
              <w:spacing w:after="0" w:before="0" w:line="240" w:lineRule="auto"/>
              <w:jc w:val="left"/>
            </w:pPr>
            <w:r>
              <w:rPr>
                <w:sz w:val="17"/>
              </w:rPr>
              <w:t xml:space="preserve">Parkinson (1980) vol / close-close vol</w:t>
            </w:r>
          </w:p>
        </w:tc>
      </w:tr>
      <w:tr>
        <w:tc>
          <w:tcPr/>
          <w:p>
            <w:pPr>
              <w:pStyle w:val="Compact"/>
              <w:spacing w:after="0" w:before="0" w:line="240" w:lineRule="auto"/>
              <w:jc w:val="left"/>
            </w:pPr>
            <w:r>
              <w:rPr>
                <w:rStyle w:val="VerbatimChar"/>
                <w:sz w:val="17"/>
              </w:rPr>
              <w:t xml:space="preserve">gk_ratio</w:t>
            </w:r>
          </w:p>
        </w:tc>
        <w:tc>
          <w:tcPr/>
          <w:p>
            <w:pPr>
              <w:pStyle w:val="Compact"/>
              <w:spacing w:after="0" w:before="0" w:line="240" w:lineRule="auto"/>
              <w:jc w:val="left"/>
            </w:pPr>
            <w:r>
              <w:rPr>
                <w:sz w:val="17"/>
              </w:rPr>
              <w:t xml:space="preserve">volatility</w:t>
            </w:r>
          </w:p>
        </w:tc>
        <w:tc>
          <w:tcPr/>
          <w:p>
            <w:pPr>
              <w:pStyle w:val="Compact"/>
              <w:spacing w:after="0" w:before="0" w:line="240" w:lineRule="auto"/>
              <w:jc w:val="left"/>
            </w:pPr>
            <w:r>
              <w:rPr>
                <w:sz w:val="17"/>
              </w:rPr>
              <w:t xml:space="preserve">Garman-Klass (1980) vol / close-close vol</w:t>
            </w:r>
          </w:p>
        </w:tc>
      </w:tr>
      <w:tr>
        <w:tc>
          <w:tcPr/>
          <w:p>
            <w:pPr>
              <w:pStyle w:val="Compact"/>
              <w:spacing w:after="0" w:before="0" w:line="240" w:lineRule="auto"/>
              <w:jc w:val="left"/>
            </w:pPr>
            <w:r>
              <w:rPr>
                <w:rStyle w:val="VerbatimChar"/>
                <w:sz w:val="17"/>
              </w:rPr>
              <w:t xml:space="preserve">rs_ratio</w:t>
            </w:r>
          </w:p>
        </w:tc>
        <w:tc>
          <w:tcPr/>
          <w:p>
            <w:pPr>
              <w:pStyle w:val="Compact"/>
              <w:spacing w:after="0" w:before="0" w:line="240" w:lineRule="auto"/>
              <w:jc w:val="left"/>
            </w:pPr>
            <w:r>
              <w:rPr>
                <w:sz w:val="17"/>
              </w:rPr>
              <w:t xml:space="preserve">volatility</w:t>
            </w:r>
          </w:p>
        </w:tc>
        <w:tc>
          <w:tcPr/>
          <w:p>
            <w:pPr>
              <w:pStyle w:val="Compact"/>
              <w:spacing w:after="0" w:before="0" w:line="240" w:lineRule="auto"/>
              <w:jc w:val="left"/>
            </w:pPr>
            <w:r>
              <w:rPr>
                <w:sz w:val="17"/>
              </w:rPr>
              <w:t xml:space="preserve">Rogers-Satchell (1991) vol / close-close vol</w:t>
            </w:r>
          </w:p>
        </w:tc>
      </w:tr>
      <w:tr>
        <w:tc>
          <w:tcPr/>
          <w:p>
            <w:pPr>
              <w:pStyle w:val="Compact"/>
              <w:spacing w:after="0" w:before="0" w:line="240" w:lineRule="auto"/>
              <w:jc w:val="left"/>
            </w:pPr>
            <w:r>
              <w:rPr>
                <w:rStyle w:val="VerbatimChar"/>
                <w:sz w:val="17"/>
              </w:rPr>
              <w:t xml:space="preserve">yz_ratio</w:t>
            </w:r>
          </w:p>
        </w:tc>
        <w:tc>
          <w:tcPr/>
          <w:p>
            <w:pPr>
              <w:pStyle w:val="Compact"/>
              <w:spacing w:after="0" w:before="0" w:line="240" w:lineRule="auto"/>
              <w:jc w:val="left"/>
            </w:pPr>
            <w:r>
              <w:rPr>
                <w:sz w:val="17"/>
              </w:rPr>
              <w:t xml:space="preserve">volatility</w:t>
            </w:r>
          </w:p>
        </w:tc>
        <w:tc>
          <w:tcPr/>
          <w:p>
            <w:pPr>
              <w:pStyle w:val="Compact"/>
              <w:spacing w:after="0" w:before="0" w:line="240" w:lineRule="auto"/>
              <w:jc w:val="left"/>
            </w:pPr>
            <w:r>
              <w:rPr>
                <w:sz w:val="17"/>
              </w:rPr>
              <w:t xml:space="preserve">Yang-Zhang (2000) vol / close-close vol</w:t>
            </w:r>
          </w:p>
        </w:tc>
      </w:tr>
      <w:tr>
        <w:tc>
          <w:tcPr/>
          <w:p>
            <w:pPr>
              <w:pStyle w:val="Compact"/>
              <w:spacing w:after="0" w:before="0" w:line="240" w:lineRule="auto"/>
              <w:jc w:val="left"/>
            </w:pPr>
            <w:r>
              <w:rPr>
                <w:rStyle w:val="VerbatimChar"/>
                <w:sz w:val="17"/>
              </w:rPr>
              <w:t xml:space="preserve">atr_pct</w:t>
            </w:r>
          </w:p>
        </w:tc>
        <w:tc>
          <w:tcPr/>
          <w:p>
            <w:pPr>
              <w:pStyle w:val="Compact"/>
              <w:spacing w:after="0" w:before="0" w:line="240" w:lineRule="auto"/>
              <w:jc w:val="left"/>
            </w:pPr>
            <w:r>
              <w:rPr>
                <w:sz w:val="17"/>
              </w:rPr>
              <w:t xml:space="preserve">volatility</w:t>
            </w:r>
          </w:p>
        </w:tc>
        <w:tc>
          <w:tcPr/>
          <w:p>
            <w:pPr>
              <w:pStyle w:val="Compact"/>
              <w:spacing w:after="0" w:before="0" w:line="240" w:lineRule="auto"/>
              <w:jc w:val="left"/>
            </w:pPr>
            <w:r>
              <w:rPr>
                <w:sz w:val="17"/>
              </w:rPr>
              <w:t xml:space="preserve">ATR(14) / close (Wilder 1978)</w:t>
            </w:r>
          </w:p>
        </w:tc>
      </w:tr>
      <w:tr>
        <w:tc>
          <w:tcPr/>
          <w:p>
            <w:pPr>
              <w:pStyle w:val="Compact"/>
              <w:spacing w:after="0" w:before="0" w:line="240" w:lineRule="auto"/>
              <w:jc w:val="left"/>
            </w:pPr>
            <w:r>
              <w:rPr>
                <w:rStyle w:val="VerbatimChar"/>
                <w:sz w:val="17"/>
              </w:rPr>
              <w:t xml:space="preserve">adx</w:t>
            </w:r>
          </w:p>
        </w:tc>
        <w:tc>
          <w:tcPr/>
          <w:p>
            <w:pPr>
              <w:pStyle w:val="Compact"/>
              <w:spacing w:after="0" w:before="0" w:line="240" w:lineRule="auto"/>
              <w:jc w:val="left"/>
            </w:pPr>
            <w:r>
              <w:rPr>
                <w:sz w:val="17"/>
              </w:rPr>
              <w:t xml:space="preserve">trend strength</w:t>
            </w:r>
          </w:p>
        </w:tc>
        <w:tc>
          <w:tcPr/>
          <w:p>
            <w:pPr>
              <w:pStyle w:val="Compact"/>
              <w:spacing w:after="0" w:before="0" w:line="240" w:lineRule="auto"/>
              <w:jc w:val="left"/>
            </w:pPr>
            <w:r>
              <w:rPr>
                <w:sz w:val="17"/>
              </w:rPr>
              <w:t xml:space="preserve">ADX(14) / 100 (Wilder 1978)</w:t>
            </w:r>
          </w:p>
        </w:tc>
      </w:tr>
      <w:tr>
        <w:tc>
          <w:tcPr/>
          <w:p>
            <w:pPr>
              <w:pStyle w:val="Compact"/>
              <w:spacing w:after="0" w:before="0" w:line="240" w:lineRule="auto"/>
              <w:jc w:val="left"/>
            </w:pPr>
            <w:r>
              <w:rPr>
                <w:rStyle w:val="VerbatimChar"/>
                <w:sz w:val="17"/>
              </w:rPr>
              <w:t xml:space="preserve">di_diff</w:t>
            </w:r>
          </w:p>
        </w:tc>
        <w:tc>
          <w:tcPr/>
          <w:p>
            <w:pPr>
              <w:pStyle w:val="Compact"/>
              <w:spacing w:after="0" w:before="0" w:line="240" w:lineRule="auto"/>
              <w:jc w:val="left"/>
            </w:pPr>
            <w:r>
              <w:rPr>
                <w:sz w:val="17"/>
              </w:rPr>
              <w:t xml:space="preserve">trend direction</w:t>
            </w:r>
          </w:p>
        </w:tc>
        <w:tc>
          <w:tcPr/>
          <w:p>
            <w:pPr>
              <w:pStyle w:val="Compact"/>
              <w:spacing w:after="0" w:before="0" w:line="240" w:lineRule="auto"/>
              <w:jc w:val="left"/>
            </w:pPr>
            <w:r>
              <w:rPr>
                <w:sz w:val="17"/>
              </w:rPr>
              <w:t xml:space="preserve">(+DI - -DI)/(+DI + -DI)</w:t>
            </w:r>
          </w:p>
        </w:tc>
      </w:tr>
      <w:tr>
        <w:tc>
          <w:tcPr/>
          <w:p>
            <w:pPr>
              <w:pStyle w:val="Compact"/>
              <w:spacing w:after="0" w:before="0" w:line="240" w:lineRule="auto"/>
              <w:jc w:val="left"/>
            </w:pPr>
            <w:r>
              <w:rPr>
                <w:rStyle w:val="VerbatimChar"/>
                <w:sz w:val="17"/>
              </w:rPr>
              <w:t xml:space="preserve">aroon_osc</w:t>
            </w:r>
          </w:p>
        </w:tc>
        <w:tc>
          <w:tcPr/>
          <w:p>
            <w:pPr>
              <w:pStyle w:val="Compact"/>
              <w:spacing w:after="0" w:before="0" w:line="240" w:lineRule="auto"/>
              <w:jc w:val="left"/>
            </w:pPr>
            <w:r>
              <w:rPr>
                <w:sz w:val="17"/>
              </w:rPr>
              <w:t xml:space="preserve">trend direction</w:t>
            </w:r>
          </w:p>
        </w:tc>
        <w:tc>
          <w:tcPr/>
          <w:p>
            <w:pPr>
              <w:pStyle w:val="Compact"/>
              <w:spacing w:after="0" w:before="0" w:line="240" w:lineRule="auto"/>
              <w:jc w:val="left"/>
            </w:pPr>
            <w:r>
              <w:rPr>
                <w:sz w:val="17"/>
              </w:rPr>
              <w:t xml:space="preserve">(Aroon up - down)/100, n=25 (Chande 1995)</w:t>
            </w:r>
          </w:p>
        </w:tc>
      </w:tr>
      <w:tr>
        <w:tc>
          <w:tcPr/>
          <w:p>
            <w:pPr>
              <w:pStyle w:val="Compact"/>
              <w:spacing w:after="0" w:before="0" w:line="240" w:lineRule="auto"/>
              <w:jc w:val="left"/>
            </w:pPr>
            <w:r>
              <w:rPr>
                <w:rStyle w:val="VerbatimChar"/>
                <w:sz w:val="17"/>
              </w:rPr>
              <w:t xml:space="preserve">rsi</w:t>
            </w:r>
          </w:p>
        </w:tc>
        <w:tc>
          <w:tcPr/>
          <w:p>
            <w:pPr>
              <w:pStyle w:val="Compact"/>
              <w:spacing w:after="0" w:before="0" w:line="240" w:lineRule="auto"/>
              <w:jc w:val="left"/>
            </w:pPr>
            <w:r>
              <w:rPr>
                <w:sz w:val="17"/>
              </w:rPr>
              <w:t xml:space="preserve">oscillator</w:t>
            </w:r>
          </w:p>
        </w:tc>
        <w:tc>
          <w:tcPr/>
          <w:p>
            <w:pPr>
              <w:pStyle w:val="Compact"/>
              <w:spacing w:after="0" w:before="0" w:line="240" w:lineRule="auto"/>
              <w:jc w:val="left"/>
            </w:pPr>
            <w:r>
              <w:rPr>
                <w:sz w:val="17"/>
              </w:rPr>
              <w:t xml:space="preserve">RSI(14)/100 - 0.5 (Wilder 1978)</w:t>
            </w:r>
          </w:p>
        </w:tc>
      </w:tr>
      <w:tr>
        <w:tc>
          <w:tcPr/>
          <w:p>
            <w:pPr>
              <w:pStyle w:val="Compact"/>
              <w:spacing w:after="0" w:before="0" w:line="240" w:lineRule="auto"/>
              <w:jc w:val="left"/>
            </w:pPr>
            <w:r>
              <w:rPr>
                <w:rStyle w:val="VerbatimChar"/>
                <w:sz w:val="17"/>
              </w:rPr>
              <w:t xml:space="preserve">macd_hist</w:t>
            </w:r>
          </w:p>
        </w:tc>
        <w:tc>
          <w:tcPr/>
          <w:p>
            <w:pPr>
              <w:pStyle w:val="Compact"/>
              <w:spacing w:after="0" w:before="0" w:line="240" w:lineRule="auto"/>
              <w:jc w:val="left"/>
            </w:pPr>
            <w:r>
              <w:rPr>
                <w:sz w:val="17"/>
              </w:rPr>
              <w:t xml:space="preserve">trend direction</w:t>
            </w:r>
          </w:p>
        </w:tc>
        <w:tc>
          <w:tcPr/>
          <w:p>
            <w:pPr>
              <w:pStyle w:val="Compact"/>
              <w:spacing w:after="0" w:before="0" w:line="240" w:lineRule="auto"/>
              <w:jc w:val="left"/>
            </w:pPr>
            <w:r>
              <w:rPr>
                <w:sz w:val="17"/>
              </w:rPr>
              <w:t xml:space="preserve">MACD(12,26,9) histogram / ATR (Appel)</w:t>
            </w:r>
          </w:p>
        </w:tc>
      </w:tr>
      <w:tr>
        <w:tc>
          <w:tcPr/>
          <w:p>
            <w:pPr>
              <w:pStyle w:val="Compact"/>
              <w:spacing w:after="0" w:before="0" w:line="240" w:lineRule="auto"/>
              <w:jc w:val="left"/>
            </w:pPr>
            <w:r>
              <w:rPr>
                <w:rStyle w:val="VerbatimChar"/>
                <w:sz w:val="17"/>
              </w:rPr>
              <w:t xml:space="preserve">macd_line</w:t>
            </w:r>
          </w:p>
        </w:tc>
        <w:tc>
          <w:tcPr/>
          <w:p>
            <w:pPr>
              <w:pStyle w:val="Compact"/>
              <w:spacing w:after="0" w:before="0" w:line="240" w:lineRule="auto"/>
              <w:jc w:val="left"/>
            </w:pPr>
            <w:r>
              <w:rPr>
                <w:sz w:val="17"/>
              </w:rPr>
              <w:t xml:space="preserve">trend direction</w:t>
            </w:r>
          </w:p>
        </w:tc>
        <w:tc>
          <w:tcPr/>
          <w:p>
            <w:pPr>
              <w:pStyle w:val="Compact"/>
              <w:spacing w:after="0" w:before="0" w:line="240" w:lineRule="auto"/>
              <w:jc w:val="left"/>
            </w:pPr>
            <w:r>
              <w:rPr>
                <w:sz w:val="17"/>
              </w:rPr>
              <w:t xml:space="preserve">MACD line / ATR</w:t>
            </w:r>
          </w:p>
        </w:tc>
      </w:tr>
      <w:tr>
        <w:tc>
          <w:tcPr/>
          <w:p>
            <w:pPr>
              <w:pStyle w:val="Compact"/>
              <w:spacing w:after="0" w:before="0" w:line="240" w:lineRule="auto"/>
              <w:jc w:val="left"/>
            </w:pPr>
            <w:r>
              <w:rPr>
                <w:rStyle w:val="VerbatimChar"/>
                <w:sz w:val="17"/>
              </w:rPr>
              <w:t xml:space="preserve">stoch_k</w:t>
            </w:r>
          </w:p>
        </w:tc>
        <w:tc>
          <w:tcPr/>
          <w:p>
            <w:pPr>
              <w:pStyle w:val="Compact"/>
              <w:spacing w:after="0" w:before="0" w:line="240" w:lineRule="auto"/>
              <w:jc w:val="left"/>
            </w:pPr>
            <w:r>
              <w:rPr>
                <w:sz w:val="17"/>
              </w:rPr>
              <w:t xml:space="preserve">oscillator</w:t>
            </w:r>
          </w:p>
        </w:tc>
        <w:tc>
          <w:tcPr/>
          <w:p>
            <w:pPr>
              <w:pStyle w:val="Compact"/>
              <w:spacing w:after="0" w:before="0" w:line="240" w:lineRule="auto"/>
              <w:jc w:val="left"/>
            </w:pPr>
            <w:r>
              <w:rPr>
                <w:sz w:val="17"/>
              </w:rPr>
              <w:t xml:space="preserve">Stochastic %K(14)/100 - 0.5 (Lane)</w:t>
            </w:r>
          </w:p>
        </w:tc>
      </w:tr>
      <w:tr>
        <w:tc>
          <w:tcPr/>
          <w:p>
            <w:pPr>
              <w:pStyle w:val="Compact"/>
              <w:spacing w:after="0" w:before="0" w:line="240" w:lineRule="auto"/>
              <w:jc w:val="left"/>
            </w:pPr>
            <w:r>
              <w:rPr>
                <w:rStyle w:val="VerbatimChar"/>
                <w:sz w:val="17"/>
              </w:rPr>
              <w:t xml:space="preserve">cci</w:t>
            </w:r>
          </w:p>
        </w:tc>
        <w:tc>
          <w:tcPr/>
          <w:p>
            <w:pPr>
              <w:pStyle w:val="Compact"/>
              <w:spacing w:after="0" w:before="0" w:line="240" w:lineRule="auto"/>
              <w:jc w:val="left"/>
            </w:pPr>
            <w:r>
              <w:rPr>
                <w:sz w:val="17"/>
              </w:rPr>
              <w:t xml:space="preserve">oscillator</w:t>
            </w:r>
          </w:p>
        </w:tc>
        <w:tc>
          <w:tcPr/>
          <w:p>
            <w:pPr>
              <w:pStyle w:val="Compact"/>
              <w:spacing w:after="0" w:before="0" w:line="240" w:lineRule="auto"/>
              <w:jc w:val="left"/>
            </w:pPr>
            <w:r>
              <w:rPr>
                <w:sz w:val="17"/>
              </w:rPr>
              <w:t xml:space="preserve">CCI(20)/100 (Lambert 1980)</w:t>
            </w:r>
          </w:p>
        </w:tc>
      </w:tr>
      <w:tr>
        <w:tc>
          <w:tcPr/>
          <w:p>
            <w:pPr>
              <w:pStyle w:val="Compact"/>
              <w:spacing w:after="0" w:before="0" w:line="240" w:lineRule="auto"/>
              <w:jc w:val="left"/>
            </w:pPr>
            <w:r>
              <w:rPr>
                <w:rStyle w:val="VerbatimChar"/>
                <w:sz w:val="17"/>
              </w:rPr>
              <w:t xml:space="preserve">trix</w:t>
            </w:r>
          </w:p>
        </w:tc>
        <w:tc>
          <w:tcPr/>
          <w:p>
            <w:pPr>
              <w:pStyle w:val="Compact"/>
              <w:spacing w:after="0" w:before="0" w:line="240" w:lineRule="auto"/>
              <w:jc w:val="left"/>
            </w:pPr>
            <w:r>
              <w:rPr>
                <w:sz w:val="17"/>
              </w:rPr>
              <w:t xml:space="preserve">trend direction</w:t>
            </w:r>
          </w:p>
        </w:tc>
        <w:tc>
          <w:tcPr/>
          <w:p>
            <w:pPr>
              <w:pStyle w:val="Compact"/>
              <w:spacing w:after="0" w:before="0" w:line="240" w:lineRule="auto"/>
              <w:jc w:val="left"/>
            </w:pPr>
            <w:r>
              <w:rPr>
                <w:sz w:val="17"/>
              </w:rPr>
              <w:t xml:space="preserve">TRIX(15) z-scored by 252-bar std (Hutson 1983)</w:t>
            </w:r>
          </w:p>
        </w:tc>
      </w:tr>
      <w:tr>
        <w:tc>
          <w:tcPr/>
          <w:p>
            <w:pPr>
              <w:pStyle w:val="Compact"/>
              <w:spacing w:after="0" w:before="0" w:line="240" w:lineRule="auto"/>
              <w:jc w:val="left"/>
            </w:pPr>
            <w:r>
              <w:rPr>
                <w:rStyle w:val="VerbatimChar"/>
                <w:sz w:val="17"/>
              </w:rPr>
              <w:t xml:space="preserve">vortex_diff</w:t>
            </w:r>
          </w:p>
        </w:tc>
        <w:tc>
          <w:tcPr/>
          <w:p>
            <w:pPr>
              <w:pStyle w:val="Compact"/>
              <w:spacing w:after="0" w:before="0" w:line="240" w:lineRule="auto"/>
              <w:jc w:val="left"/>
            </w:pPr>
            <w:r>
              <w:rPr>
                <w:sz w:val="17"/>
              </w:rPr>
              <w:t xml:space="preserve">trend direction</w:t>
            </w:r>
          </w:p>
        </w:tc>
        <w:tc>
          <w:tcPr/>
          <w:p>
            <w:pPr>
              <w:pStyle w:val="Compact"/>
              <w:spacing w:after="0" w:before="0" w:line="240" w:lineRule="auto"/>
              <w:jc w:val="left"/>
            </w:pPr>
            <w:r>
              <w:rPr>
                <w:sz w:val="17"/>
              </w:rPr>
              <w:t xml:space="preserve">VI+ - VI- (Botes &amp; Siepman 2010)</w:t>
            </w:r>
          </w:p>
        </w:tc>
      </w:tr>
      <w:tr>
        <w:tc>
          <w:tcPr/>
          <w:p>
            <w:pPr>
              <w:pStyle w:val="Compact"/>
              <w:spacing w:after="0" w:before="0" w:line="240" w:lineRule="auto"/>
              <w:jc w:val="left"/>
            </w:pPr>
            <w:r>
              <w:rPr>
                <w:rStyle w:val="VerbatimChar"/>
                <w:sz w:val="17"/>
              </w:rPr>
              <w:t xml:space="preserve">er_10</w:t>
            </w:r>
          </w:p>
        </w:tc>
        <w:tc>
          <w:tcPr/>
          <w:p>
            <w:pPr>
              <w:pStyle w:val="Compact"/>
              <w:spacing w:after="0" w:before="0" w:line="240" w:lineRule="auto"/>
              <w:jc w:val="left"/>
            </w:pPr>
            <w:r>
              <w:rPr>
                <w:sz w:val="17"/>
              </w:rPr>
              <w:t xml:space="preserve">trend strength</w:t>
            </w:r>
          </w:p>
        </w:tc>
        <w:tc>
          <w:tcPr/>
          <w:p>
            <w:pPr>
              <w:pStyle w:val="Compact"/>
              <w:spacing w:after="0" w:before="0" w:line="240" w:lineRule="auto"/>
              <w:jc w:val="left"/>
            </w:pPr>
            <w:r>
              <w:rPr>
                <w:sz w:val="17"/>
              </w:rPr>
              <w:t xml:space="preserve">Kaufman efficiency ratio, 10 bars</w:t>
            </w:r>
          </w:p>
        </w:tc>
      </w:tr>
      <w:tr>
        <w:tc>
          <w:tcPr/>
          <w:p>
            <w:pPr>
              <w:pStyle w:val="Compact"/>
              <w:spacing w:after="0" w:before="0" w:line="240" w:lineRule="auto"/>
              <w:jc w:val="left"/>
            </w:pPr>
            <w:r>
              <w:rPr>
                <w:rStyle w:val="VerbatimChar"/>
                <w:sz w:val="17"/>
              </w:rPr>
              <w:t xml:space="preserve">er_63</w:t>
            </w:r>
          </w:p>
        </w:tc>
        <w:tc>
          <w:tcPr/>
          <w:p>
            <w:pPr>
              <w:pStyle w:val="Compact"/>
              <w:spacing w:after="0" w:before="0" w:line="240" w:lineRule="auto"/>
              <w:jc w:val="left"/>
            </w:pPr>
            <w:r>
              <w:rPr>
                <w:sz w:val="17"/>
              </w:rPr>
              <w:t xml:space="preserve">trend strength</w:t>
            </w:r>
          </w:p>
        </w:tc>
        <w:tc>
          <w:tcPr/>
          <w:p>
            <w:pPr>
              <w:pStyle w:val="Compact"/>
              <w:spacing w:after="0" w:before="0" w:line="240" w:lineRule="auto"/>
              <w:jc w:val="left"/>
            </w:pPr>
            <w:r>
              <w:rPr>
                <w:sz w:val="17"/>
              </w:rPr>
              <w:t xml:space="preserve">Kaufman efficiency ratio, 63 bars</w:t>
            </w:r>
          </w:p>
        </w:tc>
      </w:tr>
      <w:tr>
        <w:tc>
          <w:tcPr/>
          <w:p>
            <w:pPr>
              <w:pStyle w:val="Compact"/>
              <w:spacing w:after="0" w:before="0" w:line="240" w:lineRule="auto"/>
              <w:jc w:val="left"/>
            </w:pPr>
            <w:r>
              <w:rPr>
                <w:rStyle w:val="VerbatimChar"/>
                <w:sz w:val="17"/>
              </w:rPr>
              <w:t xml:space="preserve">chop</w:t>
            </w:r>
          </w:p>
        </w:tc>
        <w:tc>
          <w:tcPr/>
          <w:p>
            <w:pPr>
              <w:pStyle w:val="Compact"/>
              <w:spacing w:after="0" w:before="0" w:line="240" w:lineRule="auto"/>
              <w:jc w:val="left"/>
            </w:pPr>
            <w:r>
              <w:rPr>
                <w:sz w:val="17"/>
              </w:rPr>
              <w:t xml:space="preserve">trend strength</w:t>
            </w:r>
          </w:p>
        </w:tc>
        <w:tc>
          <w:tcPr/>
          <w:p>
            <w:pPr>
              <w:pStyle w:val="Compact"/>
              <w:spacing w:after="0" w:before="0" w:line="240" w:lineRule="auto"/>
              <w:jc w:val="left"/>
            </w:pPr>
            <w:r>
              <w:rPr>
                <w:sz w:val="17"/>
              </w:rPr>
              <w:t xml:space="preserve">Choppiness index(14)/100 (Dreiss)</w:t>
            </w:r>
          </w:p>
        </w:tc>
      </w:tr>
      <w:tr>
        <w:tc>
          <w:tcPr/>
          <w:p>
            <w:pPr>
              <w:pStyle w:val="Compact"/>
              <w:spacing w:after="0" w:before="0" w:line="240" w:lineRule="auto"/>
              <w:jc w:val="left"/>
            </w:pPr>
            <w:r>
              <w:rPr>
                <w:rStyle w:val="VerbatimChar"/>
                <w:sz w:val="17"/>
              </w:rPr>
              <w:t xml:space="preserve">lr_tstat_63</w:t>
            </w:r>
          </w:p>
        </w:tc>
        <w:tc>
          <w:tcPr/>
          <w:p>
            <w:pPr>
              <w:pStyle w:val="Compact"/>
              <w:spacing w:after="0" w:before="0" w:line="240" w:lineRule="auto"/>
              <w:jc w:val="left"/>
            </w:pPr>
            <w:r>
              <w:rPr>
                <w:sz w:val="17"/>
              </w:rPr>
              <w:t xml:space="preserve">trend strength</w:t>
            </w:r>
          </w:p>
        </w:tc>
        <w:tc>
          <w:tcPr/>
          <w:p>
            <w:pPr>
              <w:pStyle w:val="Compact"/>
              <w:spacing w:after="0" w:before="0" w:line="240" w:lineRule="auto"/>
              <w:jc w:val="left"/>
            </w:pPr>
            <w:r>
              <w:rPr>
                <w:sz w:val="17"/>
              </w:rPr>
              <w:t xml:space="preserve">t-stat of 63-bar log-price regression slope / 10</w:t>
            </w:r>
          </w:p>
        </w:tc>
      </w:tr>
      <w:tr>
        <w:tc>
          <w:tcPr/>
          <w:p>
            <w:pPr>
              <w:pStyle w:val="Compact"/>
              <w:spacing w:after="0" w:before="0" w:line="240" w:lineRule="auto"/>
              <w:jc w:val="left"/>
            </w:pPr>
            <w:r>
              <w:rPr>
                <w:rStyle w:val="VerbatimChar"/>
                <w:sz w:val="17"/>
              </w:rPr>
              <w:t xml:space="preserve">lr_r2_63</w:t>
            </w:r>
          </w:p>
        </w:tc>
        <w:tc>
          <w:tcPr/>
          <w:p>
            <w:pPr>
              <w:pStyle w:val="Compact"/>
              <w:spacing w:after="0" w:before="0" w:line="240" w:lineRule="auto"/>
              <w:jc w:val="left"/>
            </w:pPr>
            <w:r>
              <w:rPr>
                <w:sz w:val="17"/>
              </w:rPr>
              <w:t xml:space="preserve">trend strength</w:t>
            </w:r>
          </w:p>
        </w:tc>
        <w:tc>
          <w:tcPr/>
          <w:p>
            <w:pPr>
              <w:pStyle w:val="Compact"/>
              <w:spacing w:after="0" w:before="0" w:line="240" w:lineRule="auto"/>
              <w:jc w:val="left"/>
            </w:pPr>
            <w:r>
              <w:rPr>
                <w:sz w:val="17"/>
              </w:rPr>
              <w:t xml:space="preserve">R^2 of 63-bar log-price regression</w:t>
            </w:r>
          </w:p>
        </w:tc>
      </w:tr>
      <w:tr>
        <w:tc>
          <w:tcPr/>
          <w:p>
            <w:pPr>
              <w:pStyle w:val="Compact"/>
              <w:spacing w:after="0" w:before="0" w:line="240" w:lineRule="auto"/>
              <w:jc w:val="left"/>
            </w:pPr>
            <w:r>
              <w:rPr>
                <w:rStyle w:val="VerbatimChar"/>
                <w:sz w:val="17"/>
              </w:rPr>
              <w:t xml:space="preserve">lr_r2_126</w:t>
            </w:r>
          </w:p>
        </w:tc>
        <w:tc>
          <w:tcPr/>
          <w:p>
            <w:pPr>
              <w:pStyle w:val="Compact"/>
              <w:spacing w:after="0" w:before="0" w:line="240" w:lineRule="auto"/>
              <w:jc w:val="left"/>
            </w:pPr>
            <w:r>
              <w:rPr>
                <w:sz w:val="17"/>
              </w:rPr>
              <w:t xml:space="preserve">trend strength</w:t>
            </w:r>
          </w:p>
        </w:tc>
        <w:tc>
          <w:tcPr/>
          <w:p>
            <w:pPr>
              <w:pStyle w:val="Compact"/>
              <w:spacing w:after="0" w:before="0" w:line="240" w:lineRule="auto"/>
              <w:jc w:val="left"/>
            </w:pPr>
            <w:r>
              <w:rPr>
                <w:sz w:val="17"/>
              </w:rPr>
              <w:t xml:space="preserve">R^2 of 126-bar log-price regression</w:t>
            </w:r>
          </w:p>
        </w:tc>
      </w:tr>
      <w:tr>
        <w:tc>
          <w:tcPr/>
          <w:p>
            <w:pPr>
              <w:pStyle w:val="Compact"/>
              <w:spacing w:after="0" w:before="0" w:line="240" w:lineRule="auto"/>
              <w:jc w:val="left"/>
            </w:pPr>
            <w:r>
              <w:rPr>
                <w:rStyle w:val="VerbatimChar"/>
                <w:sz w:val="17"/>
              </w:rPr>
              <w:t xml:space="preserve">dist_sma50</w:t>
            </w:r>
          </w:p>
        </w:tc>
        <w:tc>
          <w:tcPr/>
          <w:p>
            <w:pPr>
              <w:pStyle w:val="Compact"/>
              <w:spacing w:after="0" w:before="0" w:line="240" w:lineRule="auto"/>
              <w:jc w:val="left"/>
            </w:pPr>
            <w:r>
              <w:rPr>
                <w:sz w:val="17"/>
              </w:rPr>
              <w:t xml:space="preserve">trend direction</w:t>
            </w:r>
          </w:p>
        </w:tc>
        <w:tc>
          <w:tcPr/>
          <w:p>
            <w:pPr>
              <w:pStyle w:val="Compact"/>
              <w:spacing w:after="0" w:before="0" w:line="240" w:lineRule="auto"/>
              <w:jc w:val="left"/>
            </w:pPr>
            <w:r>
              <w:rPr>
                <w:sz w:val="17"/>
              </w:rPr>
              <w:t xml:space="preserve">(close - SMA50)/ATR</w:t>
            </w:r>
          </w:p>
        </w:tc>
      </w:tr>
      <w:tr>
        <w:tc>
          <w:tcPr/>
          <w:p>
            <w:pPr>
              <w:pStyle w:val="Compact"/>
              <w:spacing w:after="0" w:before="0" w:line="240" w:lineRule="auto"/>
              <w:jc w:val="left"/>
            </w:pPr>
            <w:r>
              <w:rPr>
                <w:rStyle w:val="VerbatimChar"/>
                <w:sz w:val="17"/>
              </w:rPr>
              <w:t xml:space="preserve">dist_sma200</w:t>
            </w:r>
          </w:p>
        </w:tc>
        <w:tc>
          <w:tcPr/>
          <w:p>
            <w:pPr>
              <w:pStyle w:val="Compact"/>
              <w:spacing w:after="0" w:before="0" w:line="240" w:lineRule="auto"/>
              <w:jc w:val="left"/>
            </w:pPr>
            <w:r>
              <w:rPr>
                <w:sz w:val="17"/>
              </w:rPr>
              <w:t xml:space="preserve">trend direction</w:t>
            </w:r>
          </w:p>
        </w:tc>
        <w:tc>
          <w:tcPr/>
          <w:p>
            <w:pPr>
              <w:pStyle w:val="Compact"/>
              <w:spacing w:after="0" w:before="0" w:line="240" w:lineRule="auto"/>
              <w:jc w:val="left"/>
            </w:pPr>
            <w:r>
              <w:rPr>
                <w:sz w:val="17"/>
              </w:rPr>
              <w:t xml:space="preserve">(close - SMA200)/ATR</w:t>
            </w:r>
          </w:p>
        </w:tc>
      </w:tr>
      <w:tr>
        <w:tc>
          <w:tcPr/>
          <w:p>
            <w:pPr>
              <w:pStyle w:val="Compact"/>
              <w:spacing w:after="0" w:before="0" w:line="240" w:lineRule="auto"/>
              <w:jc w:val="left"/>
            </w:pPr>
            <w:r>
              <w:rPr>
                <w:rStyle w:val="VerbatimChar"/>
                <w:sz w:val="17"/>
              </w:rPr>
              <w:t xml:space="preserve">sma50_200</w:t>
            </w:r>
          </w:p>
        </w:tc>
        <w:tc>
          <w:tcPr/>
          <w:p>
            <w:pPr>
              <w:pStyle w:val="Compact"/>
              <w:spacing w:after="0" w:before="0" w:line="240" w:lineRule="auto"/>
              <w:jc w:val="left"/>
            </w:pPr>
            <w:r>
              <w:rPr>
                <w:sz w:val="17"/>
              </w:rPr>
              <w:t xml:space="preserve">trend direction</w:t>
            </w:r>
          </w:p>
        </w:tc>
        <w:tc>
          <w:tcPr/>
          <w:p>
            <w:pPr>
              <w:pStyle w:val="Compact"/>
              <w:spacing w:after="0" w:before="0" w:line="240" w:lineRule="auto"/>
              <w:jc w:val="left"/>
            </w:pPr>
            <w:r>
              <w:rPr>
                <w:sz w:val="17"/>
              </w:rPr>
              <w:t xml:space="preserve">SMA50/SMA200 - 1, vol-scaled</w:t>
            </w:r>
          </w:p>
        </w:tc>
      </w:tr>
      <w:tr>
        <w:tc>
          <w:tcPr/>
          <w:p>
            <w:pPr>
              <w:pStyle w:val="Compact"/>
              <w:spacing w:after="0" w:before="0" w:line="240" w:lineRule="auto"/>
              <w:jc w:val="left"/>
            </w:pPr>
            <w:r>
              <w:rPr>
                <w:rStyle w:val="VerbatimChar"/>
                <w:sz w:val="17"/>
              </w:rPr>
              <w:t xml:space="preserve">bb_pctb</w:t>
            </w:r>
          </w:p>
        </w:tc>
        <w:tc>
          <w:tcPr/>
          <w:p>
            <w:pPr>
              <w:pStyle w:val="Compact"/>
              <w:spacing w:after="0" w:before="0" w:line="240" w:lineRule="auto"/>
              <w:jc w:val="left"/>
            </w:pPr>
            <w:r>
              <w:rPr>
                <w:sz w:val="17"/>
              </w:rPr>
              <w:t xml:space="preserve">channel</w:t>
            </w:r>
          </w:p>
        </w:tc>
        <w:tc>
          <w:tcPr/>
          <w:p>
            <w:pPr>
              <w:pStyle w:val="Compact"/>
              <w:spacing w:after="0" w:before="0" w:line="240" w:lineRule="auto"/>
              <w:jc w:val="left"/>
            </w:pPr>
            <w:r>
              <w:rPr>
                <w:sz w:val="17"/>
              </w:rPr>
              <w:t xml:space="preserve">Bollinger %b(20,2) - 0.5</w:t>
            </w:r>
          </w:p>
        </w:tc>
      </w:tr>
      <w:tr>
        <w:tc>
          <w:tcPr/>
          <w:p>
            <w:pPr>
              <w:pStyle w:val="Compact"/>
              <w:spacing w:after="0" w:before="0" w:line="240" w:lineRule="auto"/>
              <w:jc w:val="left"/>
            </w:pPr>
            <w:r>
              <w:rPr>
                <w:rStyle w:val="VerbatimChar"/>
                <w:sz w:val="17"/>
              </w:rPr>
              <w:t xml:space="preserve">bb_width</w:t>
            </w:r>
          </w:p>
        </w:tc>
        <w:tc>
          <w:tcPr/>
          <w:p>
            <w:pPr>
              <w:pStyle w:val="Compact"/>
              <w:spacing w:after="0" w:before="0" w:line="240" w:lineRule="auto"/>
              <w:jc w:val="left"/>
            </w:pPr>
            <w:r>
              <w:rPr>
                <w:sz w:val="17"/>
              </w:rPr>
              <w:t xml:space="preserve">volatility</w:t>
            </w:r>
          </w:p>
        </w:tc>
        <w:tc>
          <w:tcPr/>
          <w:p>
            <w:pPr>
              <w:pStyle w:val="Compact"/>
              <w:spacing w:after="0" w:before="0" w:line="240" w:lineRule="auto"/>
              <w:jc w:val="left"/>
            </w:pPr>
            <w:r>
              <w:rPr>
                <w:sz w:val="17"/>
              </w:rPr>
              <w:t xml:space="preserve">Bollinger bandwidth / its 252-bar median</w:t>
            </w:r>
          </w:p>
        </w:tc>
      </w:tr>
      <w:tr>
        <w:tc>
          <w:tcPr/>
          <w:p>
            <w:pPr>
              <w:pStyle w:val="Compact"/>
              <w:spacing w:after="0" w:before="0" w:line="240" w:lineRule="auto"/>
              <w:jc w:val="left"/>
            </w:pPr>
            <w:r>
              <w:rPr>
                <w:rStyle w:val="VerbatimChar"/>
                <w:sz w:val="17"/>
              </w:rPr>
              <w:t xml:space="preserve">donch_pos_20</w:t>
            </w:r>
          </w:p>
        </w:tc>
        <w:tc>
          <w:tcPr/>
          <w:p>
            <w:pPr>
              <w:pStyle w:val="Compact"/>
              <w:spacing w:after="0" w:before="0" w:line="240" w:lineRule="auto"/>
              <w:jc w:val="left"/>
            </w:pPr>
            <w:r>
              <w:rPr>
                <w:sz w:val="17"/>
              </w:rPr>
              <w:t xml:space="preserve">channel</w:t>
            </w:r>
          </w:p>
        </w:tc>
        <w:tc>
          <w:tcPr/>
          <w:p>
            <w:pPr>
              <w:pStyle w:val="Compact"/>
              <w:spacing w:after="0" w:before="0" w:line="240" w:lineRule="auto"/>
              <w:jc w:val="left"/>
            </w:pPr>
            <w:r>
              <w:rPr>
                <w:sz w:val="17"/>
              </w:rPr>
              <w:t xml:space="preserve">position in 20-bar Donchian channel - 0.5</w:t>
            </w:r>
          </w:p>
        </w:tc>
      </w:tr>
      <w:tr>
        <w:tc>
          <w:tcPr/>
          <w:p>
            <w:pPr>
              <w:pStyle w:val="Compact"/>
              <w:spacing w:after="0" w:before="0" w:line="240" w:lineRule="auto"/>
              <w:jc w:val="left"/>
            </w:pPr>
            <w:r>
              <w:rPr>
                <w:rStyle w:val="VerbatimChar"/>
                <w:sz w:val="17"/>
              </w:rPr>
              <w:t xml:space="preserve">donch_pos_55</w:t>
            </w:r>
          </w:p>
        </w:tc>
        <w:tc>
          <w:tcPr/>
          <w:p>
            <w:pPr>
              <w:pStyle w:val="Compact"/>
              <w:spacing w:after="0" w:before="0" w:line="240" w:lineRule="auto"/>
              <w:jc w:val="left"/>
            </w:pPr>
            <w:r>
              <w:rPr>
                <w:sz w:val="17"/>
              </w:rPr>
              <w:t xml:space="preserve">channel</w:t>
            </w:r>
          </w:p>
        </w:tc>
        <w:tc>
          <w:tcPr/>
          <w:p>
            <w:pPr>
              <w:pStyle w:val="Compact"/>
              <w:spacing w:after="0" w:before="0" w:line="240" w:lineRule="auto"/>
              <w:jc w:val="left"/>
            </w:pPr>
            <w:r>
              <w:rPr>
                <w:sz w:val="17"/>
              </w:rPr>
              <w:t xml:space="preserve">position in 55-bar Donchian channel - 0.5</w:t>
            </w:r>
          </w:p>
        </w:tc>
      </w:tr>
      <w:tr>
        <w:tc>
          <w:tcPr/>
          <w:p>
            <w:pPr>
              <w:pStyle w:val="Compact"/>
              <w:spacing w:after="0" w:before="0" w:line="240" w:lineRule="auto"/>
              <w:jc w:val="left"/>
            </w:pPr>
            <w:r>
              <w:rPr>
                <w:rStyle w:val="VerbatimChar"/>
                <w:sz w:val="17"/>
              </w:rPr>
              <w:t xml:space="preserve">keltner_pos</w:t>
            </w:r>
          </w:p>
        </w:tc>
        <w:tc>
          <w:tcPr/>
          <w:p>
            <w:pPr>
              <w:pStyle w:val="Compact"/>
              <w:spacing w:after="0" w:before="0" w:line="240" w:lineRule="auto"/>
              <w:jc w:val="left"/>
            </w:pPr>
            <w:r>
              <w:rPr>
                <w:sz w:val="17"/>
              </w:rPr>
              <w:t xml:space="preserve">channel</w:t>
            </w:r>
          </w:p>
        </w:tc>
        <w:tc>
          <w:tcPr/>
          <w:p>
            <w:pPr>
              <w:pStyle w:val="Compact"/>
              <w:spacing w:after="0" w:before="0" w:line="240" w:lineRule="auto"/>
              <w:jc w:val="left"/>
            </w:pPr>
            <w:r>
              <w:rPr>
                <w:sz w:val="17"/>
              </w:rPr>
              <w:t xml:space="preserve">(close - EMA20)/(2*ATR10)</w:t>
            </w:r>
          </w:p>
        </w:tc>
      </w:tr>
      <w:tr>
        <w:tc>
          <w:tcPr/>
          <w:p>
            <w:pPr>
              <w:pStyle w:val="Compact"/>
              <w:spacing w:after="0" w:before="0" w:line="240" w:lineRule="auto"/>
              <w:jc w:val="left"/>
            </w:pPr>
            <w:r>
              <w:rPr>
                <w:rStyle w:val="VerbatimChar"/>
                <w:sz w:val="17"/>
              </w:rPr>
              <w:t xml:space="preserve">ichimoku_dist</w:t>
            </w:r>
          </w:p>
        </w:tc>
        <w:tc>
          <w:tcPr/>
          <w:p>
            <w:pPr>
              <w:pStyle w:val="Compact"/>
              <w:spacing w:after="0" w:before="0" w:line="240" w:lineRule="auto"/>
              <w:jc w:val="left"/>
            </w:pPr>
            <w:r>
              <w:rPr>
                <w:sz w:val="17"/>
              </w:rPr>
              <w:t xml:space="preserve">trend direction</w:t>
            </w:r>
          </w:p>
        </w:tc>
        <w:tc>
          <w:tcPr/>
          <w:p>
            <w:pPr>
              <w:pStyle w:val="Compact"/>
              <w:spacing w:after="0" w:before="0" w:line="240" w:lineRule="auto"/>
              <w:jc w:val="left"/>
            </w:pPr>
            <w:r>
              <w:rPr>
                <w:sz w:val="17"/>
              </w:rPr>
              <w:t xml:space="preserve">(close - cloud mid)/ATR (Hosoda)</w:t>
            </w:r>
          </w:p>
        </w:tc>
      </w:tr>
      <w:tr>
        <w:tc>
          <w:tcPr/>
          <w:p>
            <w:pPr>
              <w:pStyle w:val="Compact"/>
              <w:spacing w:after="0" w:before="0" w:line="240" w:lineRule="auto"/>
              <w:jc w:val="left"/>
            </w:pPr>
            <w:r>
              <w:rPr>
                <w:rStyle w:val="VerbatimChar"/>
                <w:sz w:val="17"/>
              </w:rPr>
              <w:t xml:space="preserve">psar_dist</w:t>
            </w:r>
          </w:p>
        </w:tc>
        <w:tc>
          <w:tcPr/>
          <w:p>
            <w:pPr>
              <w:pStyle w:val="Compact"/>
              <w:spacing w:after="0" w:before="0" w:line="240" w:lineRule="auto"/>
              <w:jc w:val="left"/>
            </w:pPr>
            <w:r>
              <w:rPr>
                <w:sz w:val="17"/>
              </w:rPr>
              <w:t xml:space="preserve">trend direction</w:t>
            </w:r>
          </w:p>
        </w:tc>
        <w:tc>
          <w:tcPr/>
          <w:p>
            <w:pPr>
              <w:pStyle w:val="Compact"/>
              <w:spacing w:after="0" w:before="0" w:line="240" w:lineRule="auto"/>
              <w:jc w:val="left"/>
            </w:pPr>
            <w:r>
              <w:rPr>
                <w:sz w:val="17"/>
              </w:rPr>
              <w:t xml:space="preserve">(close - PSAR)/ATR (Wilder 1978)</w:t>
            </w:r>
          </w:p>
        </w:tc>
      </w:tr>
      <w:tr>
        <w:tc>
          <w:tcPr/>
          <w:p>
            <w:pPr>
              <w:pStyle w:val="Compact"/>
              <w:spacing w:after="0" w:before="0" w:line="240" w:lineRule="auto"/>
              <w:jc w:val="left"/>
            </w:pPr>
            <w:r>
              <w:rPr>
                <w:rStyle w:val="VerbatimChar"/>
                <w:sz w:val="17"/>
              </w:rPr>
              <w:t xml:space="preserve">supertrend_dist</w:t>
            </w:r>
          </w:p>
        </w:tc>
        <w:tc>
          <w:tcPr/>
          <w:p>
            <w:pPr>
              <w:pStyle w:val="Compact"/>
              <w:spacing w:after="0" w:before="0" w:line="240" w:lineRule="auto"/>
              <w:jc w:val="left"/>
            </w:pPr>
            <w:r>
              <w:rPr>
                <w:sz w:val="17"/>
              </w:rPr>
              <w:t xml:space="preserve">trend direction</w:t>
            </w:r>
          </w:p>
        </w:tc>
        <w:tc>
          <w:tcPr/>
          <w:p>
            <w:pPr>
              <w:pStyle w:val="Compact"/>
              <w:spacing w:after="0" w:before="0" w:line="240" w:lineRule="auto"/>
              <w:jc w:val="left"/>
            </w:pPr>
            <w:r>
              <w:rPr>
                <w:sz w:val="17"/>
              </w:rPr>
              <w:t xml:space="preserve">(close - SuperTrend line)/ATR</w:t>
            </w:r>
          </w:p>
        </w:tc>
      </w:tr>
      <w:tr>
        <w:tc>
          <w:tcPr/>
          <w:p>
            <w:pPr>
              <w:pStyle w:val="Compact"/>
              <w:spacing w:after="0" w:before="0" w:line="240" w:lineRule="auto"/>
              <w:jc w:val="left"/>
            </w:pPr>
            <w:r>
              <w:rPr>
                <w:rStyle w:val="VerbatimChar"/>
                <w:sz w:val="17"/>
              </w:rPr>
              <w:t xml:space="preserve">kama_dist</w:t>
            </w:r>
          </w:p>
        </w:tc>
        <w:tc>
          <w:tcPr/>
          <w:p>
            <w:pPr>
              <w:pStyle w:val="Compact"/>
              <w:spacing w:after="0" w:before="0" w:line="240" w:lineRule="auto"/>
              <w:jc w:val="left"/>
            </w:pPr>
            <w:r>
              <w:rPr>
                <w:sz w:val="17"/>
              </w:rPr>
              <w:t xml:space="preserve">trend direction</w:t>
            </w:r>
          </w:p>
        </w:tc>
        <w:tc>
          <w:tcPr/>
          <w:p>
            <w:pPr>
              <w:pStyle w:val="Compact"/>
              <w:spacing w:after="0" w:before="0" w:line="240" w:lineRule="auto"/>
              <w:jc w:val="left"/>
            </w:pPr>
            <w:r>
              <w:rPr>
                <w:sz w:val="17"/>
              </w:rPr>
              <w:t xml:space="preserve">(close - KAMA(10,2,30))/ATR (Kaufman)</w:t>
            </w:r>
          </w:p>
        </w:tc>
      </w:tr>
      <w:tr>
        <w:tc>
          <w:tcPr/>
          <w:p>
            <w:pPr>
              <w:pStyle w:val="Compact"/>
              <w:spacing w:after="0" w:before="0" w:line="240" w:lineRule="auto"/>
              <w:jc w:val="left"/>
            </w:pPr>
            <w:r>
              <w:rPr>
                <w:rStyle w:val="VerbatimChar"/>
                <w:sz w:val="17"/>
              </w:rPr>
              <w:t xml:space="preserve">hma_slope</w:t>
            </w:r>
          </w:p>
        </w:tc>
        <w:tc>
          <w:tcPr/>
          <w:p>
            <w:pPr>
              <w:pStyle w:val="Compact"/>
              <w:spacing w:after="0" w:before="0" w:line="240" w:lineRule="auto"/>
              <w:jc w:val="left"/>
            </w:pPr>
            <w:r>
              <w:rPr>
                <w:sz w:val="17"/>
              </w:rPr>
              <w:t xml:space="preserve">trend direction</w:t>
            </w:r>
          </w:p>
        </w:tc>
        <w:tc>
          <w:tcPr/>
          <w:p>
            <w:pPr>
              <w:pStyle w:val="Compact"/>
              <w:spacing w:after="0" w:before="0" w:line="240" w:lineRule="auto"/>
              <w:jc w:val="left"/>
            </w:pPr>
            <w:r>
              <w:rPr>
                <w:sz w:val="17"/>
              </w:rPr>
              <w:t xml:space="preserve">5-bar change of HMA(55)/ATR (Hull)</w:t>
            </w:r>
          </w:p>
        </w:tc>
      </w:tr>
      <w:tr>
        <w:tc>
          <w:tcPr/>
          <w:p>
            <w:pPr>
              <w:pStyle w:val="Compact"/>
              <w:spacing w:after="0" w:before="0" w:line="240" w:lineRule="auto"/>
              <w:jc w:val="left"/>
            </w:pPr>
            <w:r>
              <w:rPr>
                <w:rStyle w:val="VerbatimChar"/>
                <w:sz w:val="17"/>
              </w:rPr>
              <w:t xml:space="preserve">tsi</w:t>
            </w:r>
          </w:p>
        </w:tc>
        <w:tc>
          <w:tcPr/>
          <w:p>
            <w:pPr>
              <w:pStyle w:val="Compact"/>
              <w:spacing w:after="0" w:before="0" w:line="240" w:lineRule="auto"/>
              <w:jc w:val="left"/>
            </w:pPr>
            <w:r>
              <w:rPr>
                <w:sz w:val="17"/>
              </w:rPr>
              <w:t xml:space="preserve">momentum</w:t>
            </w:r>
          </w:p>
        </w:tc>
        <w:tc>
          <w:tcPr/>
          <w:p>
            <w:pPr>
              <w:pStyle w:val="Compact"/>
              <w:spacing w:after="0" w:before="0" w:line="240" w:lineRule="auto"/>
              <w:jc w:val="left"/>
            </w:pPr>
            <w:r>
              <w:rPr>
                <w:sz w:val="17"/>
              </w:rPr>
              <w:t xml:space="preserve">TSI(25,13)/100 (Blau 1991)</w:t>
            </w:r>
          </w:p>
        </w:tc>
      </w:tr>
      <w:tr>
        <w:tc>
          <w:tcPr/>
          <w:p>
            <w:pPr>
              <w:pStyle w:val="Compact"/>
              <w:spacing w:after="0" w:before="0" w:line="240" w:lineRule="auto"/>
              <w:jc w:val="left"/>
            </w:pPr>
            <w:r>
              <w:rPr>
                <w:rStyle w:val="VerbatimChar"/>
                <w:sz w:val="17"/>
              </w:rPr>
              <w:t xml:space="preserve">kst</w:t>
            </w:r>
          </w:p>
        </w:tc>
        <w:tc>
          <w:tcPr/>
          <w:p>
            <w:pPr>
              <w:pStyle w:val="Compact"/>
              <w:spacing w:after="0" w:before="0" w:line="240" w:lineRule="auto"/>
              <w:jc w:val="left"/>
            </w:pPr>
            <w:r>
              <w:rPr>
                <w:sz w:val="17"/>
              </w:rPr>
              <w:t xml:space="preserve">momentum</w:t>
            </w:r>
          </w:p>
        </w:tc>
        <w:tc>
          <w:tcPr/>
          <w:p>
            <w:pPr>
              <w:pStyle w:val="Compact"/>
              <w:spacing w:after="0" w:before="0" w:line="240" w:lineRule="auto"/>
              <w:jc w:val="left"/>
            </w:pPr>
            <w:r>
              <w:rPr>
                <w:sz w:val="17"/>
              </w:rPr>
              <w:t xml:space="preserve">KST - signal, z-scored (Pring)</w:t>
            </w:r>
          </w:p>
        </w:tc>
      </w:tr>
      <w:tr>
        <w:tc>
          <w:tcPr/>
          <w:p>
            <w:pPr>
              <w:pStyle w:val="Compact"/>
              <w:spacing w:after="0" w:before="0" w:line="240" w:lineRule="auto"/>
              <w:jc w:val="left"/>
            </w:pPr>
            <w:r>
              <w:rPr>
                <w:rStyle w:val="VerbatimChar"/>
                <w:sz w:val="17"/>
              </w:rPr>
              <w:t xml:space="preserve">var_ratio_5</w:t>
            </w:r>
          </w:p>
        </w:tc>
        <w:tc>
          <w:tcPr/>
          <w:p>
            <w:pPr>
              <w:pStyle w:val="Compact"/>
              <w:spacing w:after="0" w:before="0" w:line="240" w:lineRule="auto"/>
              <w:jc w:val="left"/>
            </w:pPr>
            <w:r>
              <w:rPr>
                <w:sz w:val="17"/>
              </w:rPr>
              <w:t xml:space="preserve">serial dependence</w:t>
            </w:r>
          </w:p>
        </w:tc>
        <w:tc>
          <w:tcPr/>
          <w:p>
            <w:pPr>
              <w:pStyle w:val="Compact"/>
              <w:spacing w:after="0" w:before="0" w:line="240" w:lineRule="auto"/>
              <w:jc w:val="left"/>
            </w:pPr>
            <w:r>
              <w:rPr>
                <w:sz w:val="17"/>
              </w:rPr>
              <w:t xml:space="preserve">variance ratio VR(5) over 126 bars - 1 (Lo &amp; MacKinlay 1988)</w:t>
            </w:r>
          </w:p>
        </w:tc>
      </w:tr>
      <w:tr>
        <w:tc>
          <w:tcPr/>
          <w:p>
            <w:pPr>
              <w:pStyle w:val="Compact"/>
              <w:spacing w:after="0" w:before="0" w:line="240" w:lineRule="auto"/>
              <w:jc w:val="left"/>
            </w:pPr>
            <w:r>
              <w:rPr>
                <w:rStyle w:val="VerbatimChar"/>
                <w:sz w:val="17"/>
              </w:rPr>
              <w:t xml:space="preserve">autocorr_1</w:t>
            </w:r>
          </w:p>
        </w:tc>
        <w:tc>
          <w:tcPr/>
          <w:p>
            <w:pPr>
              <w:pStyle w:val="Compact"/>
              <w:spacing w:after="0" w:before="0" w:line="240" w:lineRule="auto"/>
              <w:jc w:val="left"/>
            </w:pPr>
            <w:r>
              <w:rPr>
                <w:sz w:val="17"/>
              </w:rPr>
              <w:t xml:space="preserve">serial dependence</w:t>
            </w:r>
          </w:p>
        </w:tc>
        <w:tc>
          <w:tcPr/>
          <w:p>
            <w:pPr>
              <w:pStyle w:val="Compact"/>
              <w:spacing w:after="0" w:before="0" w:line="240" w:lineRule="auto"/>
              <w:jc w:val="left"/>
            </w:pPr>
            <w:r>
              <w:rPr>
                <w:sz w:val="17"/>
              </w:rPr>
              <w:t xml:space="preserve">lag-1 return autocorrelation over 63 bars</w:t>
            </w:r>
          </w:p>
        </w:tc>
      </w:tr>
      <w:tr>
        <w:tc>
          <w:tcPr/>
          <w:p>
            <w:pPr>
              <w:pStyle w:val="Compact"/>
              <w:spacing w:after="0" w:before="0" w:line="240" w:lineRule="auto"/>
              <w:jc w:val="left"/>
            </w:pPr>
            <w:r>
              <w:rPr>
                <w:rStyle w:val="VerbatimChar"/>
                <w:sz w:val="17"/>
              </w:rPr>
              <w:t xml:space="preserve">skew_63</w:t>
            </w:r>
          </w:p>
        </w:tc>
        <w:tc>
          <w:tcPr/>
          <w:p>
            <w:pPr>
              <w:pStyle w:val="Compact"/>
              <w:spacing w:after="0" w:before="0" w:line="240" w:lineRule="auto"/>
              <w:jc w:val="left"/>
            </w:pPr>
            <w:r>
              <w:rPr>
                <w:sz w:val="17"/>
              </w:rPr>
              <w:t xml:space="preserve">distribution</w:t>
            </w:r>
          </w:p>
        </w:tc>
        <w:tc>
          <w:tcPr/>
          <w:p>
            <w:pPr>
              <w:pStyle w:val="Compact"/>
              <w:spacing w:after="0" w:before="0" w:line="240" w:lineRule="auto"/>
              <w:jc w:val="left"/>
            </w:pPr>
            <w:r>
              <w:rPr>
                <w:sz w:val="17"/>
              </w:rPr>
              <w:t xml:space="preserve">63-bar return skewness</w:t>
            </w:r>
          </w:p>
        </w:tc>
      </w:tr>
      <w:tr>
        <w:tc>
          <w:tcPr/>
          <w:p>
            <w:pPr>
              <w:pStyle w:val="Compact"/>
              <w:spacing w:after="0" w:before="0" w:line="240" w:lineRule="auto"/>
              <w:jc w:val="left"/>
            </w:pPr>
            <w:r>
              <w:rPr>
                <w:rStyle w:val="VerbatimChar"/>
                <w:sz w:val="17"/>
              </w:rPr>
              <w:t xml:space="preserve">kurt_63</w:t>
            </w:r>
          </w:p>
        </w:tc>
        <w:tc>
          <w:tcPr/>
          <w:p>
            <w:pPr>
              <w:pStyle w:val="Compact"/>
              <w:spacing w:after="0" w:before="0" w:line="240" w:lineRule="auto"/>
              <w:jc w:val="left"/>
            </w:pPr>
            <w:r>
              <w:rPr>
                <w:sz w:val="17"/>
              </w:rPr>
              <w:t xml:space="preserve">distribution</w:t>
            </w:r>
          </w:p>
        </w:tc>
        <w:tc>
          <w:tcPr/>
          <w:p>
            <w:pPr>
              <w:pStyle w:val="Compact"/>
              <w:spacing w:after="0" w:before="0" w:line="240" w:lineRule="auto"/>
              <w:jc w:val="left"/>
            </w:pPr>
            <w:r>
              <w:rPr>
                <w:sz w:val="17"/>
              </w:rPr>
              <w:t xml:space="preserve">63-bar return excess kurtosis / 10</w:t>
            </w:r>
          </w:p>
        </w:tc>
      </w:tr>
      <w:tr>
        <w:tc>
          <w:tcPr/>
          <w:p>
            <w:pPr>
              <w:pStyle w:val="Compact"/>
              <w:spacing w:after="0" w:before="0" w:line="240" w:lineRule="auto"/>
              <w:jc w:val="left"/>
            </w:pPr>
            <w:r>
              <w:rPr>
                <w:rStyle w:val="VerbatimChar"/>
                <w:sz w:val="17"/>
              </w:rPr>
              <w:t xml:space="preserve">dd_252</w:t>
            </w:r>
          </w:p>
        </w:tc>
        <w:tc>
          <w:tcPr/>
          <w:p>
            <w:pPr>
              <w:pStyle w:val="Compact"/>
              <w:spacing w:after="0" w:before="0" w:line="240" w:lineRule="auto"/>
              <w:jc w:val="left"/>
            </w:pPr>
            <w:r>
              <w:rPr>
                <w:sz w:val="17"/>
              </w:rPr>
              <w:t xml:space="preserve">drawdown</w:t>
            </w:r>
          </w:p>
        </w:tc>
        <w:tc>
          <w:tcPr/>
          <w:p>
            <w:pPr>
              <w:pStyle w:val="Compact"/>
              <w:spacing w:after="0" w:before="0" w:line="240" w:lineRule="auto"/>
              <w:jc w:val="left"/>
            </w:pPr>
            <w:r>
              <w:rPr>
                <w:sz w:val="17"/>
              </w:rPr>
              <w:t xml:space="preserve">close / 252-bar max close - 1, vol-scaled</w:t>
            </w:r>
          </w:p>
        </w:tc>
      </w:tr>
      <w:tr>
        <w:tc>
          <w:tcPr/>
          <w:p>
            <w:pPr>
              <w:pStyle w:val="Compact"/>
              <w:spacing w:after="0" w:before="0" w:line="240" w:lineRule="auto"/>
              <w:jc w:val="left"/>
            </w:pPr>
            <w:r>
              <w:rPr>
                <w:rStyle w:val="VerbatimChar"/>
                <w:sz w:val="17"/>
              </w:rPr>
              <w:t xml:space="preserve">days_since_high</w:t>
            </w:r>
          </w:p>
        </w:tc>
        <w:tc>
          <w:tcPr/>
          <w:p>
            <w:pPr>
              <w:pStyle w:val="Compact"/>
              <w:spacing w:after="0" w:before="0" w:line="240" w:lineRule="auto"/>
              <w:jc w:val="left"/>
            </w:pPr>
            <w:r>
              <w:rPr>
                <w:sz w:val="17"/>
              </w:rPr>
              <w:t xml:space="preserve">drawdown</w:t>
            </w:r>
          </w:p>
        </w:tc>
        <w:tc>
          <w:tcPr/>
          <w:p>
            <w:pPr>
              <w:pStyle w:val="Compact"/>
              <w:spacing w:after="0" w:before="0" w:line="240" w:lineRule="auto"/>
              <w:jc w:val="left"/>
            </w:pPr>
            <w:r>
              <w:rPr>
                <w:sz w:val="17"/>
              </w:rPr>
              <w:t xml:space="preserve">bars since 252-bar high / 252</w:t>
            </w:r>
          </w:p>
        </w:tc>
      </w:tr>
      <w:tr>
        <w:tc>
          <w:tcPr/>
          <w:p>
            <w:pPr>
              <w:pStyle w:val="Compact"/>
              <w:spacing w:after="0" w:before="0" w:line="240" w:lineRule="auto"/>
              <w:jc w:val="left"/>
            </w:pPr>
            <w:r>
              <w:rPr>
                <w:rStyle w:val="VerbatimChar"/>
                <w:sz w:val="17"/>
              </w:rPr>
              <w:t xml:space="preserve">ulcer_14</w:t>
            </w:r>
          </w:p>
        </w:tc>
        <w:tc>
          <w:tcPr/>
          <w:p>
            <w:pPr>
              <w:pStyle w:val="Compact"/>
              <w:spacing w:after="0" w:before="0" w:line="240" w:lineRule="auto"/>
              <w:jc w:val="left"/>
            </w:pPr>
            <w:r>
              <w:rPr>
                <w:sz w:val="17"/>
              </w:rPr>
              <w:t xml:space="preserve">drawdown</w:t>
            </w:r>
          </w:p>
        </w:tc>
        <w:tc>
          <w:tcPr/>
          <w:p>
            <w:pPr>
              <w:pStyle w:val="Compact"/>
              <w:spacing w:after="0" w:before="0" w:line="240" w:lineRule="auto"/>
              <w:jc w:val="left"/>
            </w:pPr>
            <w:r>
              <w:rPr>
                <w:sz w:val="17"/>
              </w:rPr>
              <w:t xml:space="preserve">Ulcer index(14) / vol</w:t>
            </w:r>
          </w:p>
        </w:tc>
      </w:tr>
      <w:tr>
        <w:tc>
          <w:tcPr/>
          <w:p>
            <w:pPr>
              <w:pStyle w:val="Compact"/>
              <w:spacing w:after="0" w:before="0" w:line="240" w:lineRule="auto"/>
              <w:jc w:val="left"/>
            </w:pPr>
            <w:r>
              <w:rPr>
                <w:rStyle w:val="VerbatimChar"/>
                <w:sz w:val="17"/>
              </w:rPr>
              <w:t xml:space="preserve">vol_z</w:t>
            </w:r>
          </w:p>
        </w:tc>
        <w:tc>
          <w:tcPr/>
          <w:p>
            <w:pPr>
              <w:pStyle w:val="Compact"/>
              <w:spacing w:after="0" w:before="0" w:line="240" w:lineRule="auto"/>
              <w:jc w:val="left"/>
            </w:pPr>
            <w:r>
              <w:rPr>
                <w:sz w:val="17"/>
              </w:rPr>
              <w:t xml:space="preserve">volume</w:t>
            </w:r>
          </w:p>
        </w:tc>
        <w:tc>
          <w:tcPr/>
          <w:p>
            <w:pPr>
              <w:pStyle w:val="Compact"/>
              <w:spacing w:after="0" w:before="0" w:line="240" w:lineRule="auto"/>
              <w:jc w:val="left"/>
            </w:pPr>
            <w:r>
              <w:rPr>
                <w:sz w:val="17"/>
              </w:rPr>
              <w:t xml:space="preserve">log-volume z-score (20); 0 if no volume</w:t>
            </w:r>
          </w:p>
        </w:tc>
      </w:tr>
      <w:tr>
        <w:tc>
          <w:tcPr/>
          <w:p>
            <w:pPr>
              <w:pStyle w:val="Compact"/>
              <w:spacing w:after="0" w:before="0" w:line="240" w:lineRule="auto"/>
              <w:jc w:val="left"/>
            </w:pPr>
            <w:r>
              <w:rPr>
                <w:rStyle w:val="VerbatimChar"/>
                <w:sz w:val="17"/>
              </w:rPr>
              <w:t xml:space="preserve">obv_slope</w:t>
            </w:r>
          </w:p>
        </w:tc>
        <w:tc>
          <w:tcPr/>
          <w:p>
            <w:pPr>
              <w:pStyle w:val="Compact"/>
              <w:spacing w:after="0" w:before="0" w:line="240" w:lineRule="auto"/>
              <w:jc w:val="left"/>
            </w:pPr>
            <w:r>
              <w:rPr>
                <w:sz w:val="17"/>
              </w:rPr>
              <w:t xml:space="preserve">volume</w:t>
            </w:r>
          </w:p>
        </w:tc>
        <w:tc>
          <w:tcPr/>
          <w:p>
            <w:pPr>
              <w:pStyle w:val="Compact"/>
              <w:spacing w:after="0" w:before="0" w:line="240" w:lineRule="auto"/>
              <w:jc w:val="left"/>
            </w:pPr>
            <w:r>
              <w:rPr>
                <w:sz w:val="17"/>
              </w:rPr>
              <w:t xml:space="preserve">20-bar OBV change / 20-bar volume sum</w:t>
            </w:r>
          </w:p>
        </w:tc>
      </w:tr>
      <w:tr>
        <w:tc>
          <w:tcPr/>
          <w:p>
            <w:pPr>
              <w:pStyle w:val="Compact"/>
              <w:spacing w:after="0" w:before="0" w:line="240" w:lineRule="auto"/>
              <w:jc w:val="left"/>
            </w:pPr>
            <w:r>
              <w:rPr>
                <w:rStyle w:val="VerbatimChar"/>
                <w:sz w:val="17"/>
              </w:rPr>
              <w:t xml:space="preserve">cmf</w:t>
            </w:r>
          </w:p>
        </w:tc>
        <w:tc>
          <w:tcPr/>
          <w:p>
            <w:pPr>
              <w:pStyle w:val="Compact"/>
              <w:spacing w:after="0" w:before="0" w:line="240" w:lineRule="auto"/>
              <w:jc w:val="left"/>
            </w:pPr>
            <w:r>
              <w:rPr>
                <w:sz w:val="17"/>
              </w:rPr>
              <w:t xml:space="preserve">volume</w:t>
            </w:r>
          </w:p>
        </w:tc>
        <w:tc>
          <w:tcPr/>
          <w:p>
            <w:pPr>
              <w:pStyle w:val="Compact"/>
              <w:spacing w:after="0" w:before="0" w:line="240" w:lineRule="auto"/>
              <w:jc w:val="left"/>
            </w:pPr>
            <w:r>
              <w:rPr>
                <w:sz w:val="17"/>
              </w:rPr>
              <w:t xml:space="preserve">Chaikin money flow(20)</w:t>
            </w:r>
          </w:p>
        </w:tc>
      </w:tr>
      <w:tr>
        <w:tc>
          <w:tcPr/>
          <w:p>
            <w:pPr>
              <w:pStyle w:val="Compact"/>
              <w:spacing w:after="0" w:before="0" w:line="240" w:lineRule="auto"/>
              <w:jc w:val="left"/>
            </w:pPr>
            <w:r>
              <w:rPr>
                <w:rStyle w:val="VerbatimChar"/>
                <w:sz w:val="17"/>
              </w:rPr>
              <w:t xml:space="preserve">mfi</w:t>
            </w:r>
          </w:p>
        </w:tc>
        <w:tc>
          <w:tcPr/>
          <w:p>
            <w:pPr>
              <w:pStyle w:val="Compact"/>
              <w:spacing w:after="0" w:before="0" w:line="240" w:lineRule="auto"/>
              <w:jc w:val="left"/>
            </w:pPr>
            <w:r>
              <w:rPr>
                <w:sz w:val="17"/>
              </w:rPr>
              <w:t xml:space="preserve">volume</w:t>
            </w:r>
          </w:p>
        </w:tc>
        <w:tc>
          <w:tcPr/>
          <w:p>
            <w:pPr>
              <w:pStyle w:val="Compact"/>
              <w:spacing w:after="0" w:before="0" w:line="240" w:lineRule="auto"/>
              <w:jc w:val="left"/>
            </w:pPr>
            <w:r>
              <w:rPr>
                <w:sz w:val="17"/>
              </w:rPr>
              <w:t xml:space="preserve">MFI(14)/100 - 0.5</w:t>
            </w:r>
          </w:p>
        </w:tc>
      </w:tr>
    </w:tbl>
    <w:bookmarkEnd w:id="114"/>
    <w:bookmarkStart w:id="115" w:name="appendix-b.-per-strategy-results"/>
    <w:p>
      <w:pPr>
        <w:pStyle w:val="Heading1"/>
      </w:pPr>
      <w:r>
        <w:t xml:space="preserve">Appendix B. Per-strategy results</w:t>
      </w:r>
    </w:p>
    <w:p>
      <w:pPr>
        <w:pStyle w:val="TableCaption"/>
      </w:pPr>
      <w:r>
        <w:t xml:space="preserve">Table B1. Out-of-sample performance of the rule-based baselines (benchmark portfolio level, 2006–2026, after costs), sorted by Sharpe ratio.</w:t>
      </w:r>
    </w:p>
    <w:tbl>
      <w:tblPr>
        <w:tblStyle w:val="Table"/>
        <w:tblW w:type="pct" w:w="5000"/>
        <w:tblLayout w:type="fixed"/>
        <w:tblLook w:firstRow="1" w:lastRow="0" w:firstColumn="0" w:lastColumn="0" w:noHBand="0" w:noVBand="0" w:val="0020"/>
        <w:tblCaption w:val="Table B1. Out-of-sample performance of the rule-based baselines (benchmark portfolio level, 2006–2026, after costs), sorted by Sharpe ratio."/>
        <w:tblBorders>
          <w:top w:val="single" w:sz="8" w:color="000000"/>
          <w:bottom w:val="single" w:sz="8" w:color="000000"/>
          <w:left w:val="nil"/>
          <w:right w:val="nil"/>
          <w:insideH w:val="nil"/>
          <w:insideV w:val="nil"/>
        </w:tblBorders>
      </w:tblPr>
      <w:tblGrid>
        <w:gridCol w:w="660"/>
        <w:gridCol w:w="660"/>
        <w:gridCol w:w="660"/>
        <w:gridCol w:w="660"/>
        <w:gridCol w:w="660"/>
        <w:gridCol w:w="660"/>
        <w:gridCol w:w="660"/>
        <w:gridCol w:w="660"/>
        <w:gridCol w:w="660"/>
        <w:gridCol w:w="660"/>
        <w:gridCol w:w="660"/>
        <w:gridCol w:w="660"/>
      </w:tblGrid>
      <w:tr>
        <w:trPr>
          <w:tblHeader w:val="on"/>
        </w:trPr>
        <w:tc>
          <w:tcPr>
            <w:tcBorders>
              <w:bottom w:val="single" w:sz="6" w:color="000000"/>
            </w:tcBorders>
          </w:tcPr>
          <w:p>
            <w:pPr>
              <w:pStyle w:val="Compact"/>
              <w:spacing w:after="0" w:before="0" w:line="240" w:lineRule="auto"/>
              <w:jc w:val="left"/>
            </w:pPr>
            <w:r>
              <w:rPr>
                <w:b/>
                <w:sz w:val="13"/>
              </w:rPr>
              <w:t xml:space="preserve">Strategy</w:t>
            </w:r>
          </w:p>
        </w:tc>
        <w:tc>
          <w:tcPr>
            <w:tcBorders>
              <w:bottom w:val="single" w:sz="6" w:color="000000"/>
            </w:tcBorders>
          </w:tcPr>
          <w:p>
            <w:pPr>
              <w:pStyle w:val="Compact"/>
              <w:spacing w:after="0" w:before="0" w:line="240" w:lineRule="auto"/>
              <w:jc w:val="right"/>
            </w:pPr>
            <w:r>
              <w:rPr>
                <w:b/>
                <w:sz w:val="13"/>
              </w:rPr>
              <w:t xml:space="preserve">CAGR (%)</w:t>
            </w:r>
          </w:p>
        </w:tc>
        <w:tc>
          <w:tcPr>
            <w:tcBorders>
              <w:bottom w:val="single" w:sz="6" w:color="000000"/>
            </w:tcBorders>
          </w:tcPr>
          <w:p>
            <w:pPr>
              <w:pStyle w:val="Compact"/>
              <w:spacing w:after="0" w:before="0" w:line="240" w:lineRule="auto"/>
              <w:jc w:val="right"/>
            </w:pPr>
            <w:r>
              <w:rPr>
                <w:b/>
                <w:sz w:val="13"/>
              </w:rPr>
              <w:t xml:space="preserve">Vol. (%)</w:t>
            </w:r>
          </w:p>
        </w:tc>
        <w:tc>
          <w:tcPr>
            <w:tcBorders>
              <w:bottom w:val="single" w:sz="6" w:color="000000"/>
            </w:tcBorders>
          </w:tcPr>
          <w:p>
            <w:pPr>
              <w:pStyle w:val="Compact"/>
              <w:spacing w:after="0" w:before="0" w:line="240" w:lineRule="auto"/>
              <w:jc w:val="right"/>
            </w:pPr>
            <w:r>
              <w:rPr>
                <w:b/>
                <w:sz w:val="13"/>
              </w:rPr>
              <w:t xml:space="preserve">Sharpe</w:t>
            </w:r>
          </w:p>
        </w:tc>
        <w:tc>
          <w:tcPr>
            <w:tcBorders>
              <w:bottom w:val="single" w:sz="6" w:color="000000"/>
            </w:tcBorders>
          </w:tcPr>
          <w:p>
            <w:pPr>
              <w:pStyle w:val="Compact"/>
              <w:spacing w:after="0" w:before="0" w:line="240" w:lineRule="auto"/>
              <w:jc w:val="right"/>
            </w:pPr>
            <w:r>
              <w:rPr>
                <w:b/>
                <w:sz w:val="13"/>
              </w:rPr>
              <w:t xml:space="preserve">Sortino</w:t>
            </w:r>
          </w:p>
        </w:tc>
        <w:tc>
          <w:tcPr>
            <w:tcBorders>
              <w:bottom w:val="single" w:sz="6" w:color="000000"/>
            </w:tcBorders>
          </w:tcPr>
          <w:p>
            <w:pPr>
              <w:pStyle w:val="Compact"/>
              <w:spacing w:after="0" w:before="0" w:line="240" w:lineRule="auto"/>
              <w:jc w:val="right"/>
            </w:pPr>
            <w:r>
              <w:rPr>
                <w:b/>
                <w:sz w:val="13"/>
              </w:rPr>
              <w:t xml:space="preserve">Calmar</w:t>
            </w:r>
          </w:p>
        </w:tc>
        <w:tc>
          <w:tcPr>
            <w:tcBorders>
              <w:bottom w:val="single" w:sz="6" w:color="000000"/>
            </w:tcBorders>
          </w:tcPr>
          <w:p>
            <w:pPr>
              <w:pStyle w:val="Compact"/>
              <w:spacing w:after="0" w:before="0" w:line="240" w:lineRule="auto"/>
              <w:jc w:val="right"/>
            </w:pPr>
            <w:r>
              <w:rPr>
                <w:b/>
                <w:sz w:val="13"/>
              </w:rPr>
              <w:t xml:space="preserve">MaxDD (%)</w:t>
            </w:r>
          </w:p>
        </w:tc>
        <w:tc>
          <w:tcPr>
            <w:tcBorders>
              <w:bottom w:val="single" w:sz="6" w:color="000000"/>
            </w:tcBorders>
          </w:tcPr>
          <w:p>
            <w:pPr>
              <w:pStyle w:val="Compact"/>
              <w:spacing w:after="0" w:before="0" w:line="240" w:lineRule="auto"/>
              <w:jc w:val="right"/>
            </w:pPr>
            <w:r>
              <w:rPr>
                <w:b/>
                <w:sz w:val="13"/>
              </w:rPr>
              <w:t xml:space="preserve">Win rate (%)</w:t>
            </w:r>
          </w:p>
        </w:tc>
        <w:tc>
          <w:tcPr>
            <w:tcBorders>
              <w:bottom w:val="single" w:sz="6" w:color="000000"/>
            </w:tcBorders>
          </w:tcPr>
          <w:p>
            <w:pPr>
              <w:pStyle w:val="Compact"/>
              <w:spacing w:after="0" w:before="0" w:line="240" w:lineRule="auto"/>
              <w:jc w:val="right"/>
            </w:pPr>
            <w:r>
              <w:rPr>
                <w:b/>
                <w:sz w:val="13"/>
              </w:rPr>
              <w:t xml:space="preserve">Profit factor</w:t>
            </w:r>
          </w:p>
        </w:tc>
        <w:tc>
          <w:tcPr>
            <w:tcBorders>
              <w:bottom w:val="single" w:sz="6" w:color="000000"/>
            </w:tcBorders>
          </w:tcPr>
          <w:p>
            <w:pPr>
              <w:pStyle w:val="Compact"/>
              <w:spacing w:after="0" w:before="0" w:line="240" w:lineRule="auto"/>
              <w:jc w:val="right"/>
            </w:pPr>
            <w:r>
              <w:rPr>
                <w:b/>
                <w:sz w:val="13"/>
              </w:rPr>
              <w:t xml:space="preserve">Turnover</w:t>
            </w:r>
          </w:p>
        </w:tc>
        <w:tc>
          <w:tcPr>
            <w:tcBorders>
              <w:bottom w:val="single" w:sz="6" w:color="000000"/>
            </w:tcBorders>
          </w:tcPr>
          <w:p>
            <w:pPr>
              <w:pStyle w:val="Compact"/>
              <w:spacing w:after="0" w:before="0" w:line="240" w:lineRule="auto"/>
              <w:jc w:val="right"/>
            </w:pPr>
            <w:r>
              <w:rPr>
                <w:b/>
                <w:sz w:val="13"/>
              </w:rPr>
              <w:t xml:space="preserve">Trades</w:t>
            </w:r>
          </w:p>
        </w:tc>
        <w:tc>
          <w:tcPr>
            <w:tcBorders>
              <w:bottom w:val="single" w:sz="6" w:color="000000"/>
            </w:tcBorders>
          </w:tcPr>
          <w:p>
            <w:pPr>
              <w:pStyle w:val="Compact"/>
              <w:spacing w:after="0" w:before="0" w:line="240" w:lineRule="auto"/>
              <w:jc w:val="right"/>
            </w:pPr>
            <w:r>
              <w:rPr>
                <w:b/>
                <w:sz w:val="13"/>
              </w:rPr>
              <w:t xml:space="preserve">Pos. years (%)</w:t>
            </w:r>
          </w:p>
        </w:tc>
      </w:tr>
      <w:tr>
        <w:tc>
          <w:tcPr/>
          <w:p>
            <w:pPr>
              <w:pStyle w:val="Compact"/>
              <w:spacing w:after="0" w:before="0" w:line="240" w:lineRule="auto"/>
              <w:jc w:val="left"/>
            </w:pPr>
            <w:r>
              <w:rPr>
                <w:rStyle w:val="VerbatimChar"/>
                <w:sz w:val="13"/>
              </w:rPr>
              <w:t xml:space="preserve">faber_10m</w:t>
            </w:r>
          </w:p>
        </w:tc>
        <w:tc>
          <w:tcPr/>
          <w:p>
            <w:pPr>
              <w:pStyle w:val="Compact"/>
              <w:spacing w:after="0" w:before="0" w:line="240" w:lineRule="auto"/>
              <w:jc w:val="right"/>
            </w:pPr>
            <w:r>
              <w:rPr>
                <w:sz w:val="13"/>
              </w:rPr>
              <w:t xml:space="preserve">2.34</w:t>
            </w:r>
          </w:p>
        </w:tc>
        <w:tc>
          <w:tcPr/>
          <w:p>
            <w:pPr>
              <w:pStyle w:val="Compact"/>
              <w:spacing w:after="0" w:before="0" w:line="240" w:lineRule="auto"/>
              <w:jc w:val="right"/>
            </w:pPr>
            <w:r>
              <w:rPr>
                <w:sz w:val="13"/>
              </w:rPr>
              <w:t xml:space="preserve">2.8</w:t>
            </w:r>
          </w:p>
        </w:tc>
        <w:tc>
          <w:tcPr/>
          <w:p>
            <w:pPr>
              <w:pStyle w:val="Compact"/>
              <w:spacing w:after="0" w:before="0" w:line="240" w:lineRule="auto"/>
              <w:jc w:val="right"/>
            </w:pPr>
            <w:r>
              <w:rPr>
                <w:sz w:val="13"/>
              </w:rPr>
              <w:t xml:space="preserve">0.85</w:t>
            </w:r>
          </w:p>
        </w:tc>
        <w:tc>
          <w:tcPr/>
          <w:p>
            <w:pPr>
              <w:pStyle w:val="Compact"/>
              <w:spacing w:after="0" w:before="0" w:line="240" w:lineRule="auto"/>
              <w:jc w:val="right"/>
            </w:pPr>
            <w:r>
              <w:rPr>
                <w:sz w:val="13"/>
              </w:rPr>
              <w:t xml:space="preserve">1.15</w:t>
            </w:r>
          </w:p>
        </w:tc>
        <w:tc>
          <w:tcPr/>
          <w:p>
            <w:pPr>
              <w:pStyle w:val="Compact"/>
              <w:spacing w:after="0" w:before="0" w:line="240" w:lineRule="auto"/>
              <w:jc w:val="right"/>
            </w:pPr>
            <w:r>
              <w:rPr>
                <w:sz w:val="13"/>
              </w:rPr>
              <w:t xml:space="preserve">0.34</w:t>
            </w:r>
          </w:p>
        </w:tc>
        <w:tc>
          <w:tcPr/>
          <w:p>
            <w:pPr>
              <w:pStyle w:val="Compact"/>
              <w:spacing w:after="0" w:before="0" w:line="240" w:lineRule="auto"/>
              <w:jc w:val="right"/>
            </w:pPr>
            <w:r>
              <w:rPr>
                <w:sz w:val="13"/>
              </w:rPr>
              <w:t xml:space="preserve">−7.0</w:t>
            </w:r>
          </w:p>
        </w:tc>
        <w:tc>
          <w:tcPr/>
          <w:p>
            <w:pPr>
              <w:pStyle w:val="Compact"/>
              <w:spacing w:after="0" w:before="0" w:line="240" w:lineRule="auto"/>
              <w:jc w:val="right"/>
            </w:pPr>
            <w:r>
              <w:rPr>
                <w:sz w:val="13"/>
              </w:rPr>
              <w:t xml:space="preserve">37</w:t>
            </w:r>
          </w:p>
        </w:tc>
        <w:tc>
          <w:tcPr/>
          <w:p>
            <w:pPr>
              <w:pStyle w:val="Compact"/>
              <w:spacing w:after="0" w:before="0" w:line="240" w:lineRule="auto"/>
              <w:jc w:val="right"/>
            </w:pPr>
            <w:r>
              <w:rPr>
                <w:sz w:val="13"/>
              </w:rPr>
              <w:t xml:space="preserve">4.67</w:t>
            </w:r>
          </w:p>
        </w:tc>
        <w:tc>
          <w:tcPr/>
          <w:p>
            <w:pPr>
              <w:pStyle w:val="Compact"/>
              <w:spacing w:after="0" w:before="0" w:line="240" w:lineRule="auto"/>
              <w:jc w:val="right"/>
            </w:pPr>
            <w:r>
              <w:rPr>
                <w:sz w:val="13"/>
              </w:rPr>
              <w:t xml:space="preserve">3.8</w:t>
            </w:r>
          </w:p>
        </w:tc>
        <w:tc>
          <w:tcPr/>
          <w:p>
            <w:pPr>
              <w:pStyle w:val="Compact"/>
              <w:spacing w:after="0" w:before="0" w:line="240" w:lineRule="auto"/>
              <w:jc w:val="right"/>
            </w:pPr>
            <w:r>
              <w:rPr>
                <w:sz w:val="13"/>
              </w:rPr>
              <w:t xml:space="preserve">3,481</w:t>
            </w:r>
          </w:p>
        </w:tc>
        <w:tc>
          <w:tcPr/>
          <w:p>
            <w:pPr>
              <w:pStyle w:val="Compact"/>
              <w:spacing w:after="0" w:before="0" w:line="240" w:lineRule="auto"/>
              <w:jc w:val="right"/>
            </w:pPr>
            <w:r>
              <w:rPr>
                <w:sz w:val="13"/>
              </w:rPr>
              <w:t xml:space="preserve">71</w:t>
            </w:r>
          </w:p>
        </w:tc>
      </w:tr>
      <w:tr>
        <w:tc>
          <w:tcPr/>
          <w:p>
            <w:pPr>
              <w:pStyle w:val="Compact"/>
              <w:spacing w:after="0" w:before="0" w:line="240" w:lineRule="auto"/>
              <w:jc w:val="left"/>
            </w:pPr>
            <w:r>
              <w:rPr>
                <w:rStyle w:val="VerbatimChar"/>
                <w:sz w:val="13"/>
              </w:rPr>
              <w:t xml:space="preserve">abs_mom_12m</w:t>
            </w:r>
          </w:p>
        </w:tc>
        <w:tc>
          <w:tcPr/>
          <w:p>
            <w:pPr>
              <w:pStyle w:val="Compact"/>
              <w:spacing w:after="0" w:before="0" w:line="240" w:lineRule="auto"/>
              <w:jc w:val="right"/>
            </w:pPr>
            <w:r>
              <w:rPr>
                <w:sz w:val="13"/>
              </w:rPr>
              <w:t xml:space="preserve">2.29</w:t>
            </w:r>
          </w:p>
        </w:tc>
        <w:tc>
          <w:tcPr/>
          <w:p>
            <w:pPr>
              <w:pStyle w:val="Compact"/>
              <w:spacing w:after="0" w:before="0" w:line="240" w:lineRule="auto"/>
              <w:jc w:val="right"/>
            </w:pPr>
            <w:r>
              <w:rPr>
                <w:sz w:val="13"/>
              </w:rPr>
              <w:t xml:space="preserve">2.7</w:t>
            </w:r>
          </w:p>
        </w:tc>
        <w:tc>
          <w:tcPr/>
          <w:p>
            <w:pPr>
              <w:pStyle w:val="Compact"/>
              <w:spacing w:after="0" w:before="0" w:line="240" w:lineRule="auto"/>
              <w:jc w:val="right"/>
            </w:pPr>
            <w:r>
              <w:rPr>
                <w:sz w:val="13"/>
              </w:rPr>
              <w:t xml:space="preserve">0.84</w:t>
            </w:r>
          </w:p>
        </w:tc>
        <w:tc>
          <w:tcPr/>
          <w:p>
            <w:pPr>
              <w:pStyle w:val="Compact"/>
              <w:spacing w:after="0" w:before="0" w:line="240" w:lineRule="auto"/>
              <w:jc w:val="right"/>
            </w:pPr>
            <w:r>
              <w:rPr>
                <w:sz w:val="13"/>
              </w:rPr>
              <w:t xml:space="preserve">1.14</w:t>
            </w:r>
          </w:p>
        </w:tc>
        <w:tc>
          <w:tcPr/>
          <w:p>
            <w:pPr>
              <w:pStyle w:val="Compact"/>
              <w:spacing w:after="0" w:before="0" w:line="240" w:lineRule="auto"/>
              <w:jc w:val="right"/>
            </w:pPr>
            <w:r>
              <w:rPr>
                <w:sz w:val="13"/>
              </w:rPr>
              <w:t xml:space="preserve">0.37</w:t>
            </w:r>
          </w:p>
        </w:tc>
        <w:tc>
          <w:tcPr/>
          <w:p>
            <w:pPr>
              <w:pStyle w:val="Compact"/>
              <w:spacing w:after="0" w:before="0" w:line="240" w:lineRule="auto"/>
              <w:jc w:val="right"/>
            </w:pPr>
            <w:r>
              <w:rPr>
                <w:sz w:val="13"/>
              </w:rPr>
              <w:t xml:space="preserve">−6.2</w:t>
            </w:r>
          </w:p>
        </w:tc>
        <w:tc>
          <w:tcPr/>
          <w:p>
            <w:pPr>
              <w:pStyle w:val="Compact"/>
              <w:spacing w:after="0" w:before="0" w:line="240" w:lineRule="auto"/>
              <w:jc w:val="right"/>
            </w:pPr>
            <w:r>
              <w:rPr>
                <w:sz w:val="13"/>
              </w:rPr>
              <w:t xml:space="preserve">45</w:t>
            </w:r>
          </w:p>
        </w:tc>
        <w:tc>
          <w:tcPr/>
          <w:p>
            <w:pPr>
              <w:pStyle w:val="Compact"/>
              <w:spacing w:after="0" w:before="0" w:line="240" w:lineRule="auto"/>
              <w:jc w:val="right"/>
            </w:pPr>
            <w:r>
              <w:rPr>
                <w:sz w:val="13"/>
              </w:rPr>
              <w:t xml:space="preserve">5.31</w:t>
            </w:r>
          </w:p>
        </w:tc>
        <w:tc>
          <w:tcPr/>
          <w:p>
            <w:pPr>
              <w:pStyle w:val="Compact"/>
              <w:spacing w:after="0" w:before="0" w:line="240" w:lineRule="auto"/>
              <w:jc w:val="right"/>
            </w:pPr>
            <w:r>
              <w:rPr>
                <w:sz w:val="13"/>
              </w:rPr>
              <w:t xml:space="preserve">3.1</w:t>
            </w:r>
          </w:p>
        </w:tc>
        <w:tc>
          <w:tcPr/>
          <w:p>
            <w:pPr>
              <w:pStyle w:val="Compact"/>
              <w:spacing w:after="0" w:before="0" w:line="240" w:lineRule="auto"/>
              <w:jc w:val="right"/>
            </w:pPr>
            <w:r>
              <w:rPr>
                <w:sz w:val="13"/>
              </w:rPr>
              <w:t xml:space="preserve">2,517</w:t>
            </w:r>
          </w:p>
        </w:tc>
        <w:tc>
          <w:tcPr/>
          <w:p>
            <w:pPr>
              <w:pStyle w:val="Compact"/>
              <w:spacing w:after="0" w:before="0" w:line="240" w:lineRule="auto"/>
              <w:jc w:val="right"/>
            </w:pPr>
            <w:r>
              <w:rPr>
                <w:sz w:val="13"/>
              </w:rPr>
              <w:t xml:space="preserve">76</w:t>
            </w:r>
          </w:p>
        </w:tc>
      </w:tr>
      <w:tr>
        <w:tc>
          <w:tcPr/>
          <w:p>
            <w:pPr>
              <w:pStyle w:val="Compact"/>
              <w:spacing w:after="0" w:before="0" w:line="240" w:lineRule="auto"/>
              <w:jc w:val="left"/>
            </w:pPr>
            <w:r>
              <w:rPr>
                <w:rStyle w:val="VerbatimChar"/>
                <w:sz w:val="13"/>
              </w:rPr>
              <w:t xml:space="preserve">tsmom_252</w:t>
            </w:r>
          </w:p>
        </w:tc>
        <w:tc>
          <w:tcPr/>
          <w:p>
            <w:pPr>
              <w:pStyle w:val="Compact"/>
              <w:spacing w:after="0" w:before="0" w:line="240" w:lineRule="auto"/>
              <w:jc w:val="right"/>
            </w:pPr>
            <w:r>
              <w:rPr>
                <w:sz w:val="13"/>
              </w:rPr>
              <w:t xml:space="preserve">1.51</w:t>
            </w:r>
          </w:p>
        </w:tc>
        <w:tc>
          <w:tcPr/>
          <w:p>
            <w:pPr>
              <w:pStyle w:val="Compact"/>
              <w:spacing w:after="0" w:before="0" w:line="240" w:lineRule="auto"/>
              <w:jc w:val="right"/>
            </w:pPr>
            <w:r>
              <w:rPr>
                <w:sz w:val="13"/>
              </w:rPr>
              <w:t xml:space="preserve">3.2</w:t>
            </w:r>
          </w:p>
        </w:tc>
        <w:tc>
          <w:tcPr/>
          <w:p>
            <w:pPr>
              <w:pStyle w:val="Compact"/>
              <w:spacing w:after="0" w:before="0" w:line="240" w:lineRule="auto"/>
              <w:jc w:val="right"/>
            </w:pPr>
            <w:r>
              <w:rPr>
                <w:sz w:val="13"/>
              </w:rPr>
              <w:t xml:space="preserve">0.49</w:t>
            </w:r>
          </w:p>
        </w:tc>
        <w:tc>
          <w:tcPr/>
          <w:p>
            <w:pPr>
              <w:pStyle w:val="Compact"/>
              <w:spacing w:after="0" w:before="0" w:line="240" w:lineRule="auto"/>
              <w:jc w:val="right"/>
            </w:pPr>
            <w:r>
              <w:rPr>
                <w:sz w:val="13"/>
              </w:rPr>
              <w:t xml:space="preserve">0.67</w:t>
            </w:r>
          </w:p>
        </w:tc>
        <w:tc>
          <w:tcPr/>
          <w:p>
            <w:pPr>
              <w:pStyle w:val="Compact"/>
              <w:spacing w:after="0" w:before="0" w:line="240" w:lineRule="auto"/>
              <w:jc w:val="right"/>
            </w:pPr>
            <w:r>
              <w:rPr>
                <w:sz w:val="13"/>
              </w:rPr>
              <w:t xml:space="preserve">0.16</w:t>
            </w:r>
          </w:p>
        </w:tc>
        <w:tc>
          <w:tcPr/>
          <w:p>
            <w:pPr>
              <w:pStyle w:val="Compact"/>
              <w:spacing w:after="0" w:before="0" w:line="240" w:lineRule="auto"/>
              <w:jc w:val="right"/>
            </w:pPr>
            <w:r>
              <w:rPr>
                <w:sz w:val="13"/>
              </w:rPr>
              <w:t xml:space="preserve">−9.6</w:t>
            </w:r>
          </w:p>
        </w:tc>
        <w:tc>
          <w:tcPr/>
          <w:p>
            <w:pPr>
              <w:pStyle w:val="Compact"/>
              <w:spacing w:after="0" w:before="0" w:line="240" w:lineRule="auto"/>
              <w:jc w:val="right"/>
            </w:pPr>
            <w:r>
              <w:rPr>
                <w:sz w:val="13"/>
              </w:rPr>
              <w:t xml:space="preserve">35</w:t>
            </w:r>
          </w:p>
        </w:tc>
        <w:tc>
          <w:tcPr/>
          <w:p>
            <w:pPr>
              <w:pStyle w:val="Compact"/>
              <w:spacing w:after="0" w:before="0" w:line="240" w:lineRule="auto"/>
              <w:jc w:val="right"/>
            </w:pPr>
            <w:r>
              <w:rPr>
                <w:sz w:val="13"/>
              </w:rPr>
              <w:t xml:space="preserve">1.80</w:t>
            </w:r>
          </w:p>
        </w:tc>
        <w:tc>
          <w:tcPr/>
          <w:p>
            <w:pPr>
              <w:pStyle w:val="Compact"/>
              <w:spacing w:after="0" w:before="0" w:line="240" w:lineRule="auto"/>
              <w:jc w:val="right"/>
            </w:pPr>
            <w:r>
              <w:rPr>
                <w:sz w:val="13"/>
              </w:rPr>
              <w:t xml:space="preserve">14.1</w:t>
            </w:r>
          </w:p>
        </w:tc>
        <w:tc>
          <w:tcPr/>
          <w:p>
            <w:pPr>
              <w:pStyle w:val="Compact"/>
              <w:spacing w:after="0" w:before="0" w:line="240" w:lineRule="auto"/>
              <w:jc w:val="right"/>
            </w:pPr>
            <w:r>
              <w:rPr>
                <w:sz w:val="13"/>
              </w:rPr>
              <w:t xml:space="preserve">22,210</w:t>
            </w:r>
          </w:p>
        </w:tc>
        <w:tc>
          <w:tcPr/>
          <w:p>
            <w:pPr>
              <w:pStyle w:val="Compact"/>
              <w:spacing w:after="0" w:before="0" w:line="240" w:lineRule="auto"/>
              <w:jc w:val="right"/>
            </w:pPr>
            <w:r>
              <w:rPr>
                <w:sz w:val="13"/>
              </w:rPr>
              <w:t xml:space="preserve">71</w:t>
            </w:r>
          </w:p>
        </w:tc>
      </w:tr>
      <w:tr>
        <w:tc>
          <w:tcPr/>
          <w:p>
            <w:pPr>
              <w:pStyle w:val="Compact"/>
              <w:spacing w:after="0" w:before="0" w:line="240" w:lineRule="auto"/>
              <w:jc w:val="left"/>
            </w:pPr>
            <w:r>
              <w:rPr>
                <w:rStyle w:val="VerbatimChar"/>
                <w:sz w:val="13"/>
              </w:rPr>
              <w:t xml:space="preserve">bll_vma_200</w:t>
            </w:r>
          </w:p>
        </w:tc>
        <w:tc>
          <w:tcPr/>
          <w:p>
            <w:pPr>
              <w:pStyle w:val="Compact"/>
              <w:spacing w:after="0" w:before="0" w:line="240" w:lineRule="auto"/>
              <w:jc w:val="right"/>
            </w:pPr>
            <w:r>
              <w:rPr>
                <w:sz w:val="13"/>
              </w:rPr>
              <w:t xml:space="preserve">1.42</w:t>
            </w:r>
          </w:p>
        </w:tc>
        <w:tc>
          <w:tcPr/>
          <w:p>
            <w:pPr>
              <w:pStyle w:val="Compact"/>
              <w:spacing w:after="0" w:before="0" w:line="240" w:lineRule="auto"/>
              <w:jc w:val="right"/>
            </w:pPr>
            <w:r>
              <w:rPr>
                <w:sz w:val="13"/>
              </w:rPr>
              <w:t xml:space="preserve">3.2</w:t>
            </w:r>
          </w:p>
        </w:tc>
        <w:tc>
          <w:tcPr/>
          <w:p>
            <w:pPr>
              <w:pStyle w:val="Compact"/>
              <w:spacing w:after="0" w:before="0" w:line="240" w:lineRule="auto"/>
              <w:jc w:val="right"/>
            </w:pPr>
            <w:r>
              <w:rPr>
                <w:sz w:val="13"/>
              </w:rPr>
              <w:t xml:space="preserve">0.46</w:t>
            </w:r>
          </w:p>
        </w:tc>
        <w:tc>
          <w:tcPr/>
          <w:p>
            <w:pPr>
              <w:pStyle w:val="Compact"/>
              <w:spacing w:after="0" w:before="0" w:line="240" w:lineRule="auto"/>
              <w:jc w:val="right"/>
            </w:pPr>
            <w:r>
              <w:rPr>
                <w:sz w:val="13"/>
              </w:rPr>
              <w:t xml:space="preserve">0.63</w:t>
            </w:r>
          </w:p>
        </w:tc>
        <w:tc>
          <w:tcPr/>
          <w:p>
            <w:pPr>
              <w:pStyle w:val="Compact"/>
              <w:spacing w:after="0" w:before="0" w:line="240" w:lineRule="auto"/>
              <w:jc w:val="right"/>
            </w:pPr>
            <w:r>
              <w:rPr>
                <w:sz w:val="13"/>
              </w:rPr>
              <w:t xml:space="preserve">0.18</w:t>
            </w:r>
          </w:p>
        </w:tc>
        <w:tc>
          <w:tcPr/>
          <w:p>
            <w:pPr>
              <w:pStyle w:val="Compact"/>
              <w:spacing w:after="0" w:before="0" w:line="240" w:lineRule="auto"/>
              <w:jc w:val="right"/>
            </w:pPr>
            <w:r>
              <w:rPr>
                <w:sz w:val="13"/>
              </w:rPr>
              <w:t xml:space="preserve">−8.1</w:t>
            </w:r>
          </w:p>
        </w:tc>
        <w:tc>
          <w:tcPr/>
          <w:p>
            <w:pPr>
              <w:pStyle w:val="Compact"/>
              <w:spacing w:after="0" w:before="0" w:line="240" w:lineRule="auto"/>
              <w:jc w:val="right"/>
            </w:pPr>
            <w:r>
              <w:rPr>
                <w:sz w:val="13"/>
              </w:rPr>
              <w:t xml:space="preserve">22</w:t>
            </w:r>
          </w:p>
        </w:tc>
        <w:tc>
          <w:tcPr/>
          <w:p>
            <w:pPr>
              <w:pStyle w:val="Compact"/>
              <w:spacing w:after="0" w:before="0" w:line="240" w:lineRule="auto"/>
              <w:jc w:val="right"/>
            </w:pPr>
            <w:r>
              <w:rPr>
                <w:sz w:val="13"/>
              </w:rPr>
              <w:t xml:space="preserve">1.61</w:t>
            </w:r>
          </w:p>
        </w:tc>
        <w:tc>
          <w:tcPr/>
          <w:p>
            <w:pPr>
              <w:pStyle w:val="Compact"/>
              <w:spacing w:after="0" w:before="0" w:line="240" w:lineRule="auto"/>
              <w:jc w:val="right"/>
            </w:pPr>
            <w:r>
              <w:rPr>
                <w:sz w:val="13"/>
              </w:rPr>
              <w:t xml:space="preserve">7.7</w:t>
            </w:r>
          </w:p>
        </w:tc>
        <w:tc>
          <w:tcPr/>
          <w:p>
            <w:pPr>
              <w:pStyle w:val="Compact"/>
              <w:spacing w:after="0" w:before="0" w:line="240" w:lineRule="auto"/>
              <w:jc w:val="right"/>
            </w:pPr>
            <w:r>
              <w:rPr>
                <w:sz w:val="13"/>
              </w:rPr>
              <w:t xml:space="preserve">12,147</w:t>
            </w:r>
          </w:p>
        </w:tc>
        <w:tc>
          <w:tcPr/>
          <w:p>
            <w:pPr>
              <w:pStyle w:val="Compact"/>
              <w:spacing w:after="0" w:before="0" w:line="240" w:lineRule="auto"/>
              <w:jc w:val="right"/>
            </w:pPr>
            <w:r>
              <w:rPr>
                <w:sz w:val="13"/>
              </w:rPr>
              <w:t xml:space="preserve">67</w:t>
            </w:r>
          </w:p>
        </w:tc>
      </w:tr>
      <w:tr>
        <w:tc>
          <w:tcPr/>
          <w:p>
            <w:pPr>
              <w:pStyle w:val="Compact"/>
              <w:spacing w:after="0" w:before="0" w:line="240" w:lineRule="auto"/>
              <w:jc w:val="left"/>
            </w:pPr>
            <w:r>
              <w:rPr>
                <w:rStyle w:val="VerbatimChar"/>
                <w:sz w:val="13"/>
              </w:rPr>
              <w:t xml:space="preserve">sma_50_200</w:t>
            </w:r>
          </w:p>
        </w:tc>
        <w:tc>
          <w:tcPr/>
          <w:p>
            <w:pPr>
              <w:pStyle w:val="Compact"/>
              <w:spacing w:after="0" w:before="0" w:line="240" w:lineRule="auto"/>
              <w:jc w:val="right"/>
            </w:pPr>
            <w:r>
              <w:rPr>
                <w:sz w:val="13"/>
              </w:rPr>
              <w:t xml:space="preserve">1.31</w:t>
            </w:r>
          </w:p>
        </w:tc>
        <w:tc>
          <w:tcPr/>
          <w:p>
            <w:pPr>
              <w:pStyle w:val="Compact"/>
              <w:spacing w:after="0" w:before="0" w:line="240" w:lineRule="auto"/>
              <w:jc w:val="right"/>
            </w:pPr>
            <w:r>
              <w:rPr>
                <w:sz w:val="13"/>
              </w:rPr>
              <w:t xml:space="preserve">3.2</w:t>
            </w:r>
          </w:p>
        </w:tc>
        <w:tc>
          <w:tcPr/>
          <w:p>
            <w:pPr>
              <w:pStyle w:val="Compact"/>
              <w:spacing w:after="0" w:before="0" w:line="240" w:lineRule="auto"/>
              <w:jc w:val="right"/>
            </w:pPr>
            <w:r>
              <w:rPr>
                <w:sz w:val="13"/>
              </w:rPr>
              <w:t xml:space="preserve">0.42</w:t>
            </w:r>
          </w:p>
        </w:tc>
        <w:tc>
          <w:tcPr/>
          <w:p>
            <w:pPr>
              <w:pStyle w:val="Compact"/>
              <w:spacing w:after="0" w:before="0" w:line="240" w:lineRule="auto"/>
              <w:jc w:val="right"/>
            </w:pPr>
            <w:r>
              <w:rPr>
                <w:sz w:val="13"/>
              </w:rPr>
              <w:t xml:space="preserve">0.57</w:t>
            </w:r>
          </w:p>
        </w:tc>
        <w:tc>
          <w:tcPr/>
          <w:p>
            <w:pPr>
              <w:pStyle w:val="Compact"/>
              <w:spacing w:after="0" w:before="0" w:line="240" w:lineRule="auto"/>
              <w:jc w:val="right"/>
            </w:pPr>
            <w:r>
              <w:rPr>
                <w:sz w:val="13"/>
              </w:rPr>
              <w:t xml:space="preserve">0.10</w:t>
            </w:r>
          </w:p>
        </w:tc>
        <w:tc>
          <w:tcPr/>
          <w:p>
            <w:pPr>
              <w:pStyle w:val="Compact"/>
              <w:spacing w:after="0" w:before="0" w:line="240" w:lineRule="auto"/>
              <w:jc w:val="right"/>
            </w:pPr>
            <w:r>
              <w:rPr>
                <w:sz w:val="13"/>
              </w:rPr>
              <w:t xml:space="preserve">−13.1</w:t>
            </w:r>
          </w:p>
        </w:tc>
        <w:tc>
          <w:tcPr/>
          <w:p>
            <w:pPr>
              <w:pStyle w:val="Compact"/>
              <w:spacing w:after="0" w:before="0" w:line="240" w:lineRule="auto"/>
              <w:jc w:val="right"/>
            </w:pPr>
            <w:r>
              <w:rPr>
                <w:sz w:val="13"/>
              </w:rPr>
              <w:t xml:space="preserve">33</w:t>
            </w:r>
          </w:p>
        </w:tc>
        <w:tc>
          <w:tcPr/>
          <w:p>
            <w:pPr>
              <w:pStyle w:val="Compact"/>
              <w:spacing w:after="0" w:before="0" w:line="240" w:lineRule="auto"/>
              <w:jc w:val="right"/>
            </w:pPr>
            <w:r>
              <w:rPr>
                <w:sz w:val="13"/>
              </w:rPr>
              <w:t xml:space="preserve">1.80</w:t>
            </w:r>
          </w:p>
        </w:tc>
        <w:tc>
          <w:tcPr/>
          <w:p>
            <w:pPr>
              <w:pStyle w:val="Compact"/>
              <w:spacing w:after="0" w:before="0" w:line="240" w:lineRule="auto"/>
              <w:jc w:val="right"/>
            </w:pPr>
            <w:r>
              <w:rPr>
                <w:sz w:val="13"/>
              </w:rPr>
              <w:t xml:space="preserve">5.8</w:t>
            </w:r>
          </w:p>
        </w:tc>
        <w:tc>
          <w:tcPr/>
          <w:p>
            <w:pPr>
              <w:pStyle w:val="Compact"/>
              <w:spacing w:after="0" w:before="0" w:line="240" w:lineRule="auto"/>
              <w:jc w:val="right"/>
            </w:pPr>
            <w:r>
              <w:rPr>
                <w:sz w:val="13"/>
              </w:rPr>
              <w:t xml:space="preserve">5,217</w:t>
            </w:r>
          </w:p>
        </w:tc>
        <w:tc>
          <w:tcPr/>
          <w:p>
            <w:pPr>
              <w:pStyle w:val="Compact"/>
              <w:spacing w:after="0" w:before="0" w:line="240" w:lineRule="auto"/>
              <w:jc w:val="right"/>
            </w:pPr>
            <w:r>
              <w:rPr>
                <w:sz w:val="13"/>
              </w:rPr>
              <w:t xml:space="preserve">71</w:t>
            </w:r>
          </w:p>
        </w:tc>
      </w:tr>
      <w:tr>
        <w:tc>
          <w:tcPr/>
          <w:p>
            <w:pPr>
              <w:pStyle w:val="Compact"/>
              <w:spacing w:after="0" w:before="0" w:line="240" w:lineRule="auto"/>
              <w:jc w:val="left"/>
            </w:pPr>
            <w:r>
              <w:rPr>
                <w:rStyle w:val="VerbatimChar"/>
                <w:sz w:val="13"/>
              </w:rPr>
              <w:t xml:space="preserve">tsmom_multi</w:t>
            </w:r>
          </w:p>
        </w:tc>
        <w:tc>
          <w:tcPr/>
          <w:p>
            <w:pPr>
              <w:pStyle w:val="Compact"/>
              <w:spacing w:after="0" w:before="0" w:line="240" w:lineRule="auto"/>
              <w:jc w:val="right"/>
            </w:pPr>
            <w:r>
              <w:rPr>
                <w:sz w:val="13"/>
              </w:rPr>
              <w:t xml:space="preserve">0.83</w:t>
            </w:r>
          </w:p>
        </w:tc>
        <w:tc>
          <w:tcPr/>
          <w:p>
            <w:pPr>
              <w:pStyle w:val="Compact"/>
              <w:spacing w:after="0" w:before="0" w:line="240" w:lineRule="auto"/>
              <w:jc w:val="right"/>
            </w:pPr>
            <w:r>
              <w:rPr>
                <w:sz w:val="13"/>
              </w:rPr>
              <w:t xml:space="preserve">2.5</w:t>
            </w:r>
          </w:p>
        </w:tc>
        <w:tc>
          <w:tcPr/>
          <w:p>
            <w:pPr>
              <w:pStyle w:val="Compact"/>
              <w:spacing w:after="0" w:before="0" w:line="240" w:lineRule="auto"/>
              <w:jc w:val="right"/>
            </w:pPr>
            <w:r>
              <w:rPr>
                <w:sz w:val="13"/>
              </w:rPr>
              <w:t xml:space="preserve">0.35</w:t>
            </w:r>
          </w:p>
        </w:tc>
        <w:tc>
          <w:tcPr/>
          <w:p>
            <w:pPr>
              <w:pStyle w:val="Compact"/>
              <w:spacing w:after="0" w:before="0" w:line="240" w:lineRule="auto"/>
              <w:jc w:val="right"/>
            </w:pPr>
            <w:r>
              <w:rPr>
                <w:sz w:val="13"/>
              </w:rPr>
              <w:t xml:space="preserve">0.49</w:t>
            </w:r>
          </w:p>
        </w:tc>
        <w:tc>
          <w:tcPr/>
          <w:p>
            <w:pPr>
              <w:pStyle w:val="Compact"/>
              <w:spacing w:after="0" w:before="0" w:line="240" w:lineRule="auto"/>
              <w:jc w:val="right"/>
            </w:pPr>
            <w:r>
              <w:rPr>
                <w:sz w:val="13"/>
              </w:rPr>
              <w:t xml:space="preserve">0.15</w:t>
            </w:r>
          </w:p>
        </w:tc>
        <w:tc>
          <w:tcPr/>
          <w:p>
            <w:pPr>
              <w:pStyle w:val="Compact"/>
              <w:spacing w:after="0" w:before="0" w:line="240" w:lineRule="auto"/>
              <w:jc w:val="right"/>
            </w:pPr>
            <w:r>
              <w:rPr>
                <w:sz w:val="13"/>
              </w:rPr>
              <w:t xml:space="preserve">−5.5</w:t>
            </w:r>
          </w:p>
        </w:tc>
        <w:tc>
          <w:tcPr/>
          <w:p>
            <w:pPr>
              <w:pStyle w:val="Compact"/>
              <w:spacing w:after="0" w:before="0" w:line="240" w:lineRule="auto"/>
              <w:jc w:val="right"/>
            </w:pPr>
            <w:r>
              <w:rPr>
                <w:sz w:val="13"/>
              </w:rPr>
              <w:t xml:space="preserve">33</w:t>
            </w:r>
          </w:p>
        </w:tc>
        <w:tc>
          <w:tcPr/>
          <w:p>
            <w:pPr>
              <w:pStyle w:val="Compact"/>
              <w:spacing w:after="0" w:before="0" w:line="240" w:lineRule="auto"/>
              <w:jc w:val="right"/>
            </w:pPr>
            <w:r>
              <w:rPr>
                <w:sz w:val="13"/>
              </w:rPr>
              <w:t xml:space="preserve">1.29</w:t>
            </w:r>
          </w:p>
        </w:tc>
        <w:tc>
          <w:tcPr/>
          <w:p>
            <w:pPr>
              <w:pStyle w:val="Compact"/>
              <w:spacing w:after="0" w:before="0" w:line="240" w:lineRule="auto"/>
              <w:jc w:val="right"/>
            </w:pPr>
            <w:r>
              <w:rPr>
                <w:sz w:val="13"/>
              </w:rPr>
              <w:t xml:space="preserve">26.3</w:t>
            </w:r>
          </w:p>
        </w:tc>
        <w:tc>
          <w:tcPr/>
          <w:p>
            <w:pPr>
              <w:pStyle w:val="Compact"/>
              <w:spacing w:after="0" w:before="0" w:line="240" w:lineRule="auto"/>
              <w:jc w:val="right"/>
            </w:pPr>
            <w:r>
              <w:rPr>
                <w:sz w:val="13"/>
              </w:rPr>
              <w:t xml:space="preserve">58,570</w:t>
            </w:r>
          </w:p>
        </w:tc>
        <w:tc>
          <w:tcPr/>
          <w:p>
            <w:pPr>
              <w:pStyle w:val="Compact"/>
              <w:spacing w:after="0" w:before="0" w:line="240" w:lineRule="auto"/>
              <w:jc w:val="right"/>
            </w:pPr>
            <w:r>
              <w:rPr>
                <w:sz w:val="13"/>
              </w:rPr>
              <w:t xml:space="preserve">67</w:t>
            </w:r>
          </w:p>
        </w:tc>
      </w:tr>
      <w:tr>
        <w:tc>
          <w:tcPr/>
          <w:p>
            <w:pPr>
              <w:pStyle w:val="Compact"/>
              <w:spacing w:after="0" w:before="0" w:line="240" w:lineRule="auto"/>
              <w:jc w:val="left"/>
            </w:pPr>
            <w:r>
              <w:rPr>
                <w:rStyle w:val="VerbatimChar"/>
                <w:sz w:val="13"/>
              </w:rPr>
              <w:t xml:space="preserve">linreg_63</w:t>
            </w:r>
          </w:p>
        </w:tc>
        <w:tc>
          <w:tcPr/>
          <w:p>
            <w:pPr>
              <w:pStyle w:val="Compact"/>
              <w:spacing w:after="0" w:before="0" w:line="240" w:lineRule="auto"/>
              <w:jc w:val="right"/>
            </w:pPr>
            <w:r>
              <w:rPr>
                <w:sz w:val="13"/>
              </w:rPr>
              <w:t xml:space="preserve">0.74</w:t>
            </w:r>
          </w:p>
        </w:tc>
        <w:tc>
          <w:tcPr/>
          <w:p>
            <w:pPr>
              <w:pStyle w:val="Compact"/>
              <w:spacing w:after="0" w:before="0" w:line="240" w:lineRule="auto"/>
              <w:jc w:val="right"/>
            </w:pPr>
            <w:r>
              <w:rPr>
                <w:sz w:val="13"/>
              </w:rPr>
              <w:t xml:space="preserve">3.1</w:t>
            </w:r>
          </w:p>
        </w:tc>
        <w:tc>
          <w:tcPr/>
          <w:p>
            <w:pPr>
              <w:pStyle w:val="Compact"/>
              <w:spacing w:after="0" w:before="0" w:line="240" w:lineRule="auto"/>
              <w:jc w:val="right"/>
            </w:pPr>
            <w:r>
              <w:rPr>
                <w:sz w:val="13"/>
              </w:rPr>
              <w:t xml:space="preserve">0.25</w:t>
            </w:r>
          </w:p>
        </w:tc>
        <w:tc>
          <w:tcPr/>
          <w:p>
            <w:pPr>
              <w:pStyle w:val="Compact"/>
              <w:spacing w:after="0" w:before="0" w:line="240" w:lineRule="auto"/>
              <w:jc w:val="right"/>
            </w:pPr>
            <w:r>
              <w:rPr>
                <w:sz w:val="13"/>
              </w:rPr>
              <w:t xml:space="preserve">0.35</w:t>
            </w:r>
          </w:p>
        </w:tc>
        <w:tc>
          <w:tcPr/>
          <w:p>
            <w:pPr>
              <w:pStyle w:val="Compact"/>
              <w:spacing w:after="0" w:before="0" w:line="240" w:lineRule="auto"/>
              <w:jc w:val="right"/>
            </w:pPr>
            <w:r>
              <w:rPr>
                <w:sz w:val="13"/>
              </w:rPr>
              <w:t xml:space="preserve">0.09</w:t>
            </w:r>
          </w:p>
        </w:tc>
        <w:tc>
          <w:tcPr/>
          <w:p>
            <w:pPr>
              <w:pStyle w:val="Compact"/>
              <w:spacing w:after="0" w:before="0" w:line="240" w:lineRule="auto"/>
              <w:jc w:val="right"/>
            </w:pPr>
            <w:r>
              <w:rPr>
                <w:sz w:val="13"/>
              </w:rPr>
              <w:t xml:space="preserve">−8.4</w:t>
            </w:r>
          </w:p>
        </w:tc>
        <w:tc>
          <w:tcPr/>
          <w:p>
            <w:pPr>
              <w:pStyle w:val="Compact"/>
              <w:spacing w:after="0" w:before="0" w:line="240" w:lineRule="auto"/>
              <w:jc w:val="right"/>
            </w:pPr>
            <w:r>
              <w:rPr>
                <w:sz w:val="13"/>
              </w:rPr>
              <w:t xml:space="preserve">34</w:t>
            </w:r>
          </w:p>
        </w:tc>
        <w:tc>
          <w:tcPr/>
          <w:p>
            <w:pPr>
              <w:pStyle w:val="Compact"/>
              <w:spacing w:after="0" w:before="0" w:line="240" w:lineRule="auto"/>
              <w:jc w:val="right"/>
            </w:pPr>
            <w:r>
              <w:rPr>
                <w:sz w:val="13"/>
              </w:rPr>
              <w:t xml:space="preserve">1.22</w:t>
            </w:r>
          </w:p>
        </w:tc>
        <w:tc>
          <w:tcPr/>
          <w:p>
            <w:pPr>
              <w:pStyle w:val="Compact"/>
              <w:spacing w:after="0" w:before="0" w:line="240" w:lineRule="auto"/>
              <w:jc w:val="right"/>
            </w:pPr>
            <w:r>
              <w:rPr>
                <w:sz w:val="13"/>
              </w:rPr>
              <w:t xml:space="preserve">9.8</w:t>
            </w:r>
          </w:p>
        </w:tc>
        <w:tc>
          <w:tcPr/>
          <w:p>
            <w:pPr>
              <w:pStyle w:val="Compact"/>
              <w:spacing w:after="0" w:before="0" w:line="240" w:lineRule="auto"/>
              <w:jc w:val="right"/>
            </w:pPr>
            <w:r>
              <w:rPr>
                <w:sz w:val="13"/>
              </w:rPr>
              <w:t xml:space="preserve">13,715</w:t>
            </w:r>
          </w:p>
        </w:tc>
        <w:tc>
          <w:tcPr/>
          <w:p>
            <w:pPr>
              <w:pStyle w:val="Compact"/>
              <w:spacing w:after="0" w:before="0" w:line="240" w:lineRule="auto"/>
              <w:jc w:val="right"/>
            </w:pPr>
            <w:r>
              <w:rPr>
                <w:sz w:val="13"/>
              </w:rPr>
              <w:t xml:space="preserve">48</w:t>
            </w:r>
          </w:p>
        </w:tc>
      </w:tr>
      <w:tr>
        <w:tc>
          <w:tcPr/>
          <w:p>
            <w:pPr>
              <w:pStyle w:val="Compact"/>
              <w:spacing w:after="0" w:before="0" w:line="240" w:lineRule="auto"/>
              <w:jc w:val="left"/>
            </w:pPr>
            <w:r>
              <w:rPr>
                <w:rStyle w:val="VerbatimChar"/>
                <w:sz w:val="13"/>
              </w:rPr>
              <w:t xml:space="preserve">gmma</w:t>
            </w:r>
          </w:p>
        </w:tc>
        <w:tc>
          <w:tcPr/>
          <w:p>
            <w:pPr>
              <w:pStyle w:val="Compact"/>
              <w:spacing w:after="0" w:before="0" w:line="240" w:lineRule="auto"/>
              <w:jc w:val="right"/>
            </w:pPr>
            <w:r>
              <w:rPr>
                <w:sz w:val="13"/>
              </w:rPr>
              <w:t xml:space="preserve">0.63</w:t>
            </w:r>
          </w:p>
        </w:tc>
        <w:tc>
          <w:tcPr/>
          <w:p>
            <w:pPr>
              <w:pStyle w:val="Compact"/>
              <w:spacing w:after="0" w:before="0" w:line="240" w:lineRule="auto"/>
              <w:jc w:val="right"/>
            </w:pPr>
            <w:r>
              <w:rPr>
                <w:sz w:val="13"/>
              </w:rPr>
              <w:t xml:space="preserve">2.9</w:t>
            </w:r>
          </w:p>
        </w:tc>
        <w:tc>
          <w:tcPr/>
          <w:p>
            <w:pPr>
              <w:pStyle w:val="Compact"/>
              <w:spacing w:after="0" w:before="0" w:line="240" w:lineRule="auto"/>
              <w:jc w:val="right"/>
            </w:pPr>
            <w:r>
              <w:rPr>
                <w:sz w:val="13"/>
              </w:rPr>
              <w:t xml:space="preserve">0.23</w:t>
            </w:r>
          </w:p>
        </w:tc>
        <w:tc>
          <w:tcPr/>
          <w:p>
            <w:pPr>
              <w:pStyle w:val="Compact"/>
              <w:spacing w:after="0" w:before="0" w:line="240" w:lineRule="auto"/>
              <w:jc w:val="right"/>
            </w:pPr>
            <w:r>
              <w:rPr>
                <w:sz w:val="13"/>
              </w:rPr>
              <w:t xml:space="preserve">0.32</w:t>
            </w:r>
          </w:p>
        </w:tc>
        <w:tc>
          <w:tcPr/>
          <w:p>
            <w:pPr>
              <w:pStyle w:val="Compact"/>
              <w:spacing w:after="0" w:before="0" w:line="240" w:lineRule="auto"/>
              <w:jc w:val="right"/>
            </w:pPr>
            <w:r>
              <w:rPr>
                <w:sz w:val="13"/>
              </w:rPr>
              <w:t xml:space="preserve">0.07</w:t>
            </w:r>
          </w:p>
        </w:tc>
        <w:tc>
          <w:tcPr/>
          <w:p>
            <w:pPr>
              <w:pStyle w:val="Compact"/>
              <w:spacing w:after="0" w:before="0" w:line="240" w:lineRule="auto"/>
              <w:jc w:val="right"/>
            </w:pPr>
            <w:r>
              <w:rPr>
                <w:sz w:val="13"/>
              </w:rPr>
              <w:t xml:space="preserve">−9.4</w:t>
            </w:r>
          </w:p>
        </w:tc>
        <w:tc>
          <w:tcPr/>
          <w:p>
            <w:pPr>
              <w:pStyle w:val="Compact"/>
              <w:spacing w:after="0" w:before="0" w:line="240" w:lineRule="auto"/>
              <w:jc w:val="right"/>
            </w:pPr>
            <w:r>
              <w:rPr>
                <w:sz w:val="13"/>
              </w:rPr>
              <w:t xml:space="preserve">29</w:t>
            </w:r>
          </w:p>
        </w:tc>
        <w:tc>
          <w:tcPr/>
          <w:p>
            <w:pPr>
              <w:pStyle w:val="Compact"/>
              <w:spacing w:after="0" w:before="0" w:line="240" w:lineRule="auto"/>
              <w:jc w:val="right"/>
            </w:pPr>
            <w:r>
              <w:rPr>
                <w:sz w:val="13"/>
              </w:rPr>
              <w:t xml:space="preserve">1.21</w:t>
            </w:r>
          </w:p>
        </w:tc>
        <w:tc>
          <w:tcPr/>
          <w:p>
            <w:pPr>
              <w:pStyle w:val="Compact"/>
              <w:spacing w:after="0" w:before="0" w:line="240" w:lineRule="auto"/>
              <w:jc w:val="right"/>
            </w:pPr>
            <w:r>
              <w:rPr>
                <w:sz w:val="13"/>
              </w:rPr>
              <w:t xml:space="preserve">18.8</w:t>
            </w:r>
          </w:p>
        </w:tc>
        <w:tc>
          <w:tcPr/>
          <w:p>
            <w:pPr>
              <w:pStyle w:val="Compact"/>
              <w:spacing w:after="0" w:before="0" w:line="240" w:lineRule="auto"/>
              <w:jc w:val="right"/>
            </w:pPr>
            <w:r>
              <w:rPr>
                <w:sz w:val="13"/>
              </w:rPr>
              <w:t xml:space="preserve">34,098</w:t>
            </w:r>
          </w:p>
        </w:tc>
        <w:tc>
          <w:tcPr/>
          <w:p>
            <w:pPr>
              <w:pStyle w:val="Compact"/>
              <w:spacing w:after="0" w:before="0" w:line="240" w:lineRule="auto"/>
              <w:jc w:val="right"/>
            </w:pPr>
            <w:r>
              <w:rPr>
                <w:sz w:val="13"/>
              </w:rPr>
              <w:t xml:space="preserve">67</w:t>
            </w:r>
          </w:p>
        </w:tc>
      </w:tr>
      <w:tr>
        <w:tc>
          <w:tcPr/>
          <w:p>
            <w:pPr>
              <w:pStyle w:val="Compact"/>
              <w:spacing w:after="0" w:before="0" w:line="240" w:lineRule="auto"/>
              <w:jc w:val="left"/>
            </w:pPr>
            <w:r>
              <w:rPr>
                <w:rStyle w:val="VerbatimChar"/>
                <w:sz w:val="13"/>
              </w:rPr>
              <w:t xml:space="preserve">turtle_55_20</w:t>
            </w:r>
          </w:p>
        </w:tc>
        <w:tc>
          <w:tcPr/>
          <w:p>
            <w:pPr>
              <w:pStyle w:val="Compact"/>
              <w:spacing w:after="0" w:before="0" w:line="240" w:lineRule="auto"/>
              <w:jc w:val="right"/>
            </w:pPr>
            <w:r>
              <w:rPr>
                <w:sz w:val="13"/>
              </w:rPr>
              <w:t xml:space="preserve">0.54</w:t>
            </w:r>
          </w:p>
        </w:tc>
        <w:tc>
          <w:tcPr/>
          <w:p>
            <w:pPr>
              <w:pStyle w:val="Compact"/>
              <w:spacing w:after="0" w:before="0" w:line="240" w:lineRule="auto"/>
              <w:jc w:val="right"/>
            </w:pPr>
            <w:r>
              <w:rPr>
                <w:sz w:val="13"/>
              </w:rPr>
              <w:t xml:space="preserve">2.7</w:t>
            </w:r>
          </w:p>
        </w:tc>
        <w:tc>
          <w:tcPr/>
          <w:p>
            <w:pPr>
              <w:pStyle w:val="Compact"/>
              <w:spacing w:after="0" w:before="0" w:line="240" w:lineRule="auto"/>
              <w:jc w:val="right"/>
            </w:pPr>
            <w:r>
              <w:rPr>
                <w:sz w:val="13"/>
              </w:rPr>
              <w:t xml:space="preserve">0.21</w:t>
            </w:r>
          </w:p>
        </w:tc>
        <w:tc>
          <w:tcPr/>
          <w:p>
            <w:pPr>
              <w:pStyle w:val="Compact"/>
              <w:spacing w:after="0" w:before="0" w:line="240" w:lineRule="auto"/>
              <w:jc w:val="right"/>
            </w:pPr>
            <w:r>
              <w:rPr>
                <w:sz w:val="13"/>
              </w:rPr>
              <w:t xml:space="preserve">0.30</w:t>
            </w:r>
          </w:p>
        </w:tc>
        <w:tc>
          <w:tcPr/>
          <w:p>
            <w:pPr>
              <w:pStyle w:val="Compact"/>
              <w:spacing w:after="0" w:before="0" w:line="240" w:lineRule="auto"/>
              <w:jc w:val="right"/>
            </w:pPr>
            <w:r>
              <w:rPr>
                <w:sz w:val="13"/>
              </w:rPr>
              <w:t xml:space="preserve">0.07</w:t>
            </w:r>
          </w:p>
        </w:tc>
        <w:tc>
          <w:tcPr/>
          <w:p>
            <w:pPr>
              <w:pStyle w:val="Compact"/>
              <w:spacing w:after="0" w:before="0" w:line="240" w:lineRule="auto"/>
              <w:jc w:val="right"/>
            </w:pPr>
            <w:r>
              <w:rPr>
                <w:sz w:val="13"/>
              </w:rPr>
              <w:t xml:space="preserve">−7.8</w:t>
            </w:r>
          </w:p>
        </w:tc>
        <w:tc>
          <w:tcPr/>
          <w:p>
            <w:pPr>
              <w:pStyle w:val="Compact"/>
              <w:spacing w:after="0" w:before="0" w:line="240" w:lineRule="auto"/>
              <w:jc w:val="right"/>
            </w:pPr>
            <w:r>
              <w:rPr>
                <w:sz w:val="13"/>
              </w:rPr>
              <w:t xml:space="preserve">36</w:t>
            </w:r>
          </w:p>
        </w:tc>
        <w:tc>
          <w:tcPr/>
          <w:p>
            <w:pPr>
              <w:pStyle w:val="Compact"/>
              <w:spacing w:after="0" w:before="0" w:line="240" w:lineRule="auto"/>
              <w:jc w:val="right"/>
            </w:pPr>
            <w:r>
              <w:rPr>
                <w:sz w:val="13"/>
              </w:rPr>
              <w:t xml:space="preserve">1.26</w:t>
            </w:r>
          </w:p>
        </w:tc>
        <w:tc>
          <w:tcPr/>
          <w:p>
            <w:pPr>
              <w:pStyle w:val="Compact"/>
              <w:spacing w:after="0" w:before="0" w:line="240" w:lineRule="auto"/>
              <w:jc w:val="right"/>
            </w:pPr>
            <w:r>
              <w:rPr>
                <w:sz w:val="13"/>
              </w:rPr>
              <w:t xml:space="preserve">7.7</w:t>
            </w:r>
          </w:p>
        </w:tc>
        <w:tc>
          <w:tcPr/>
          <w:p>
            <w:pPr>
              <w:pStyle w:val="Compact"/>
              <w:spacing w:after="0" w:before="0" w:line="240" w:lineRule="auto"/>
              <w:jc w:val="right"/>
            </w:pPr>
            <w:r>
              <w:rPr>
                <w:sz w:val="13"/>
              </w:rPr>
              <w:t xml:space="preserve">12,164</w:t>
            </w:r>
          </w:p>
        </w:tc>
        <w:tc>
          <w:tcPr/>
          <w:p>
            <w:pPr>
              <w:pStyle w:val="Compact"/>
              <w:spacing w:after="0" w:before="0" w:line="240" w:lineRule="auto"/>
              <w:jc w:val="right"/>
            </w:pPr>
            <w:r>
              <w:rPr>
                <w:sz w:val="13"/>
              </w:rPr>
              <w:t xml:space="preserve">48</w:t>
            </w:r>
          </w:p>
        </w:tc>
      </w:tr>
      <w:tr>
        <w:tc>
          <w:tcPr/>
          <w:p>
            <w:pPr>
              <w:pStyle w:val="Compact"/>
              <w:spacing w:after="0" w:before="0" w:line="240" w:lineRule="auto"/>
              <w:jc w:val="left"/>
            </w:pPr>
            <w:r>
              <w:rPr>
                <w:rStyle w:val="VerbatimChar"/>
                <w:sz w:val="13"/>
              </w:rPr>
              <w:t xml:space="preserve">ichimoku</w:t>
            </w:r>
          </w:p>
        </w:tc>
        <w:tc>
          <w:tcPr/>
          <w:p>
            <w:pPr>
              <w:pStyle w:val="Compact"/>
              <w:spacing w:after="0" w:before="0" w:line="240" w:lineRule="auto"/>
              <w:jc w:val="right"/>
            </w:pPr>
            <w:r>
              <w:rPr>
                <w:sz w:val="13"/>
              </w:rPr>
              <w:t xml:space="preserve">0.50</w:t>
            </w:r>
          </w:p>
        </w:tc>
        <w:tc>
          <w:tcPr/>
          <w:p>
            <w:pPr>
              <w:pStyle w:val="Compact"/>
              <w:spacing w:after="0" w:before="0" w:line="240" w:lineRule="auto"/>
              <w:jc w:val="right"/>
            </w:pPr>
            <w:r>
              <w:rPr>
                <w:sz w:val="13"/>
              </w:rPr>
              <w:t xml:space="preserve">2.8</w:t>
            </w:r>
          </w:p>
        </w:tc>
        <w:tc>
          <w:tcPr/>
          <w:p>
            <w:pPr>
              <w:pStyle w:val="Compact"/>
              <w:spacing w:after="0" w:before="0" w:line="240" w:lineRule="auto"/>
              <w:jc w:val="right"/>
            </w:pPr>
            <w:r>
              <w:rPr>
                <w:sz w:val="13"/>
              </w:rPr>
              <w:t xml:space="preserve">0.19</w:t>
            </w:r>
          </w:p>
        </w:tc>
        <w:tc>
          <w:tcPr/>
          <w:p>
            <w:pPr>
              <w:pStyle w:val="Compact"/>
              <w:spacing w:after="0" w:before="0" w:line="240" w:lineRule="auto"/>
              <w:jc w:val="right"/>
            </w:pPr>
            <w:r>
              <w:rPr>
                <w:sz w:val="13"/>
              </w:rPr>
              <w:t xml:space="preserve">0.27</w:t>
            </w:r>
          </w:p>
        </w:tc>
        <w:tc>
          <w:tcPr/>
          <w:p>
            <w:pPr>
              <w:pStyle w:val="Compact"/>
              <w:spacing w:after="0" w:before="0" w:line="240" w:lineRule="auto"/>
              <w:jc w:val="right"/>
            </w:pPr>
            <w:r>
              <w:rPr>
                <w:sz w:val="13"/>
              </w:rPr>
              <w:t xml:space="preserve">0.05</w:t>
            </w:r>
          </w:p>
        </w:tc>
        <w:tc>
          <w:tcPr/>
          <w:p>
            <w:pPr>
              <w:pStyle w:val="Compact"/>
              <w:spacing w:after="0" w:before="0" w:line="240" w:lineRule="auto"/>
              <w:jc w:val="right"/>
            </w:pPr>
            <w:r>
              <w:rPr>
                <w:sz w:val="13"/>
              </w:rPr>
              <w:t xml:space="preserve">−10.9</w:t>
            </w:r>
          </w:p>
        </w:tc>
        <w:tc>
          <w:tcPr/>
          <w:p>
            <w:pPr>
              <w:pStyle w:val="Compact"/>
              <w:spacing w:after="0" w:before="0" w:line="240" w:lineRule="auto"/>
              <w:jc w:val="right"/>
            </w:pPr>
            <w:r>
              <w:rPr>
                <w:sz w:val="13"/>
              </w:rPr>
              <w:t xml:space="preserve">30</w:t>
            </w:r>
          </w:p>
        </w:tc>
        <w:tc>
          <w:tcPr/>
          <w:p>
            <w:pPr>
              <w:pStyle w:val="Compact"/>
              <w:spacing w:after="0" w:before="0" w:line="240" w:lineRule="auto"/>
              <w:jc w:val="right"/>
            </w:pPr>
            <w:r>
              <w:rPr>
                <w:sz w:val="13"/>
              </w:rPr>
              <w:t xml:space="preserve">1.13</w:t>
            </w:r>
          </w:p>
        </w:tc>
        <w:tc>
          <w:tcPr/>
          <w:p>
            <w:pPr>
              <w:pStyle w:val="Compact"/>
              <w:spacing w:after="0" w:before="0" w:line="240" w:lineRule="auto"/>
              <w:jc w:val="right"/>
            </w:pPr>
            <w:r>
              <w:rPr>
                <w:sz w:val="13"/>
              </w:rPr>
              <w:t xml:space="preserve">21.6</w:t>
            </w:r>
          </w:p>
        </w:tc>
        <w:tc>
          <w:tcPr/>
          <w:p>
            <w:pPr>
              <w:pStyle w:val="Compact"/>
              <w:spacing w:after="0" w:before="0" w:line="240" w:lineRule="auto"/>
              <w:jc w:val="right"/>
            </w:pPr>
            <w:r>
              <w:rPr>
                <w:sz w:val="13"/>
              </w:rPr>
              <w:t xml:space="preserve">40,572</w:t>
            </w:r>
          </w:p>
        </w:tc>
        <w:tc>
          <w:tcPr/>
          <w:p>
            <w:pPr>
              <w:pStyle w:val="Compact"/>
              <w:spacing w:after="0" w:before="0" w:line="240" w:lineRule="auto"/>
              <w:jc w:val="right"/>
            </w:pPr>
            <w:r>
              <w:rPr>
                <w:sz w:val="13"/>
              </w:rPr>
              <w:t xml:space="preserve">52</w:t>
            </w:r>
          </w:p>
        </w:tc>
      </w:tr>
      <w:tr>
        <w:tc>
          <w:tcPr/>
          <w:p>
            <w:pPr>
              <w:pStyle w:val="Compact"/>
              <w:spacing w:after="0" w:before="0" w:line="240" w:lineRule="auto"/>
              <w:jc w:val="left"/>
            </w:pPr>
            <w:r>
              <w:rPr>
                <w:rStyle w:val="VerbatimChar"/>
                <w:sz w:val="13"/>
              </w:rPr>
              <w:t xml:space="preserve">ema_12_26</w:t>
            </w:r>
          </w:p>
        </w:tc>
        <w:tc>
          <w:tcPr/>
          <w:p>
            <w:pPr>
              <w:pStyle w:val="Compact"/>
              <w:spacing w:after="0" w:before="0" w:line="240" w:lineRule="auto"/>
              <w:jc w:val="right"/>
            </w:pPr>
            <w:r>
              <w:rPr>
                <w:sz w:val="13"/>
              </w:rPr>
              <w:t xml:space="preserve">0.56</w:t>
            </w:r>
          </w:p>
        </w:tc>
        <w:tc>
          <w:tcPr/>
          <w:p>
            <w:pPr>
              <w:pStyle w:val="Compact"/>
              <w:spacing w:after="0" w:before="0" w:line="240" w:lineRule="auto"/>
              <w:jc w:val="right"/>
            </w:pPr>
            <w:r>
              <w:rPr>
                <w:sz w:val="13"/>
              </w:rPr>
              <w:t xml:space="preserve">3.2</w:t>
            </w:r>
          </w:p>
        </w:tc>
        <w:tc>
          <w:tcPr/>
          <w:p>
            <w:pPr>
              <w:pStyle w:val="Compact"/>
              <w:spacing w:after="0" w:before="0" w:line="240" w:lineRule="auto"/>
              <w:jc w:val="right"/>
            </w:pPr>
            <w:r>
              <w:rPr>
                <w:sz w:val="13"/>
              </w:rPr>
              <w:t xml:space="preserve">0.19</w:t>
            </w:r>
          </w:p>
        </w:tc>
        <w:tc>
          <w:tcPr/>
          <w:p>
            <w:pPr>
              <w:pStyle w:val="Compact"/>
              <w:spacing w:after="0" w:before="0" w:line="240" w:lineRule="auto"/>
              <w:jc w:val="right"/>
            </w:pPr>
            <w:r>
              <w:rPr>
                <w:sz w:val="13"/>
              </w:rPr>
              <w:t xml:space="preserve">0.27</w:t>
            </w:r>
          </w:p>
        </w:tc>
        <w:tc>
          <w:tcPr/>
          <w:p>
            <w:pPr>
              <w:pStyle w:val="Compact"/>
              <w:spacing w:after="0" w:before="0" w:line="240" w:lineRule="auto"/>
              <w:jc w:val="right"/>
            </w:pPr>
            <w:r>
              <w:rPr>
                <w:sz w:val="13"/>
              </w:rPr>
              <w:t xml:space="preserve">0.05</w:t>
            </w:r>
          </w:p>
        </w:tc>
        <w:tc>
          <w:tcPr/>
          <w:p>
            <w:pPr>
              <w:pStyle w:val="Compact"/>
              <w:spacing w:after="0" w:before="0" w:line="240" w:lineRule="auto"/>
              <w:jc w:val="right"/>
            </w:pPr>
            <w:r>
              <w:rPr>
                <w:sz w:val="13"/>
              </w:rPr>
              <w:t xml:space="preserve">−11.2</w:t>
            </w:r>
          </w:p>
        </w:tc>
        <w:tc>
          <w:tcPr/>
          <w:p>
            <w:pPr>
              <w:pStyle w:val="Compact"/>
              <w:spacing w:after="0" w:before="0" w:line="240" w:lineRule="auto"/>
              <w:jc w:val="right"/>
            </w:pPr>
            <w:r>
              <w:rPr>
                <w:sz w:val="13"/>
              </w:rPr>
              <w:t xml:space="preserve">31</w:t>
            </w:r>
          </w:p>
        </w:tc>
        <w:tc>
          <w:tcPr/>
          <w:p>
            <w:pPr>
              <w:pStyle w:val="Compact"/>
              <w:spacing w:after="0" w:before="0" w:line="240" w:lineRule="auto"/>
              <w:jc w:val="right"/>
            </w:pPr>
            <w:r>
              <w:rPr>
                <w:sz w:val="13"/>
              </w:rPr>
              <w:t xml:space="preserve">1.22</w:t>
            </w:r>
          </w:p>
        </w:tc>
        <w:tc>
          <w:tcPr/>
          <w:p>
            <w:pPr>
              <w:pStyle w:val="Compact"/>
              <w:spacing w:after="0" w:before="0" w:line="240" w:lineRule="auto"/>
              <w:jc w:val="right"/>
            </w:pPr>
            <w:r>
              <w:rPr>
                <w:sz w:val="13"/>
              </w:rPr>
              <w:t xml:space="preserve">17.6</w:t>
            </w:r>
          </w:p>
        </w:tc>
        <w:tc>
          <w:tcPr/>
          <w:p>
            <w:pPr>
              <w:pStyle w:val="Compact"/>
              <w:spacing w:after="0" w:before="0" w:line="240" w:lineRule="auto"/>
              <w:jc w:val="right"/>
            </w:pPr>
            <w:r>
              <w:rPr>
                <w:sz w:val="13"/>
              </w:rPr>
              <w:t xml:space="preserve">30,101</w:t>
            </w:r>
          </w:p>
        </w:tc>
        <w:tc>
          <w:tcPr/>
          <w:p>
            <w:pPr>
              <w:pStyle w:val="Compact"/>
              <w:spacing w:after="0" w:before="0" w:line="240" w:lineRule="auto"/>
              <w:jc w:val="right"/>
            </w:pPr>
            <w:r>
              <w:rPr>
                <w:sz w:val="13"/>
              </w:rPr>
              <w:t xml:space="preserve">57</w:t>
            </w:r>
          </w:p>
        </w:tc>
      </w:tr>
      <w:tr>
        <w:tc>
          <w:tcPr/>
          <w:p>
            <w:pPr>
              <w:pStyle w:val="Compact"/>
              <w:spacing w:after="0" w:before="0" w:line="240" w:lineRule="auto"/>
              <w:jc w:val="left"/>
            </w:pPr>
            <w:r>
              <w:rPr>
                <w:rStyle w:val="VerbatimChar"/>
                <w:sz w:val="13"/>
              </w:rPr>
              <w:t xml:space="preserve">donchian_20</w:t>
            </w:r>
          </w:p>
        </w:tc>
        <w:tc>
          <w:tcPr/>
          <w:p>
            <w:pPr>
              <w:pStyle w:val="Compact"/>
              <w:spacing w:after="0" w:before="0" w:line="240" w:lineRule="auto"/>
              <w:jc w:val="right"/>
            </w:pPr>
            <w:r>
              <w:rPr>
                <w:sz w:val="13"/>
              </w:rPr>
              <w:t xml:space="preserve">0.29</w:t>
            </w:r>
          </w:p>
        </w:tc>
        <w:tc>
          <w:tcPr/>
          <w:p>
            <w:pPr>
              <w:pStyle w:val="Compact"/>
              <w:spacing w:after="0" w:before="0" w:line="240" w:lineRule="auto"/>
              <w:jc w:val="right"/>
            </w:pPr>
            <w:r>
              <w:rPr>
                <w:sz w:val="13"/>
              </w:rPr>
              <w:t xml:space="preserve">3.0</w:t>
            </w:r>
          </w:p>
        </w:tc>
        <w:tc>
          <w:tcPr/>
          <w:p>
            <w:pPr>
              <w:pStyle w:val="Compact"/>
              <w:spacing w:after="0" w:before="0" w:line="240" w:lineRule="auto"/>
              <w:jc w:val="right"/>
            </w:pPr>
            <w:r>
              <w:rPr>
                <w:sz w:val="13"/>
              </w:rPr>
              <w:t xml:space="preserve">0.11</w:t>
            </w:r>
          </w:p>
        </w:tc>
        <w:tc>
          <w:tcPr/>
          <w:p>
            <w:pPr>
              <w:pStyle w:val="Compact"/>
              <w:spacing w:after="0" w:before="0" w:line="240" w:lineRule="auto"/>
              <w:jc w:val="right"/>
            </w:pPr>
            <w:r>
              <w:rPr>
                <w:sz w:val="13"/>
              </w:rPr>
              <w:t xml:space="preserve">0.15</w:t>
            </w:r>
          </w:p>
        </w:tc>
        <w:tc>
          <w:tcPr/>
          <w:p>
            <w:pPr>
              <w:pStyle w:val="Compact"/>
              <w:spacing w:after="0" w:before="0" w:line="240" w:lineRule="auto"/>
              <w:jc w:val="right"/>
            </w:pPr>
            <w:r>
              <w:rPr>
                <w:sz w:val="13"/>
              </w:rPr>
              <w:t xml:space="preserve">0.03</w:t>
            </w:r>
          </w:p>
        </w:tc>
        <w:tc>
          <w:tcPr/>
          <w:p>
            <w:pPr>
              <w:pStyle w:val="Compact"/>
              <w:spacing w:after="0" w:before="0" w:line="240" w:lineRule="auto"/>
              <w:jc w:val="right"/>
            </w:pPr>
            <w:r>
              <w:rPr>
                <w:sz w:val="13"/>
              </w:rPr>
              <w:t xml:space="preserve">−10.0</w:t>
            </w:r>
          </w:p>
        </w:tc>
        <w:tc>
          <w:tcPr/>
          <w:p>
            <w:pPr>
              <w:pStyle w:val="Compact"/>
              <w:spacing w:after="0" w:before="0" w:line="240" w:lineRule="auto"/>
              <w:jc w:val="right"/>
            </w:pPr>
            <w:r>
              <w:rPr>
                <w:sz w:val="13"/>
              </w:rPr>
              <w:t xml:space="preserve">35</w:t>
            </w:r>
          </w:p>
        </w:tc>
        <w:tc>
          <w:tcPr/>
          <w:p>
            <w:pPr>
              <w:pStyle w:val="Compact"/>
              <w:spacing w:after="0" w:before="0" w:line="240" w:lineRule="auto"/>
              <w:jc w:val="right"/>
            </w:pPr>
            <w:r>
              <w:rPr>
                <w:sz w:val="13"/>
              </w:rPr>
              <w:t xml:space="preserve">1.25</w:t>
            </w:r>
          </w:p>
        </w:tc>
        <w:tc>
          <w:tcPr/>
          <w:p>
            <w:pPr>
              <w:pStyle w:val="Compact"/>
              <w:spacing w:after="0" w:before="0" w:line="240" w:lineRule="auto"/>
              <w:jc w:val="right"/>
            </w:pPr>
            <w:r>
              <w:rPr>
                <w:sz w:val="13"/>
              </w:rPr>
              <w:t xml:space="preserve">12.3</w:t>
            </w:r>
          </w:p>
        </w:tc>
        <w:tc>
          <w:tcPr/>
          <w:p>
            <w:pPr>
              <w:pStyle w:val="Compact"/>
              <w:spacing w:after="0" w:before="0" w:line="240" w:lineRule="auto"/>
              <w:jc w:val="right"/>
            </w:pPr>
            <w:r>
              <w:rPr>
                <w:sz w:val="13"/>
              </w:rPr>
              <w:t xml:space="preserve">19,948</w:t>
            </w:r>
          </w:p>
        </w:tc>
        <w:tc>
          <w:tcPr/>
          <w:p>
            <w:pPr>
              <w:pStyle w:val="Compact"/>
              <w:spacing w:after="0" w:before="0" w:line="240" w:lineRule="auto"/>
              <w:jc w:val="right"/>
            </w:pPr>
            <w:r>
              <w:rPr>
                <w:sz w:val="13"/>
              </w:rPr>
              <w:t xml:space="preserve">48</w:t>
            </w:r>
          </w:p>
        </w:tc>
      </w:tr>
      <w:tr>
        <w:tc>
          <w:tcPr/>
          <w:p>
            <w:pPr>
              <w:pStyle w:val="Compact"/>
              <w:spacing w:after="0" w:before="0" w:line="240" w:lineRule="auto"/>
              <w:jc w:val="left"/>
            </w:pPr>
            <w:r>
              <w:rPr>
                <w:rStyle w:val="VerbatimChar"/>
                <w:sz w:val="13"/>
              </w:rPr>
              <w:t xml:space="preserve">aroon_25</w:t>
            </w:r>
          </w:p>
        </w:tc>
        <w:tc>
          <w:tcPr/>
          <w:p>
            <w:pPr>
              <w:pStyle w:val="Compact"/>
              <w:spacing w:after="0" w:before="0" w:line="240" w:lineRule="auto"/>
              <w:jc w:val="right"/>
            </w:pPr>
            <w:r>
              <w:rPr>
                <w:sz w:val="13"/>
              </w:rPr>
              <w:t xml:space="preserve">0.28</w:t>
            </w:r>
          </w:p>
        </w:tc>
        <w:tc>
          <w:tcPr/>
          <w:p>
            <w:pPr>
              <w:pStyle w:val="Compact"/>
              <w:spacing w:after="0" w:before="0" w:line="240" w:lineRule="auto"/>
              <w:jc w:val="right"/>
            </w:pPr>
            <w:r>
              <w:rPr>
                <w:sz w:val="13"/>
              </w:rPr>
              <w:t xml:space="preserve">3.1</w:t>
            </w:r>
          </w:p>
        </w:tc>
        <w:tc>
          <w:tcPr/>
          <w:p>
            <w:pPr>
              <w:pStyle w:val="Compact"/>
              <w:spacing w:after="0" w:before="0" w:line="240" w:lineRule="auto"/>
              <w:jc w:val="right"/>
            </w:pPr>
            <w:r>
              <w:rPr>
                <w:sz w:val="13"/>
              </w:rPr>
              <w:t xml:space="preserve">0.10</w:t>
            </w:r>
          </w:p>
        </w:tc>
        <w:tc>
          <w:tcPr/>
          <w:p>
            <w:pPr>
              <w:pStyle w:val="Compact"/>
              <w:spacing w:after="0" w:before="0" w:line="240" w:lineRule="auto"/>
              <w:jc w:val="right"/>
            </w:pPr>
            <w:r>
              <w:rPr>
                <w:sz w:val="13"/>
              </w:rPr>
              <w:t xml:space="preserve">0.15</w:t>
            </w:r>
          </w:p>
        </w:tc>
        <w:tc>
          <w:tcPr/>
          <w:p>
            <w:pPr>
              <w:pStyle w:val="Compact"/>
              <w:spacing w:after="0" w:before="0" w:line="240" w:lineRule="auto"/>
              <w:jc w:val="right"/>
            </w:pPr>
            <w:r>
              <w:rPr>
                <w:sz w:val="13"/>
              </w:rPr>
              <w:t xml:space="preserve">0.03</w:t>
            </w:r>
          </w:p>
        </w:tc>
        <w:tc>
          <w:tcPr/>
          <w:p>
            <w:pPr>
              <w:pStyle w:val="Compact"/>
              <w:spacing w:after="0" w:before="0" w:line="240" w:lineRule="auto"/>
              <w:jc w:val="right"/>
            </w:pPr>
            <w:r>
              <w:rPr>
                <w:sz w:val="13"/>
              </w:rPr>
              <w:t xml:space="preserve">−10.7</w:t>
            </w:r>
          </w:p>
        </w:tc>
        <w:tc>
          <w:tcPr/>
          <w:p>
            <w:pPr>
              <w:pStyle w:val="Compact"/>
              <w:spacing w:after="0" w:before="0" w:line="240" w:lineRule="auto"/>
              <w:jc w:val="right"/>
            </w:pPr>
            <w:r>
              <w:rPr>
                <w:sz w:val="13"/>
              </w:rPr>
              <w:t xml:space="preserve">37</w:t>
            </w:r>
          </w:p>
        </w:tc>
        <w:tc>
          <w:tcPr/>
          <w:p>
            <w:pPr>
              <w:pStyle w:val="Compact"/>
              <w:spacing w:after="0" w:before="0" w:line="240" w:lineRule="auto"/>
              <w:jc w:val="right"/>
            </w:pPr>
            <w:r>
              <w:rPr>
                <w:sz w:val="13"/>
              </w:rPr>
              <w:t xml:space="preserve">1.17</w:t>
            </w:r>
          </w:p>
        </w:tc>
        <w:tc>
          <w:tcPr/>
          <w:p>
            <w:pPr>
              <w:pStyle w:val="Compact"/>
              <w:spacing w:after="0" w:before="0" w:line="240" w:lineRule="auto"/>
              <w:jc w:val="right"/>
            </w:pPr>
            <w:r>
              <w:rPr>
                <w:sz w:val="13"/>
              </w:rPr>
              <w:t xml:space="preserve">19.7</w:t>
            </w:r>
          </w:p>
        </w:tc>
        <w:tc>
          <w:tcPr/>
          <w:p>
            <w:pPr>
              <w:pStyle w:val="Compact"/>
              <w:spacing w:after="0" w:before="0" w:line="240" w:lineRule="auto"/>
              <w:jc w:val="right"/>
            </w:pPr>
            <w:r>
              <w:rPr>
                <w:sz w:val="13"/>
              </w:rPr>
              <w:t xml:space="preserve">34,380</w:t>
            </w:r>
          </w:p>
        </w:tc>
        <w:tc>
          <w:tcPr/>
          <w:p>
            <w:pPr>
              <w:pStyle w:val="Compact"/>
              <w:spacing w:after="0" w:before="0" w:line="240" w:lineRule="auto"/>
              <w:jc w:val="right"/>
            </w:pPr>
            <w:r>
              <w:rPr>
                <w:sz w:val="13"/>
              </w:rPr>
              <w:t xml:space="preserve">48</w:t>
            </w:r>
          </w:p>
        </w:tc>
      </w:tr>
      <w:tr>
        <w:tc>
          <w:tcPr/>
          <w:p>
            <w:pPr>
              <w:pStyle w:val="Compact"/>
              <w:spacing w:after="0" w:before="0" w:line="240" w:lineRule="auto"/>
              <w:jc w:val="left"/>
            </w:pPr>
            <w:r>
              <w:rPr>
                <w:rStyle w:val="VerbatimChar"/>
                <w:sz w:val="13"/>
              </w:rPr>
              <w:t xml:space="preserve">chande_kroll</w:t>
            </w:r>
          </w:p>
        </w:tc>
        <w:tc>
          <w:tcPr/>
          <w:p>
            <w:pPr>
              <w:pStyle w:val="Compact"/>
              <w:spacing w:after="0" w:before="0" w:line="240" w:lineRule="auto"/>
              <w:jc w:val="right"/>
            </w:pPr>
            <w:r>
              <w:rPr>
                <w:sz w:val="13"/>
              </w:rPr>
              <w:t xml:space="preserve">0.24</w:t>
            </w:r>
          </w:p>
        </w:tc>
        <w:tc>
          <w:tcPr/>
          <w:p>
            <w:pPr>
              <w:pStyle w:val="Compact"/>
              <w:spacing w:after="0" w:before="0" w:line="240" w:lineRule="auto"/>
              <w:jc w:val="right"/>
            </w:pPr>
            <w:r>
              <w:rPr>
                <w:sz w:val="13"/>
              </w:rPr>
              <w:t xml:space="preserve">3.1</w:t>
            </w:r>
          </w:p>
        </w:tc>
        <w:tc>
          <w:tcPr/>
          <w:p>
            <w:pPr>
              <w:pStyle w:val="Compact"/>
              <w:spacing w:after="0" w:before="0" w:line="240" w:lineRule="auto"/>
              <w:jc w:val="right"/>
            </w:pPr>
            <w:r>
              <w:rPr>
                <w:sz w:val="13"/>
              </w:rPr>
              <w:t xml:space="preserve">0.09</w:t>
            </w:r>
          </w:p>
        </w:tc>
        <w:tc>
          <w:tcPr/>
          <w:p>
            <w:pPr>
              <w:pStyle w:val="Compact"/>
              <w:spacing w:after="0" w:before="0" w:line="240" w:lineRule="auto"/>
              <w:jc w:val="right"/>
            </w:pPr>
            <w:r>
              <w:rPr>
                <w:sz w:val="13"/>
              </w:rPr>
              <w:t xml:space="preserve">0.13</w:t>
            </w:r>
          </w:p>
        </w:tc>
        <w:tc>
          <w:tcPr/>
          <w:p>
            <w:pPr>
              <w:pStyle w:val="Compact"/>
              <w:spacing w:after="0" w:before="0" w:line="240" w:lineRule="auto"/>
              <w:jc w:val="right"/>
            </w:pPr>
            <w:r>
              <w:rPr>
                <w:sz w:val="13"/>
              </w:rPr>
              <w:t xml:space="preserve">0.02</w:t>
            </w:r>
          </w:p>
        </w:tc>
        <w:tc>
          <w:tcPr/>
          <w:p>
            <w:pPr>
              <w:pStyle w:val="Compact"/>
              <w:spacing w:after="0" w:before="0" w:line="240" w:lineRule="auto"/>
              <w:jc w:val="right"/>
            </w:pPr>
            <w:r>
              <w:rPr>
                <w:sz w:val="13"/>
              </w:rPr>
              <w:t xml:space="preserve">−11.7</w:t>
            </w:r>
          </w:p>
        </w:tc>
        <w:tc>
          <w:tcPr/>
          <w:p>
            <w:pPr>
              <w:pStyle w:val="Compact"/>
              <w:spacing w:after="0" w:before="0" w:line="240" w:lineRule="auto"/>
              <w:jc w:val="right"/>
            </w:pPr>
            <w:r>
              <w:rPr>
                <w:sz w:val="13"/>
              </w:rPr>
              <w:t xml:space="preserve">35</w:t>
            </w:r>
          </w:p>
        </w:tc>
        <w:tc>
          <w:tcPr/>
          <w:p>
            <w:pPr>
              <w:pStyle w:val="Compact"/>
              <w:spacing w:after="0" w:before="0" w:line="240" w:lineRule="auto"/>
              <w:jc w:val="right"/>
            </w:pPr>
            <w:r>
              <w:rPr>
                <w:sz w:val="13"/>
              </w:rPr>
              <w:t xml:space="preserve">1.14</w:t>
            </w:r>
          </w:p>
        </w:tc>
        <w:tc>
          <w:tcPr/>
          <w:p>
            <w:pPr>
              <w:pStyle w:val="Compact"/>
              <w:spacing w:after="0" w:before="0" w:line="240" w:lineRule="auto"/>
              <w:jc w:val="right"/>
            </w:pPr>
            <w:r>
              <w:rPr>
                <w:sz w:val="13"/>
              </w:rPr>
              <w:t xml:space="preserve">26.1</w:t>
            </w:r>
          </w:p>
        </w:tc>
        <w:tc>
          <w:tcPr/>
          <w:p>
            <w:pPr>
              <w:pStyle w:val="Compact"/>
              <w:spacing w:after="0" w:before="0" w:line="240" w:lineRule="auto"/>
              <w:jc w:val="right"/>
            </w:pPr>
            <w:r>
              <w:rPr>
                <w:sz w:val="13"/>
              </w:rPr>
              <w:t xml:space="preserve">46,518</w:t>
            </w:r>
          </w:p>
        </w:tc>
        <w:tc>
          <w:tcPr/>
          <w:p>
            <w:pPr>
              <w:pStyle w:val="Compact"/>
              <w:spacing w:after="0" w:before="0" w:line="240" w:lineRule="auto"/>
              <w:jc w:val="right"/>
            </w:pPr>
            <w:r>
              <w:rPr>
                <w:sz w:val="13"/>
              </w:rPr>
              <w:t xml:space="preserve">48</w:t>
            </w:r>
          </w:p>
        </w:tc>
      </w:tr>
      <w:tr>
        <w:tc>
          <w:tcPr/>
          <w:p>
            <w:pPr>
              <w:pStyle w:val="Compact"/>
              <w:spacing w:after="0" w:before="0" w:line="240" w:lineRule="auto"/>
              <w:jc w:val="left"/>
            </w:pPr>
            <w:r>
              <w:rPr>
                <w:rStyle w:val="VerbatimChar"/>
                <w:sz w:val="13"/>
              </w:rPr>
              <w:t xml:space="preserve">supertrend_10_3</w:t>
            </w:r>
          </w:p>
        </w:tc>
        <w:tc>
          <w:tcPr/>
          <w:p>
            <w:pPr>
              <w:pStyle w:val="Compact"/>
              <w:spacing w:after="0" w:before="0" w:line="240" w:lineRule="auto"/>
              <w:jc w:val="right"/>
            </w:pPr>
            <w:r>
              <w:rPr>
                <w:sz w:val="13"/>
              </w:rPr>
              <w:t xml:space="preserve">0.23</w:t>
            </w:r>
          </w:p>
        </w:tc>
        <w:tc>
          <w:tcPr/>
          <w:p>
            <w:pPr>
              <w:pStyle w:val="Compact"/>
              <w:spacing w:after="0" w:before="0" w:line="240" w:lineRule="auto"/>
              <w:jc w:val="right"/>
            </w:pPr>
            <w:r>
              <w:rPr>
                <w:sz w:val="13"/>
              </w:rPr>
              <w:t xml:space="preserve">3.0</w:t>
            </w:r>
          </w:p>
        </w:tc>
        <w:tc>
          <w:tcPr/>
          <w:p>
            <w:pPr>
              <w:pStyle w:val="Compact"/>
              <w:spacing w:after="0" w:before="0" w:line="240" w:lineRule="auto"/>
              <w:jc w:val="right"/>
            </w:pPr>
            <w:r>
              <w:rPr>
                <w:sz w:val="13"/>
              </w:rPr>
              <w:t xml:space="preserve">0.09</w:t>
            </w:r>
          </w:p>
        </w:tc>
        <w:tc>
          <w:tcPr/>
          <w:p>
            <w:pPr>
              <w:pStyle w:val="Compact"/>
              <w:spacing w:after="0" w:before="0" w:line="240" w:lineRule="auto"/>
              <w:jc w:val="right"/>
            </w:pPr>
            <w:r>
              <w:rPr>
                <w:sz w:val="13"/>
              </w:rPr>
              <w:t xml:space="preserve">0.13</w:t>
            </w:r>
          </w:p>
        </w:tc>
        <w:tc>
          <w:tcPr/>
          <w:p>
            <w:pPr>
              <w:pStyle w:val="Compact"/>
              <w:spacing w:after="0" w:before="0" w:line="240" w:lineRule="auto"/>
              <w:jc w:val="right"/>
            </w:pPr>
            <w:r>
              <w:rPr>
                <w:sz w:val="13"/>
              </w:rPr>
              <w:t xml:space="preserve">0.02</w:t>
            </w:r>
          </w:p>
        </w:tc>
        <w:tc>
          <w:tcPr/>
          <w:p>
            <w:pPr>
              <w:pStyle w:val="Compact"/>
              <w:spacing w:after="0" w:before="0" w:line="240" w:lineRule="auto"/>
              <w:jc w:val="right"/>
            </w:pPr>
            <w:r>
              <w:rPr>
                <w:sz w:val="13"/>
              </w:rPr>
              <w:t xml:space="preserve">−10.0</w:t>
            </w:r>
          </w:p>
        </w:tc>
        <w:tc>
          <w:tcPr/>
          <w:p>
            <w:pPr>
              <w:pStyle w:val="Compact"/>
              <w:spacing w:after="0" w:before="0" w:line="240" w:lineRule="auto"/>
              <w:jc w:val="right"/>
            </w:pPr>
            <w:r>
              <w:rPr>
                <w:sz w:val="13"/>
              </w:rPr>
              <w:t xml:space="preserve">36</w:t>
            </w:r>
          </w:p>
        </w:tc>
        <w:tc>
          <w:tcPr/>
          <w:p>
            <w:pPr>
              <w:pStyle w:val="Compact"/>
              <w:spacing w:after="0" w:before="0" w:line="240" w:lineRule="auto"/>
              <w:jc w:val="right"/>
            </w:pPr>
            <w:r>
              <w:rPr>
                <w:sz w:val="13"/>
              </w:rPr>
              <w:t xml:space="preserve">1.24</w:t>
            </w:r>
          </w:p>
        </w:tc>
        <w:tc>
          <w:tcPr/>
          <w:p>
            <w:pPr>
              <w:pStyle w:val="Compact"/>
              <w:spacing w:after="0" w:before="0" w:line="240" w:lineRule="auto"/>
              <w:jc w:val="right"/>
            </w:pPr>
            <w:r>
              <w:rPr>
                <w:sz w:val="13"/>
              </w:rPr>
              <w:t xml:space="preserve">15.4</w:t>
            </w:r>
          </w:p>
        </w:tc>
        <w:tc>
          <w:tcPr/>
          <w:p>
            <w:pPr>
              <w:pStyle w:val="Compact"/>
              <w:spacing w:after="0" w:before="0" w:line="240" w:lineRule="auto"/>
              <w:jc w:val="right"/>
            </w:pPr>
            <w:r>
              <w:rPr>
                <w:sz w:val="13"/>
              </w:rPr>
              <w:t xml:space="preserve">27,183</w:t>
            </w:r>
          </w:p>
        </w:tc>
        <w:tc>
          <w:tcPr/>
          <w:p>
            <w:pPr>
              <w:pStyle w:val="Compact"/>
              <w:spacing w:after="0" w:before="0" w:line="240" w:lineRule="auto"/>
              <w:jc w:val="right"/>
            </w:pPr>
            <w:r>
              <w:rPr>
                <w:sz w:val="13"/>
              </w:rPr>
              <w:t xml:space="preserve">48</w:t>
            </w:r>
          </w:p>
        </w:tc>
      </w:tr>
      <w:tr>
        <w:tc>
          <w:tcPr/>
          <w:p>
            <w:pPr>
              <w:pStyle w:val="Compact"/>
              <w:spacing w:after="0" w:before="0" w:line="240" w:lineRule="auto"/>
              <w:jc w:val="left"/>
            </w:pPr>
            <w:r>
              <w:rPr>
                <w:rStyle w:val="VerbatimChar"/>
                <w:sz w:val="13"/>
              </w:rPr>
              <w:t xml:space="preserve">cci_20_100</w:t>
            </w:r>
          </w:p>
        </w:tc>
        <w:tc>
          <w:tcPr/>
          <w:p>
            <w:pPr>
              <w:pStyle w:val="Compact"/>
              <w:spacing w:after="0" w:before="0" w:line="240" w:lineRule="auto"/>
              <w:jc w:val="right"/>
            </w:pPr>
            <w:r>
              <w:rPr>
                <w:sz w:val="13"/>
              </w:rPr>
              <w:t xml:space="preserve">0.11</w:t>
            </w:r>
          </w:p>
        </w:tc>
        <w:tc>
          <w:tcPr/>
          <w:p>
            <w:pPr>
              <w:pStyle w:val="Compact"/>
              <w:spacing w:after="0" w:before="0" w:line="240" w:lineRule="auto"/>
              <w:jc w:val="right"/>
            </w:pPr>
            <w:r>
              <w:rPr>
                <w:sz w:val="13"/>
              </w:rPr>
              <w:t xml:space="preserve">3.1</w:t>
            </w:r>
          </w:p>
        </w:tc>
        <w:tc>
          <w:tcPr/>
          <w:p>
            <w:pPr>
              <w:pStyle w:val="Compact"/>
              <w:spacing w:after="0" w:before="0" w:line="240" w:lineRule="auto"/>
              <w:jc w:val="right"/>
            </w:pPr>
            <w:r>
              <w:rPr>
                <w:sz w:val="13"/>
              </w:rPr>
              <w:t xml:space="preserve">0.05</w:t>
            </w:r>
          </w:p>
        </w:tc>
        <w:tc>
          <w:tcPr/>
          <w:p>
            <w:pPr>
              <w:pStyle w:val="Compact"/>
              <w:spacing w:after="0" w:before="0" w:line="240" w:lineRule="auto"/>
              <w:jc w:val="right"/>
            </w:pPr>
            <w:r>
              <w:rPr>
                <w:sz w:val="13"/>
              </w:rPr>
              <w:t xml:space="preserve">0.07</w:t>
            </w:r>
          </w:p>
        </w:tc>
        <w:tc>
          <w:tcPr/>
          <w:p>
            <w:pPr>
              <w:pStyle w:val="Compact"/>
              <w:spacing w:after="0" w:before="0" w:line="240" w:lineRule="auto"/>
              <w:jc w:val="right"/>
            </w:pPr>
            <w:r>
              <w:rPr>
                <w:sz w:val="13"/>
              </w:rPr>
              <w:t xml:space="preserve">0.01</w:t>
            </w:r>
          </w:p>
        </w:tc>
        <w:tc>
          <w:tcPr/>
          <w:p>
            <w:pPr>
              <w:pStyle w:val="Compact"/>
              <w:spacing w:after="0" w:before="0" w:line="240" w:lineRule="auto"/>
              <w:jc w:val="right"/>
            </w:pPr>
            <w:r>
              <w:rPr>
                <w:sz w:val="13"/>
              </w:rPr>
              <w:t xml:space="preserve">−13.1</w:t>
            </w:r>
          </w:p>
        </w:tc>
        <w:tc>
          <w:tcPr/>
          <w:p>
            <w:pPr>
              <w:pStyle w:val="Compact"/>
              <w:spacing w:after="0" w:before="0" w:line="240" w:lineRule="auto"/>
              <w:jc w:val="right"/>
            </w:pPr>
            <w:r>
              <w:rPr>
                <w:sz w:val="13"/>
              </w:rPr>
              <w:t xml:space="preserve">35</w:t>
            </w:r>
          </w:p>
        </w:tc>
        <w:tc>
          <w:tcPr/>
          <w:p>
            <w:pPr>
              <w:pStyle w:val="Compact"/>
              <w:spacing w:after="0" w:before="0" w:line="240" w:lineRule="auto"/>
              <w:jc w:val="right"/>
            </w:pPr>
            <w:r>
              <w:rPr>
                <w:sz w:val="13"/>
              </w:rPr>
              <w:t xml:space="preserve">1.12</w:t>
            </w:r>
          </w:p>
        </w:tc>
        <w:tc>
          <w:tcPr/>
          <w:p>
            <w:pPr>
              <w:pStyle w:val="Compact"/>
              <w:spacing w:after="0" w:before="0" w:line="240" w:lineRule="auto"/>
              <w:jc w:val="right"/>
            </w:pPr>
            <w:r>
              <w:rPr>
                <w:sz w:val="13"/>
              </w:rPr>
              <w:t xml:space="preserve">19.4</w:t>
            </w:r>
          </w:p>
        </w:tc>
        <w:tc>
          <w:tcPr/>
          <w:p>
            <w:pPr>
              <w:pStyle w:val="Compact"/>
              <w:spacing w:after="0" w:before="0" w:line="240" w:lineRule="auto"/>
              <w:jc w:val="right"/>
            </w:pPr>
            <w:r>
              <w:rPr>
                <w:sz w:val="13"/>
              </w:rPr>
              <w:t xml:space="preserve">33,505</w:t>
            </w:r>
          </w:p>
        </w:tc>
        <w:tc>
          <w:tcPr/>
          <w:p>
            <w:pPr>
              <w:pStyle w:val="Compact"/>
              <w:spacing w:after="0" w:before="0" w:line="240" w:lineRule="auto"/>
              <w:jc w:val="right"/>
            </w:pPr>
            <w:r>
              <w:rPr>
                <w:sz w:val="13"/>
              </w:rPr>
              <w:t xml:space="preserve">43</w:t>
            </w:r>
          </w:p>
        </w:tc>
      </w:tr>
      <w:tr>
        <w:tc>
          <w:tcPr/>
          <w:p>
            <w:pPr>
              <w:pStyle w:val="Compact"/>
              <w:spacing w:after="0" w:before="0" w:line="240" w:lineRule="auto"/>
              <w:jc w:val="left"/>
            </w:pPr>
            <w:r>
              <w:rPr>
                <w:rStyle w:val="VerbatimChar"/>
                <w:sz w:val="13"/>
              </w:rPr>
              <w:t xml:space="preserve">keltner_20</w:t>
            </w:r>
          </w:p>
        </w:tc>
        <w:tc>
          <w:tcPr/>
          <w:p>
            <w:pPr>
              <w:pStyle w:val="Compact"/>
              <w:spacing w:after="0" w:before="0" w:line="240" w:lineRule="auto"/>
              <w:jc w:val="right"/>
            </w:pPr>
            <w:r>
              <w:rPr>
                <w:sz w:val="13"/>
              </w:rPr>
              <w:t xml:space="preserve">0.05</w:t>
            </w:r>
          </w:p>
        </w:tc>
        <w:tc>
          <w:tcPr/>
          <w:p>
            <w:pPr>
              <w:pStyle w:val="Compact"/>
              <w:spacing w:after="0" w:before="0" w:line="240" w:lineRule="auto"/>
              <w:jc w:val="right"/>
            </w:pPr>
            <w:r>
              <w:rPr>
                <w:sz w:val="13"/>
              </w:rPr>
              <w:t xml:space="preserve">2.3</w:t>
            </w:r>
          </w:p>
        </w:tc>
        <w:tc>
          <w:tcPr/>
          <w:p>
            <w:pPr>
              <w:pStyle w:val="Compact"/>
              <w:spacing w:after="0" w:before="0" w:line="240" w:lineRule="auto"/>
              <w:jc w:val="right"/>
            </w:pPr>
            <w:r>
              <w:rPr>
                <w:sz w:val="13"/>
              </w:rPr>
              <w:t xml:space="preserve">0.03</w:t>
            </w:r>
          </w:p>
        </w:tc>
        <w:tc>
          <w:tcPr/>
          <w:p>
            <w:pPr>
              <w:pStyle w:val="Compact"/>
              <w:spacing w:after="0" w:before="0" w:line="240" w:lineRule="auto"/>
              <w:jc w:val="right"/>
            </w:pPr>
            <w:r>
              <w:rPr>
                <w:sz w:val="13"/>
              </w:rPr>
              <w:t xml:space="preserve">0.05</w:t>
            </w:r>
          </w:p>
        </w:tc>
        <w:tc>
          <w:tcPr/>
          <w:p>
            <w:pPr>
              <w:pStyle w:val="Compact"/>
              <w:spacing w:after="0" w:before="0" w:line="240" w:lineRule="auto"/>
              <w:jc w:val="right"/>
            </w:pPr>
            <w:r>
              <w:rPr>
                <w:sz w:val="13"/>
              </w:rPr>
              <w:t xml:space="preserve">0.01</w:t>
            </w:r>
          </w:p>
        </w:tc>
        <w:tc>
          <w:tcPr/>
          <w:p>
            <w:pPr>
              <w:pStyle w:val="Compact"/>
              <w:spacing w:after="0" w:before="0" w:line="240" w:lineRule="auto"/>
              <w:jc w:val="right"/>
            </w:pPr>
            <w:r>
              <w:rPr>
                <w:sz w:val="13"/>
              </w:rPr>
              <w:t xml:space="preserve">−8.0</w:t>
            </w:r>
          </w:p>
        </w:tc>
        <w:tc>
          <w:tcPr/>
          <w:p>
            <w:pPr>
              <w:pStyle w:val="Compact"/>
              <w:spacing w:after="0" w:before="0" w:line="240" w:lineRule="auto"/>
              <w:jc w:val="right"/>
            </w:pPr>
            <w:r>
              <w:rPr>
                <w:sz w:val="13"/>
              </w:rPr>
              <w:t xml:space="preserve">34</w:t>
            </w:r>
          </w:p>
        </w:tc>
        <w:tc>
          <w:tcPr/>
          <w:p>
            <w:pPr>
              <w:pStyle w:val="Compact"/>
              <w:spacing w:after="0" w:before="0" w:line="240" w:lineRule="auto"/>
              <w:jc w:val="right"/>
            </w:pPr>
            <w:r>
              <w:rPr>
                <w:sz w:val="13"/>
              </w:rPr>
              <w:t xml:space="preserve">1.13</w:t>
            </w:r>
          </w:p>
        </w:tc>
        <w:tc>
          <w:tcPr/>
          <w:p>
            <w:pPr>
              <w:pStyle w:val="Compact"/>
              <w:spacing w:after="0" w:before="0" w:line="240" w:lineRule="auto"/>
              <w:jc w:val="right"/>
            </w:pPr>
            <w:r>
              <w:rPr>
                <w:sz w:val="13"/>
              </w:rPr>
              <w:t xml:space="preserve">11.3</w:t>
            </w:r>
          </w:p>
        </w:tc>
        <w:tc>
          <w:tcPr/>
          <w:p>
            <w:pPr>
              <w:pStyle w:val="Compact"/>
              <w:spacing w:after="0" w:before="0" w:line="240" w:lineRule="auto"/>
              <w:jc w:val="right"/>
            </w:pPr>
            <w:r>
              <w:rPr>
                <w:sz w:val="13"/>
              </w:rPr>
              <w:t xml:space="preserve">22,587</w:t>
            </w:r>
          </w:p>
        </w:tc>
        <w:tc>
          <w:tcPr/>
          <w:p>
            <w:pPr>
              <w:pStyle w:val="Compact"/>
              <w:spacing w:after="0" w:before="0" w:line="240" w:lineRule="auto"/>
              <w:jc w:val="right"/>
            </w:pPr>
            <w:r>
              <w:rPr>
                <w:sz w:val="13"/>
              </w:rPr>
              <w:t xml:space="preserve">48</w:t>
            </w:r>
          </w:p>
        </w:tc>
      </w:tr>
      <w:tr>
        <w:tc>
          <w:tcPr/>
          <w:p>
            <w:pPr>
              <w:pStyle w:val="Compact"/>
              <w:spacing w:after="0" w:before="0" w:line="240" w:lineRule="auto"/>
              <w:jc w:val="left"/>
            </w:pPr>
            <w:r>
              <w:rPr>
                <w:rStyle w:val="VerbatimChar"/>
                <w:sz w:val="13"/>
              </w:rPr>
              <w:t xml:space="preserve">hma_55_slope</w:t>
            </w:r>
          </w:p>
        </w:tc>
        <w:tc>
          <w:tcPr/>
          <w:p>
            <w:pPr>
              <w:pStyle w:val="Compact"/>
              <w:spacing w:after="0" w:before="0" w:line="240" w:lineRule="auto"/>
              <w:jc w:val="right"/>
            </w:pPr>
            <w:r>
              <w:rPr>
                <w:sz w:val="13"/>
              </w:rPr>
              <w:t xml:space="preserve">0.03</w:t>
            </w:r>
          </w:p>
        </w:tc>
        <w:tc>
          <w:tcPr/>
          <w:p>
            <w:pPr>
              <w:pStyle w:val="Compact"/>
              <w:spacing w:after="0" w:before="0" w:line="240" w:lineRule="auto"/>
              <w:jc w:val="right"/>
            </w:pPr>
            <w:r>
              <w:rPr>
                <w:sz w:val="13"/>
              </w:rPr>
              <w:t xml:space="preserve">3.1</w:t>
            </w:r>
          </w:p>
        </w:tc>
        <w:tc>
          <w:tcPr/>
          <w:p>
            <w:pPr>
              <w:pStyle w:val="Compact"/>
              <w:spacing w:after="0" w:before="0" w:line="240" w:lineRule="auto"/>
              <w:jc w:val="right"/>
            </w:pPr>
            <w:r>
              <w:rPr>
                <w:sz w:val="13"/>
              </w:rPr>
              <w:t xml:space="preserve">0.02</w:t>
            </w:r>
          </w:p>
        </w:tc>
        <w:tc>
          <w:tcPr/>
          <w:p>
            <w:pPr>
              <w:pStyle w:val="Compact"/>
              <w:spacing w:after="0" w:before="0" w:line="240" w:lineRule="auto"/>
              <w:jc w:val="right"/>
            </w:pPr>
            <w:r>
              <w:rPr>
                <w:sz w:val="13"/>
              </w:rPr>
              <w:t xml:space="preserve">0.04</w:t>
            </w:r>
          </w:p>
        </w:tc>
        <w:tc>
          <w:tcPr/>
          <w:p>
            <w:pPr>
              <w:pStyle w:val="Compact"/>
              <w:spacing w:after="0" w:before="0" w:line="240" w:lineRule="auto"/>
              <w:jc w:val="right"/>
            </w:pPr>
            <w:r>
              <w:rPr>
                <w:sz w:val="13"/>
              </w:rPr>
              <w:t xml:space="preserve">0.00</w:t>
            </w:r>
          </w:p>
        </w:tc>
        <w:tc>
          <w:tcPr/>
          <w:p>
            <w:pPr>
              <w:pStyle w:val="Compact"/>
              <w:spacing w:after="0" w:before="0" w:line="240" w:lineRule="auto"/>
              <w:jc w:val="right"/>
            </w:pPr>
            <w:r>
              <w:rPr>
                <w:sz w:val="13"/>
              </w:rPr>
              <w:t xml:space="preserve">−13.4</w:t>
            </w:r>
          </w:p>
        </w:tc>
        <w:tc>
          <w:tcPr/>
          <w:p>
            <w:pPr>
              <w:pStyle w:val="Compact"/>
              <w:spacing w:after="0" w:before="0" w:line="240" w:lineRule="auto"/>
              <w:jc w:val="right"/>
            </w:pPr>
            <w:r>
              <w:rPr>
                <w:sz w:val="13"/>
              </w:rPr>
              <w:t xml:space="preserve">35</w:t>
            </w:r>
          </w:p>
        </w:tc>
        <w:tc>
          <w:tcPr/>
          <w:p>
            <w:pPr>
              <w:pStyle w:val="Compact"/>
              <w:spacing w:after="0" w:before="0" w:line="240" w:lineRule="auto"/>
              <w:jc w:val="right"/>
            </w:pPr>
            <w:r>
              <w:rPr>
                <w:sz w:val="13"/>
              </w:rPr>
              <w:t xml:space="preserve">1.07</w:t>
            </w:r>
          </w:p>
        </w:tc>
        <w:tc>
          <w:tcPr/>
          <w:p>
            <w:pPr>
              <w:pStyle w:val="Compact"/>
              <w:spacing w:after="0" w:before="0" w:line="240" w:lineRule="auto"/>
              <w:jc w:val="right"/>
            </w:pPr>
            <w:r>
              <w:rPr>
                <w:sz w:val="13"/>
              </w:rPr>
              <w:t xml:space="preserve">24.3</w:t>
            </w:r>
          </w:p>
        </w:tc>
        <w:tc>
          <w:tcPr/>
          <w:p>
            <w:pPr>
              <w:pStyle w:val="Compact"/>
              <w:spacing w:after="0" w:before="0" w:line="240" w:lineRule="auto"/>
              <w:jc w:val="right"/>
            </w:pPr>
            <w:r>
              <w:rPr>
                <w:sz w:val="13"/>
              </w:rPr>
              <w:t xml:space="preserve">43,704</w:t>
            </w:r>
          </w:p>
        </w:tc>
        <w:tc>
          <w:tcPr/>
          <w:p>
            <w:pPr>
              <w:pStyle w:val="Compact"/>
              <w:spacing w:after="0" w:before="0" w:line="240" w:lineRule="auto"/>
              <w:jc w:val="right"/>
            </w:pPr>
            <w:r>
              <w:rPr>
                <w:sz w:val="13"/>
              </w:rPr>
              <w:t xml:space="preserve">33</w:t>
            </w:r>
          </w:p>
        </w:tc>
      </w:tr>
      <w:tr>
        <w:tc>
          <w:tcPr/>
          <w:p>
            <w:pPr>
              <w:pStyle w:val="Compact"/>
              <w:spacing w:after="0" w:before="0" w:line="240" w:lineRule="auto"/>
              <w:jc w:val="left"/>
            </w:pPr>
            <w:r>
              <w:rPr>
                <w:rStyle w:val="VerbatimChar"/>
                <w:sz w:val="13"/>
              </w:rPr>
              <w:t xml:space="preserve">vortex_14</w:t>
            </w:r>
          </w:p>
        </w:tc>
        <w:tc>
          <w:tcPr/>
          <w:p>
            <w:pPr>
              <w:pStyle w:val="Compact"/>
              <w:spacing w:after="0" w:before="0" w:line="240" w:lineRule="auto"/>
              <w:jc w:val="right"/>
            </w:pPr>
            <w:r>
              <w:rPr>
                <w:sz w:val="13"/>
              </w:rPr>
              <w:t xml:space="preserve">−0.06</w:t>
            </w:r>
          </w:p>
        </w:tc>
        <w:tc>
          <w:tcPr/>
          <w:p>
            <w:pPr>
              <w:pStyle w:val="Compact"/>
              <w:spacing w:after="0" w:before="0" w:line="240" w:lineRule="auto"/>
              <w:jc w:val="right"/>
            </w:pPr>
            <w:r>
              <w:rPr>
                <w:sz w:val="13"/>
              </w:rPr>
              <w:t xml:space="preserve">3.1</w:t>
            </w:r>
          </w:p>
        </w:tc>
        <w:tc>
          <w:tcPr/>
          <w:p>
            <w:pPr>
              <w:pStyle w:val="Compact"/>
              <w:spacing w:after="0" w:before="0" w:line="240" w:lineRule="auto"/>
              <w:jc w:val="right"/>
            </w:pPr>
            <w:r>
              <w:rPr>
                <w:sz w:val="13"/>
              </w:rPr>
              <w:t xml:space="preserve">−0.00</w:t>
            </w:r>
          </w:p>
        </w:tc>
        <w:tc>
          <w:tcPr/>
          <w:p>
            <w:pPr>
              <w:pStyle w:val="Compact"/>
              <w:spacing w:after="0" w:before="0" w:line="240" w:lineRule="auto"/>
              <w:jc w:val="right"/>
            </w:pPr>
            <w:r>
              <w:rPr>
                <w:sz w:val="13"/>
              </w:rPr>
              <w:t xml:space="preserve">−0.01</w:t>
            </w:r>
          </w:p>
        </w:tc>
        <w:tc>
          <w:tcPr/>
          <w:p>
            <w:pPr>
              <w:pStyle w:val="Compact"/>
              <w:spacing w:after="0" w:before="0" w:line="240" w:lineRule="auto"/>
              <w:jc w:val="right"/>
            </w:pPr>
            <w:r>
              <w:rPr>
                <w:sz w:val="13"/>
              </w:rPr>
              <w:t xml:space="preserve">−0.00</w:t>
            </w:r>
          </w:p>
        </w:tc>
        <w:tc>
          <w:tcPr/>
          <w:p>
            <w:pPr>
              <w:pStyle w:val="Compact"/>
              <w:spacing w:after="0" w:before="0" w:line="240" w:lineRule="auto"/>
              <w:jc w:val="right"/>
            </w:pPr>
            <w:r>
              <w:rPr>
                <w:sz w:val="13"/>
              </w:rPr>
              <w:t xml:space="preserve">−16.1</w:t>
            </w:r>
          </w:p>
        </w:tc>
        <w:tc>
          <w:tcPr/>
          <w:p>
            <w:pPr>
              <w:pStyle w:val="Compact"/>
              <w:spacing w:after="0" w:before="0" w:line="240" w:lineRule="auto"/>
              <w:jc w:val="right"/>
            </w:pPr>
            <w:r>
              <w:rPr>
                <w:sz w:val="13"/>
              </w:rPr>
              <w:t xml:space="preserve">38</w:t>
            </w:r>
          </w:p>
        </w:tc>
        <w:tc>
          <w:tcPr/>
          <w:p>
            <w:pPr>
              <w:pStyle w:val="Compact"/>
              <w:spacing w:after="0" w:before="0" w:line="240" w:lineRule="auto"/>
              <w:jc w:val="right"/>
            </w:pPr>
            <w:r>
              <w:rPr>
                <w:sz w:val="13"/>
              </w:rPr>
              <w:t xml:space="preserve">1.14</w:t>
            </w:r>
          </w:p>
        </w:tc>
        <w:tc>
          <w:tcPr/>
          <w:p>
            <w:pPr>
              <w:pStyle w:val="Compact"/>
              <w:spacing w:after="0" w:before="0" w:line="240" w:lineRule="auto"/>
              <w:jc w:val="right"/>
            </w:pPr>
            <w:r>
              <w:rPr>
                <w:sz w:val="13"/>
              </w:rPr>
              <w:t xml:space="preserve">45.8</w:t>
            </w:r>
          </w:p>
        </w:tc>
        <w:tc>
          <w:tcPr/>
          <w:p>
            <w:pPr>
              <w:pStyle w:val="Compact"/>
              <w:spacing w:after="0" w:before="0" w:line="240" w:lineRule="auto"/>
              <w:jc w:val="right"/>
            </w:pPr>
            <w:r>
              <w:rPr>
                <w:sz w:val="13"/>
              </w:rPr>
              <w:t xml:space="preserve">88,470</w:t>
            </w:r>
          </w:p>
        </w:tc>
        <w:tc>
          <w:tcPr/>
          <w:p>
            <w:pPr>
              <w:pStyle w:val="Compact"/>
              <w:spacing w:after="0" w:before="0" w:line="240" w:lineRule="auto"/>
              <w:jc w:val="right"/>
            </w:pPr>
            <w:r>
              <w:rPr>
                <w:sz w:val="13"/>
              </w:rPr>
              <w:t xml:space="preserve">43</w:t>
            </w:r>
          </w:p>
        </w:tc>
      </w:tr>
      <w:tr>
        <w:tc>
          <w:tcPr/>
          <w:p>
            <w:pPr>
              <w:pStyle w:val="Compact"/>
              <w:spacing w:after="0" w:before="0" w:line="240" w:lineRule="auto"/>
              <w:jc w:val="left"/>
            </w:pPr>
            <w:r>
              <w:rPr>
                <w:rStyle w:val="VerbatimChar"/>
                <w:sz w:val="13"/>
              </w:rPr>
              <w:t xml:space="preserve">mcginley_14</w:t>
            </w:r>
          </w:p>
        </w:tc>
        <w:tc>
          <w:tcPr/>
          <w:p>
            <w:pPr>
              <w:pStyle w:val="Compact"/>
              <w:spacing w:after="0" w:before="0" w:line="240" w:lineRule="auto"/>
              <w:jc w:val="right"/>
            </w:pPr>
            <w:r>
              <w:rPr>
                <w:sz w:val="13"/>
              </w:rPr>
              <w:t xml:space="preserve">−0.07</w:t>
            </w:r>
          </w:p>
        </w:tc>
        <w:tc>
          <w:tcPr/>
          <w:p>
            <w:pPr>
              <w:pStyle w:val="Compact"/>
              <w:spacing w:after="0" w:before="0" w:line="240" w:lineRule="auto"/>
              <w:jc w:val="right"/>
            </w:pPr>
            <w:r>
              <w:rPr>
                <w:sz w:val="13"/>
              </w:rPr>
              <w:t xml:space="preserve">3.0</w:t>
            </w:r>
          </w:p>
        </w:tc>
        <w:tc>
          <w:tcPr/>
          <w:p>
            <w:pPr>
              <w:pStyle w:val="Compact"/>
              <w:spacing w:after="0" w:before="0" w:line="240" w:lineRule="auto"/>
              <w:jc w:val="right"/>
            </w:pPr>
            <w:r>
              <w:rPr>
                <w:sz w:val="13"/>
              </w:rPr>
              <w:t xml:space="preserve">−0.01</w:t>
            </w:r>
          </w:p>
        </w:tc>
        <w:tc>
          <w:tcPr/>
          <w:p>
            <w:pPr>
              <w:pStyle w:val="Compact"/>
              <w:spacing w:after="0" w:before="0" w:line="240" w:lineRule="auto"/>
              <w:jc w:val="right"/>
            </w:pPr>
            <w:r>
              <w:rPr>
                <w:sz w:val="13"/>
              </w:rPr>
              <w:t xml:space="preserve">−0.01</w:t>
            </w:r>
          </w:p>
        </w:tc>
        <w:tc>
          <w:tcPr/>
          <w:p>
            <w:pPr>
              <w:pStyle w:val="Compact"/>
              <w:spacing w:after="0" w:before="0" w:line="240" w:lineRule="auto"/>
              <w:jc w:val="right"/>
            </w:pPr>
            <w:r>
              <w:rPr>
                <w:sz w:val="13"/>
              </w:rPr>
              <w:t xml:space="preserve">−0.00</w:t>
            </w:r>
          </w:p>
        </w:tc>
        <w:tc>
          <w:tcPr/>
          <w:p>
            <w:pPr>
              <w:pStyle w:val="Compact"/>
              <w:spacing w:after="0" w:before="0" w:line="240" w:lineRule="auto"/>
              <w:jc w:val="right"/>
            </w:pPr>
            <w:r>
              <w:rPr>
                <w:sz w:val="13"/>
              </w:rPr>
              <w:t xml:space="preserve">−14.7</w:t>
            </w:r>
          </w:p>
        </w:tc>
        <w:tc>
          <w:tcPr/>
          <w:p>
            <w:pPr>
              <w:pStyle w:val="Compact"/>
              <w:spacing w:after="0" w:before="0" w:line="240" w:lineRule="auto"/>
              <w:jc w:val="right"/>
            </w:pPr>
            <w:r>
              <w:rPr>
                <w:sz w:val="13"/>
              </w:rPr>
              <w:t xml:space="preserve">34</w:t>
            </w:r>
          </w:p>
        </w:tc>
        <w:tc>
          <w:tcPr/>
          <w:p>
            <w:pPr>
              <w:pStyle w:val="Compact"/>
              <w:spacing w:after="0" w:before="0" w:line="240" w:lineRule="auto"/>
              <w:jc w:val="right"/>
            </w:pPr>
            <w:r>
              <w:rPr>
                <w:sz w:val="13"/>
              </w:rPr>
              <w:t xml:space="preserve">1.78</w:t>
            </w:r>
          </w:p>
        </w:tc>
        <w:tc>
          <w:tcPr/>
          <w:p>
            <w:pPr>
              <w:pStyle w:val="Compact"/>
              <w:spacing w:after="0" w:before="0" w:line="240" w:lineRule="auto"/>
              <w:jc w:val="right"/>
            </w:pPr>
            <w:r>
              <w:rPr>
                <w:sz w:val="13"/>
              </w:rPr>
              <w:t xml:space="preserve">50.7</w:t>
            </w:r>
          </w:p>
        </w:tc>
        <w:tc>
          <w:tcPr/>
          <w:p>
            <w:pPr>
              <w:pStyle w:val="Compact"/>
              <w:spacing w:after="0" w:before="0" w:line="240" w:lineRule="auto"/>
              <w:jc w:val="right"/>
            </w:pPr>
            <w:r>
              <w:rPr>
                <w:sz w:val="13"/>
              </w:rPr>
              <w:t xml:space="preserve">96,736</w:t>
            </w:r>
          </w:p>
        </w:tc>
        <w:tc>
          <w:tcPr/>
          <w:p>
            <w:pPr>
              <w:pStyle w:val="Compact"/>
              <w:spacing w:after="0" w:before="0" w:line="240" w:lineRule="auto"/>
              <w:jc w:val="right"/>
            </w:pPr>
            <w:r>
              <w:rPr>
                <w:sz w:val="13"/>
              </w:rPr>
              <w:t xml:space="preserve">48</w:t>
            </w:r>
          </w:p>
        </w:tc>
      </w:tr>
      <w:tr>
        <w:tc>
          <w:tcPr/>
          <w:p>
            <w:pPr>
              <w:pStyle w:val="Compact"/>
              <w:spacing w:after="0" w:before="0" w:line="240" w:lineRule="auto"/>
              <w:jc w:val="left"/>
            </w:pPr>
            <w:r>
              <w:rPr>
                <w:rStyle w:val="VerbatimChar"/>
                <w:sz w:val="13"/>
              </w:rPr>
              <w:t xml:space="preserve">vidya_14</w:t>
            </w:r>
          </w:p>
        </w:tc>
        <w:tc>
          <w:tcPr/>
          <w:p>
            <w:pPr>
              <w:pStyle w:val="Compact"/>
              <w:spacing w:after="0" w:before="0" w:line="240" w:lineRule="auto"/>
              <w:jc w:val="right"/>
            </w:pPr>
            <w:r>
              <w:rPr>
                <w:sz w:val="13"/>
              </w:rPr>
              <w:t xml:space="preserve">−0.08</w:t>
            </w:r>
          </w:p>
        </w:tc>
        <w:tc>
          <w:tcPr/>
          <w:p>
            <w:pPr>
              <w:pStyle w:val="Compact"/>
              <w:spacing w:after="0" w:before="0" w:line="240" w:lineRule="auto"/>
              <w:jc w:val="right"/>
            </w:pPr>
            <w:r>
              <w:rPr>
                <w:sz w:val="13"/>
              </w:rPr>
              <w:t xml:space="preserve">3.1</w:t>
            </w:r>
          </w:p>
        </w:tc>
        <w:tc>
          <w:tcPr/>
          <w:p>
            <w:pPr>
              <w:pStyle w:val="Compact"/>
              <w:spacing w:after="0" w:before="0" w:line="240" w:lineRule="auto"/>
              <w:jc w:val="right"/>
            </w:pPr>
            <w:r>
              <w:rPr>
                <w:sz w:val="13"/>
              </w:rPr>
              <w:t xml:space="preserve">−0.01</w:t>
            </w:r>
          </w:p>
        </w:tc>
        <w:tc>
          <w:tcPr/>
          <w:p>
            <w:pPr>
              <w:pStyle w:val="Compact"/>
              <w:spacing w:after="0" w:before="0" w:line="240" w:lineRule="auto"/>
              <w:jc w:val="right"/>
            </w:pPr>
            <w:r>
              <w:rPr>
                <w:sz w:val="13"/>
              </w:rPr>
              <w:t xml:space="preserve">−0.02</w:t>
            </w:r>
          </w:p>
        </w:tc>
        <w:tc>
          <w:tcPr/>
          <w:p>
            <w:pPr>
              <w:pStyle w:val="Compact"/>
              <w:spacing w:after="0" w:before="0" w:line="240" w:lineRule="auto"/>
              <w:jc w:val="right"/>
            </w:pPr>
            <w:r>
              <w:rPr>
                <w:sz w:val="13"/>
              </w:rPr>
              <w:t xml:space="preserve">−0.01</w:t>
            </w:r>
          </w:p>
        </w:tc>
        <w:tc>
          <w:tcPr/>
          <w:p>
            <w:pPr>
              <w:pStyle w:val="Compact"/>
              <w:spacing w:after="0" w:before="0" w:line="240" w:lineRule="auto"/>
              <w:jc w:val="right"/>
            </w:pPr>
            <w:r>
              <w:rPr>
                <w:sz w:val="13"/>
              </w:rPr>
              <w:t xml:space="preserve">−13.4</w:t>
            </w:r>
          </w:p>
        </w:tc>
        <w:tc>
          <w:tcPr/>
          <w:p>
            <w:pPr>
              <w:pStyle w:val="Compact"/>
              <w:spacing w:after="0" w:before="0" w:line="240" w:lineRule="auto"/>
              <w:jc w:val="right"/>
            </w:pPr>
            <w:r>
              <w:rPr>
                <w:sz w:val="13"/>
              </w:rPr>
              <w:t xml:space="preserve">32</w:t>
            </w:r>
          </w:p>
        </w:tc>
        <w:tc>
          <w:tcPr/>
          <w:p>
            <w:pPr>
              <w:pStyle w:val="Compact"/>
              <w:spacing w:after="0" w:before="0" w:line="240" w:lineRule="auto"/>
              <w:jc w:val="right"/>
            </w:pPr>
            <w:r>
              <w:rPr>
                <w:sz w:val="13"/>
              </w:rPr>
              <w:t xml:space="preserve">1.16</w:t>
            </w:r>
          </w:p>
        </w:tc>
        <w:tc>
          <w:tcPr/>
          <w:p>
            <w:pPr>
              <w:pStyle w:val="Compact"/>
              <w:spacing w:after="0" w:before="0" w:line="240" w:lineRule="auto"/>
              <w:jc w:val="right"/>
            </w:pPr>
            <w:r>
              <w:rPr>
                <w:sz w:val="13"/>
              </w:rPr>
              <w:t xml:space="preserve">43.7</w:t>
            </w:r>
          </w:p>
        </w:tc>
        <w:tc>
          <w:tcPr/>
          <w:p>
            <w:pPr>
              <w:pStyle w:val="Compact"/>
              <w:spacing w:after="0" w:before="0" w:line="240" w:lineRule="auto"/>
              <w:jc w:val="right"/>
            </w:pPr>
            <w:r>
              <w:rPr>
                <w:sz w:val="13"/>
              </w:rPr>
              <w:t xml:space="preserve">85,367</w:t>
            </w:r>
          </w:p>
        </w:tc>
        <w:tc>
          <w:tcPr/>
          <w:p>
            <w:pPr>
              <w:pStyle w:val="Compact"/>
              <w:spacing w:after="0" w:before="0" w:line="240" w:lineRule="auto"/>
              <w:jc w:val="right"/>
            </w:pPr>
            <w:r>
              <w:rPr>
                <w:sz w:val="13"/>
              </w:rPr>
              <w:t xml:space="preserve">48</w:t>
            </w:r>
          </w:p>
        </w:tc>
      </w:tr>
      <w:tr>
        <w:tc>
          <w:tcPr/>
          <w:p>
            <w:pPr>
              <w:pStyle w:val="Compact"/>
              <w:spacing w:after="0" w:before="0" w:line="240" w:lineRule="auto"/>
              <w:jc w:val="left"/>
            </w:pPr>
            <w:r>
              <w:rPr>
                <w:rStyle w:val="VerbatimChar"/>
                <w:sz w:val="13"/>
              </w:rPr>
              <w:t xml:space="preserve">turtle_20_10</w:t>
            </w:r>
          </w:p>
        </w:tc>
        <w:tc>
          <w:tcPr/>
          <w:p>
            <w:pPr>
              <w:pStyle w:val="Compact"/>
              <w:spacing w:after="0" w:before="0" w:line="240" w:lineRule="auto"/>
              <w:jc w:val="right"/>
            </w:pPr>
            <w:r>
              <w:rPr>
                <w:sz w:val="13"/>
              </w:rPr>
              <w:t xml:space="preserve">−0.09</w:t>
            </w:r>
          </w:p>
        </w:tc>
        <w:tc>
          <w:tcPr/>
          <w:p>
            <w:pPr>
              <w:pStyle w:val="Compact"/>
              <w:spacing w:after="0" w:before="0" w:line="240" w:lineRule="auto"/>
              <w:jc w:val="right"/>
            </w:pPr>
            <w:r>
              <w:rPr>
                <w:sz w:val="13"/>
              </w:rPr>
              <w:t xml:space="preserve">2.8</w:t>
            </w:r>
          </w:p>
        </w:tc>
        <w:tc>
          <w:tcPr/>
          <w:p>
            <w:pPr>
              <w:pStyle w:val="Compact"/>
              <w:spacing w:after="0" w:before="0" w:line="240" w:lineRule="auto"/>
              <w:jc w:val="right"/>
            </w:pPr>
            <w:r>
              <w:rPr>
                <w:sz w:val="13"/>
              </w:rPr>
              <w:t xml:space="preserve">−0.02</w:t>
            </w:r>
          </w:p>
        </w:tc>
        <w:tc>
          <w:tcPr/>
          <w:p>
            <w:pPr>
              <w:pStyle w:val="Compact"/>
              <w:spacing w:after="0" w:before="0" w:line="240" w:lineRule="auto"/>
              <w:jc w:val="right"/>
            </w:pPr>
            <w:r>
              <w:rPr>
                <w:sz w:val="13"/>
              </w:rPr>
              <w:t xml:space="preserve">−0.03</w:t>
            </w:r>
          </w:p>
        </w:tc>
        <w:tc>
          <w:tcPr/>
          <w:p>
            <w:pPr>
              <w:pStyle w:val="Compact"/>
              <w:spacing w:after="0" w:before="0" w:line="240" w:lineRule="auto"/>
              <w:jc w:val="right"/>
            </w:pPr>
            <w:r>
              <w:rPr>
                <w:sz w:val="13"/>
              </w:rPr>
              <w:t xml:space="preserve">−0.01</w:t>
            </w:r>
          </w:p>
        </w:tc>
        <w:tc>
          <w:tcPr/>
          <w:p>
            <w:pPr>
              <w:pStyle w:val="Compact"/>
              <w:spacing w:after="0" w:before="0" w:line="240" w:lineRule="auto"/>
              <w:jc w:val="right"/>
            </w:pPr>
            <w:r>
              <w:rPr>
                <w:sz w:val="13"/>
              </w:rPr>
              <w:t xml:space="preserve">−13.6</w:t>
            </w:r>
          </w:p>
        </w:tc>
        <w:tc>
          <w:tcPr/>
          <w:p>
            <w:pPr>
              <w:pStyle w:val="Compact"/>
              <w:spacing w:after="0" w:before="0" w:line="240" w:lineRule="auto"/>
              <w:jc w:val="right"/>
            </w:pPr>
            <w:r>
              <w:rPr>
                <w:sz w:val="13"/>
              </w:rPr>
              <w:t xml:space="preserve">35</w:t>
            </w:r>
          </w:p>
        </w:tc>
        <w:tc>
          <w:tcPr/>
          <w:p>
            <w:pPr>
              <w:pStyle w:val="Compact"/>
              <w:spacing w:after="0" w:before="0" w:line="240" w:lineRule="auto"/>
              <w:jc w:val="right"/>
            </w:pPr>
            <w:r>
              <w:rPr>
                <w:sz w:val="13"/>
              </w:rPr>
              <w:t xml:space="preserve">1.10</w:t>
            </w:r>
          </w:p>
        </w:tc>
        <w:tc>
          <w:tcPr/>
          <w:p>
            <w:pPr>
              <w:pStyle w:val="Compact"/>
              <w:spacing w:after="0" w:before="0" w:line="240" w:lineRule="auto"/>
              <w:jc w:val="right"/>
            </w:pPr>
            <w:r>
              <w:rPr>
                <w:sz w:val="13"/>
              </w:rPr>
              <w:t xml:space="preserve">14.4</w:t>
            </w:r>
          </w:p>
        </w:tc>
        <w:tc>
          <w:tcPr/>
          <w:p>
            <w:pPr>
              <w:pStyle w:val="Compact"/>
              <w:spacing w:after="0" w:before="0" w:line="240" w:lineRule="auto"/>
              <w:jc w:val="right"/>
            </w:pPr>
            <w:r>
              <w:rPr>
                <w:sz w:val="13"/>
              </w:rPr>
              <w:t xml:space="preserve">26,352</w:t>
            </w:r>
          </w:p>
        </w:tc>
        <w:tc>
          <w:tcPr/>
          <w:p>
            <w:pPr>
              <w:pStyle w:val="Compact"/>
              <w:spacing w:after="0" w:before="0" w:line="240" w:lineRule="auto"/>
              <w:jc w:val="right"/>
            </w:pPr>
            <w:r>
              <w:rPr>
                <w:sz w:val="13"/>
              </w:rPr>
              <w:t xml:space="preserve">43</w:t>
            </w:r>
          </w:p>
        </w:tc>
      </w:tr>
      <w:tr>
        <w:tc>
          <w:tcPr/>
          <w:p>
            <w:pPr>
              <w:pStyle w:val="Compact"/>
              <w:spacing w:after="0" w:before="0" w:line="240" w:lineRule="auto"/>
              <w:jc w:val="left"/>
            </w:pPr>
            <w:r>
              <w:rPr>
                <w:rStyle w:val="VerbatimChar"/>
                <w:sz w:val="13"/>
              </w:rPr>
              <w:t xml:space="preserve">dema_20_50</w:t>
            </w:r>
          </w:p>
        </w:tc>
        <w:tc>
          <w:tcPr/>
          <w:p>
            <w:pPr>
              <w:pStyle w:val="Compact"/>
              <w:spacing w:after="0" w:before="0" w:line="240" w:lineRule="auto"/>
              <w:jc w:val="right"/>
            </w:pPr>
            <w:r>
              <w:rPr>
                <w:sz w:val="13"/>
              </w:rPr>
              <w:t xml:space="preserve">−0.27</w:t>
            </w:r>
          </w:p>
        </w:tc>
        <w:tc>
          <w:tcPr/>
          <w:p>
            <w:pPr>
              <w:pStyle w:val="Compact"/>
              <w:spacing w:after="0" w:before="0" w:line="240" w:lineRule="auto"/>
              <w:jc w:val="right"/>
            </w:pPr>
            <w:r>
              <w:rPr>
                <w:sz w:val="13"/>
              </w:rPr>
              <w:t xml:space="preserve">3.1</w:t>
            </w:r>
          </w:p>
        </w:tc>
        <w:tc>
          <w:tcPr/>
          <w:p>
            <w:pPr>
              <w:pStyle w:val="Compact"/>
              <w:spacing w:after="0" w:before="0" w:line="240" w:lineRule="auto"/>
              <w:jc w:val="right"/>
            </w:pPr>
            <w:r>
              <w:rPr>
                <w:sz w:val="13"/>
              </w:rPr>
              <w:t xml:space="preserve">−0.07</w:t>
            </w:r>
          </w:p>
        </w:tc>
        <w:tc>
          <w:tcPr/>
          <w:p>
            <w:pPr>
              <w:pStyle w:val="Compact"/>
              <w:spacing w:after="0" w:before="0" w:line="240" w:lineRule="auto"/>
              <w:jc w:val="right"/>
            </w:pPr>
            <w:r>
              <w:rPr>
                <w:sz w:val="13"/>
              </w:rPr>
              <w:t xml:space="preserve">−0.10</w:t>
            </w:r>
          </w:p>
        </w:tc>
        <w:tc>
          <w:tcPr/>
          <w:p>
            <w:pPr>
              <w:pStyle w:val="Compact"/>
              <w:spacing w:after="0" w:before="0" w:line="240" w:lineRule="auto"/>
              <w:jc w:val="right"/>
            </w:pPr>
            <w:r>
              <w:rPr>
                <w:sz w:val="13"/>
              </w:rPr>
              <w:t xml:space="preserve">−0.01</w:t>
            </w:r>
          </w:p>
        </w:tc>
        <w:tc>
          <w:tcPr/>
          <w:p>
            <w:pPr>
              <w:pStyle w:val="Compact"/>
              <w:spacing w:after="0" w:before="0" w:line="240" w:lineRule="auto"/>
              <w:jc w:val="right"/>
            </w:pPr>
            <w:r>
              <w:rPr>
                <w:sz w:val="13"/>
              </w:rPr>
              <w:t xml:space="preserve">−18.6</w:t>
            </w:r>
          </w:p>
        </w:tc>
        <w:tc>
          <w:tcPr/>
          <w:p>
            <w:pPr>
              <w:pStyle w:val="Compact"/>
              <w:spacing w:after="0" w:before="0" w:line="240" w:lineRule="auto"/>
              <w:jc w:val="right"/>
            </w:pPr>
            <w:r>
              <w:rPr>
                <w:sz w:val="13"/>
              </w:rPr>
              <w:t xml:space="preserve">34</w:t>
            </w:r>
          </w:p>
        </w:tc>
        <w:tc>
          <w:tcPr/>
          <w:p>
            <w:pPr>
              <w:pStyle w:val="Compact"/>
              <w:spacing w:after="0" w:before="0" w:line="240" w:lineRule="auto"/>
              <w:jc w:val="right"/>
            </w:pPr>
            <w:r>
              <w:rPr>
                <w:sz w:val="13"/>
              </w:rPr>
              <w:t xml:space="preserve">1.10</w:t>
            </w:r>
          </w:p>
        </w:tc>
        <w:tc>
          <w:tcPr/>
          <w:p>
            <w:pPr>
              <w:pStyle w:val="Compact"/>
              <w:spacing w:after="0" w:before="0" w:line="240" w:lineRule="auto"/>
              <w:jc w:val="right"/>
            </w:pPr>
            <w:r>
              <w:rPr>
                <w:sz w:val="13"/>
              </w:rPr>
              <w:t xml:space="preserve">18.7</w:t>
            </w:r>
          </w:p>
        </w:tc>
        <w:tc>
          <w:tcPr/>
          <w:p>
            <w:pPr>
              <w:pStyle w:val="Compact"/>
              <w:spacing w:after="0" w:before="0" w:line="240" w:lineRule="auto"/>
              <w:jc w:val="right"/>
            </w:pPr>
            <w:r>
              <w:rPr>
                <w:sz w:val="13"/>
              </w:rPr>
              <w:t xml:space="preserve">31,499</w:t>
            </w:r>
          </w:p>
        </w:tc>
        <w:tc>
          <w:tcPr/>
          <w:p>
            <w:pPr>
              <w:pStyle w:val="Compact"/>
              <w:spacing w:after="0" w:before="0" w:line="240" w:lineRule="auto"/>
              <w:jc w:val="right"/>
            </w:pPr>
            <w:r>
              <w:rPr>
                <w:sz w:val="13"/>
              </w:rPr>
              <w:t xml:space="preserve">38</w:t>
            </w:r>
          </w:p>
        </w:tc>
      </w:tr>
      <w:tr>
        <w:tc>
          <w:tcPr/>
          <w:p>
            <w:pPr>
              <w:pStyle w:val="Compact"/>
              <w:spacing w:after="0" w:before="0" w:line="240" w:lineRule="auto"/>
              <w:jc w:val="left"/>
            </w:pPr>
            <w:r>
              <w:rPr>
                <w:rStyle w:val="VerbatimChar"/>
                <w:sz w:val="13"/>
              </w:rPr>
              <w:t xml:space="preserve">bollinger_20_2</w:t>
            </w:r>
          </w:p>
        </w:tc>
        <w:tc>
          <w:tcPr/>
          <w:p>
            <w:pPr>
              <w:pStyle w:val="Compact"/>
              <w:spacing w:after="0" w:before="0" w:line="240" w:lineRule="auto"/>
              <w:jc w:val="right"/>
            </w:pPr>
            <w:r>
              <w:rPr>
                <w:sz w:val="13"/>
              </w:rPr>
              <w:t xml:space="preserve">−0.22</w:t>
            </w:r>
          </w:p>
        </w:tc>
        <w:tc>
          <w:tcPr/>
          <w:p>
            <w:pPr>
              <w:pStyle w:val="Compact"/>
              <w:spacing w:after="0" w:before="0" w:line="240" w:lineRule="auto"/>
              <w:jc w:val="right"/>
            </w:pPr>
            <w:r>
              <w:rPr>
                <w:sz w:val="13"/>
              </w:rPr>
              <w:t xml:space="preserve">2.5</w:t>
            </w:r>
          </w:p>
        </w:tc>
        <w:tc>
          <w:tcPr/>
          <w:p>
            <w:pPr>
              <w:pStyle w:val="Compact"/>
              <w:spacing w:after="0" w:before="0" w:line="240" w:lineRule="auto"/>
              <w:jc w:val="right"/>
            </w:pPr>
            <w:r>
              <w:rPr>
                <w:sz w:val="13"/>
              </w:rPr>
              <w:t xml:space="preserve">−0.08</w:t>
            </w:r>
          </w:p>
        </w:tc>
        <w:tc>
          <w:tcPr/>
          <w:p>
            <w:pPr>
              <w:pStyle w:val="Compact"/>
              <w:spacing w:after="0" w:before="0" w:line="240" w:lineRule="auto"/>
              <w:jc w:val="right"/>
            </w:pPr>
            <w:r>
              <w:rPr>
                <w:sz w:val="13"/>
              </w:rPr>
              <w:t xml:space="preserve">−0.11</w:t>
            </w:r>
          </w:p>
        </w:tc>
        <w:tc>
          <w:tcPr/>
          <w:p>
            <w:pPr>
              <w:pStyle w:val="Compact"/>
              <w:spacing w:after="0" w:before="0" w:line="240" w:lineRule="auto"/>
              <w:jc w:val="right"/>
            </w:pPr>
            <w:r>
              <w:rPr>
                <w:sz w:val="13"/>
              </w:rPr>
              <w:t xml:space="preserve">−0.02</w:t>
            </w:r>
          </w:p>
        </w:tc>
        <w:tc>
          <w:tcPr/>
          <w:p>
            <w:pPr>
              <w:pStyle w:val="Compact"/>
              <w:spacing w:after="0" w:before="0" w:line="240" w:lineRule="auto"/>
              <w:jc w:val="right"/>
            </w:pPr>
            <w:r>
              <w:rPr>
                <w:sz w:val="13"/>
              </w:rPr>
              <w:t xml:space="preserve">−13.4</w:t>
            </w:r>
          </w:p>
        </w:tc>
        <w:tc>
          <w:tcPr/>
          <w:p>
            <w:pPr>
              <w:pStyle w:val="Compact"/>
              <w:spacing w:after="0" w:before="0" w:line="240" w:lineRule="auto"/>
              <w:jc w:val="right"/>
            </w:pPr>
            <w:r>
              <w:rPr>
                <w:sz w:val="13"/>
              </w:rPr>
              <w:t xml:space="preserve">34</w:t>
            </w:r>
          </w:p>
        </w:tc>
        <w:tc>
          <w:tcPr/>
          <w:p>
            <w:pPr>
              <w:pStyle w:val="Compact"/>
              <w:spacing w:after="0" w:before="0" w:line="240" w:lineRule="auto"/>
              <w:jc w:val="right"/>
            </w:pPr>
            <w:r>
              <w:rPr>
                <w:sz w:val="13"/>
              </w:rPr>
              <w:t xml:space="preserve">1.13</w:t>
            </w:r>
          </w:p>
        </w:tc>
        <w:tc>
          <w:tcPr/>
          <w:p>
            <w:pPr>
              <w:pStyle w:val="Compact"/>
              <w:spacing w:after="0" w:before="0" w:line="240" w:lineRule="auto"/>
              <w:jc w:val="right"/>
            </w:pPr>
            <w:r>
              <w:rPr>
                <w:sz w:val="13"/>
              </w:rPr>
              <w:t xml:space="preserve">17.0</w:t>
            </w:r>
          </w:p>
        </w:tc>
        <w:tc>
          <w:tcPr/>
          <w:p>
            <w:pPr>
              <w:pStyle w:val="Compact"/>
              <w:spacing w:after="0" w:before="0" w:line="240" w:lineRule="auto"/>
              <w:jc w:val="right"/>
            </w:pPr>
            <w:r>
              <w:rPr>
                <w:sz w:val="13"/>
              </w:rPr>
              <w:t xml:space="preserve">31,488</w:t>
            </w:r>
          </w:p>
        </w:tc>
        <w:tc>
          <w:tcPr/>
          <w:p>
            <w:pPr>
              <w:pStyle w:val="Compact"/>
              <w:spacing w:after="0" w:before="0" w:line="240" w:lineRule="auto"/>
              <w:jc w:val="right"/>
            </w:pPr>
            <w:r>
              <w:rPr>
                <w:sz w:val="13"/>
              </w:rPr>
              <w:t xml:space="preserve">38</w:t>
            </w:r>
          </w:p>
        </w:tc>
      </w:tr>
      <w:tr>
        <w:tc>
          <w:tcPr/>
          <w:p>
            <w:pPr>
              <w:pStyle w:val="Compact"/>
              <w:spacing w:after="0" w:before="0" w:line="240" w:lineRule="auto"/>
              <w:jc w:val="left"/>
            </w:pPr>
            <w:r>
              <w:rPr>
                <w:rStyle w:val="VerbatimChar"/>
                <w:sz w:val="13"/>
              </w:rPr>
              <w:t xml:space="preserve">kst</w:t>
            </w:r>
          </w:p>
        </w:tc>
        <w:tc>
          <w:tcPr/>
          <w:p>
            <w:pPr>
              <w:pStyle w:val="Compact"/>
              <w:spacing w:after="0" w:before="0" w:line="240" w:lineRule="auto"/>
              <w:jc w:val="right"/>
            </w:pPr>
            <w:r>
              <w:rPr>
                <w:sz w:val="13"/>
              </w:rPr>
              <w:t xml:space="preserve">−0.33</w:t>
            </w:r>
          </w:p>
        </w:tc>
        <w:tc>
          <w:tcPr/>
          <w:p>
            <w:pPr>
              <w:pStyle w:val="Compact"/>
              <w:spacing w:after="0" w:before="0" w:line="240" w:lineRule="auto"/>
              <w:jc w:val="right"/>
            </w:pPr>
            <w:r>
              <w:rPr>
                <w:sz w:val="13"/>
              </w:rPr>
              <w:t xml:space="preserve">3.1</w:t>
            </w:r>
          </w:p>
        </w:tc>
        <w:tc>
          <w:tcPr/>
          <w:p>
            <w:pPr>
              <w:pStyle w:val="Compact"/>
              <w:spacing w:after="0" w:before="0" w:line="240" w:lineRule="auto"/>
              <w:jc w:val="right"/>
            </w:pPr>
            <w:r>
              <w:rPr>
                <w:sz w:val="13"/>
              </w:rPr>
              <w:t xml:space="preserve">−0.09</w:t>
            </w:r>
          </w:p>
        </w:tc>
        <w:tc>
          <w:tcPr/>
          <w:p>
            <w:pPr>
              <w:pStyle w:val="Compact"/>
              <w:spacing w:after="0" w:before="0" w:line="240" w:lineRule="auto"/>
              <w:jc w:val="right"/>
            </w:pPr>
            <w:r>
              <w:rPr>
                <w:sz w:val="13"/>
              </w:rPr>
              <w:t xml:space="preserve">−0.13</w:t>
            </w:r>
          </w:p>
        </w:tc>
        <w:tc>
          <w:tcPr/>
          <w:p>
            <w:pPr>
              <w:pStyle w:val="Compact"/>
              <w:spacing w:after="0" w:before="0" w:line="240" w:lineRule="auto"/>
              <w:jc w:val="right"/>
            </w:pPr>
            <w:r>
              <w:rPr>
                <w:sz w:val="13"/>
              </w:rPr>
              <w:t xml:space="preserve">−0.02</w:t>
            </w:r>
          </w:p>
        </w:tc>
        <w:tc>
          <w:tcPr/>
          <w:p>
            <w:pPr>
              <w:pStyle w:val="Compact"/>
              <w:spacing w:after="0" w:before="0" w:line="240" w:lineRule="auto"/>
              <w:jc w:val="right"/>
            </w:pPr>
            <w:r>
              <w:rPr>
                <w:sz w:val="13"/>
              </w:rPr>
              <w:t xml:space="preserve">−16.3</w:t>
            </w:r>
          </w:p>
        </w:tc>
        <w:tc>
          <w:tcPr/>
          <w:p>
            <w:pPr>
              <w:pStyle w:val="Compact"/>
              <w:spacing w:after="0" w:before="0" w:line="240" w:lineRule="auto"/>
              <w:jc w:val="right"/>
            </w:pPr>
            <w:r>
              <w:rPr>
                <w:sz w:val="13"/>
              </w:rPr>
              <w:t xml:space="preserve">40</w:t>
            </w:r>
          </w:p>
        </w:tc>
        <w:tc>
          <w:tcPr/>
          <w:p>
            <w:pPr>
              <w:pStyle w:val="Compact"/>
              <w:spacing w:after="0" w:before="0" w:line="240" w:lineRule="auto"/>
              <w:jc w:val="right"/>
            </w:pPr>
            <w:r>
              <w:rPr>
                <w:sz w:val="13"/>
              </w:rPr>
              <w:t xml:space="preserve">1.01</w:t>
            </w:r>
          </w:p>
        </w:tc>
        <w:tc>
          <w:tcPr/>
          <w:p>
            <w:pPr>
              <w:pStyle w:val="Compact"/>
              <w:spacing w:after="0" w:before="0" w:line="240" w:lineRule="auto"/>
              <w:jc w:val="right"/>
            </w:pPr>
            <w:r>
              <w:rPr>
                <w:sz w:val="13"/>
              </w:rPr>
              <w:t xml:space="preserve">26.8</w:t>
            </w:r>
          </w:p>
        </w:tc>
        <w:tc>
          <w:tcPr/>
          <w:p>
            <w:pPr>
              <w:pStyle w:val="Compact"/>
              <w:spacing w:after="0" w:before="0" w:line="240" w:lineRule="auto"/>
              <w:jc w:val="right"/>
            </w:pPr>
            <w:r>
              <w:rPr>
                <w:sz w:val="13"/>
              </w:rPr>
              <w:t xml:space="preserve">48,803</w:t>
            </w:r>
          </w:p>
        </w:tc>
        <w:tc>
          <w:tcPr/>
          <w:p>
            <w:pPr>
              <w:pStyle w:val="Compact"/>
              <w:spacing w:after="0" w:before="0" w:line="240" w:lineRule="auto"/>
              <w:jc w:val="right"/>
            </w:pPr>
            <w:r>
              <w:rPr>
                <w:sz w:val="13"/>
              </w:rPr>
              <w:t xml:space="preserve">43</w:t>
            </w:r>
          </w:p>
        </w:tc>
      </w:tr>
      <w:tr>
        <w:tc>
          <w:tcPr/>
          <w:p>
            <w:pPr>
              <w:pStyle w:val="Compact"/>
              <w:spacing w:after="0" w:before="0" w:line="240" w:lineRule="auto"/>
              <w:jc w:val="left"/>
            </w:pPr>
            <w:r>
              <w:rPr>
                <w:rStyle w:val="VerbatimChar"/>
                <w:sz w:val="13"/>
              </w:rPr>
              <w:t xml:space="preserve">trix_15</w:t>
            </w:r>
          </w:p>
        </w:tc>
        <w:tc>
          <w:tcPr/>
          <w:p>
            <w:pPr>
              <w:pStyle w:val="Compact"/>
              <w:spacing w:after="0" w:before="0" w:line="240" w:lineRule="auto"/>
              <w:jc w:val="right"/>
            </w:pPr>
            <w:r>
              <w:rPr>
                <w:sz w:val="13"/>
              </w:rPr>
              <w:t xml:space="preserve">−0.38</w:t>
            </w:r>
          </w:p>
        </w:tc>
        <w:tc>
          <w:tcPr/>
          <w:p>
            <w:pPr>
              <w:pStyle w:val="Compact"/>
              <w:spacing w:after="0" w:before="0" w:line="240" w:lineRule="auto"/>
              <w:jc w:val="right"/>
            </w:pPr>
            <w:r>
              <w:rPr>
                <w:sz w:val="13"/>
              </w:rPr>
              <w:t xml:space="preserve">3.1</w:t>
            </w:r>
          </w:p>
        </w:tc>
        <w:tc>
          <w:tcPr/>
          <w:p>
            <w:pPr>
              <w:pStyle w:val="Compact"/>
              <w:spacing w:after="0" w:before="0" w:line="240" w:lineRule="auto"/>
              <w:jc w:val="right"/>
            </w:pPr>
            <w:r>
              <w:rPr>
                <w:sz w:val="13"/>
              </w:rPr>
              <w:t xml:space="preserve">−0.11</w:t>
            </w:r>
          </w:p>
        </w:tc>
        <w:tc>
          <w:tcPr/>
          <w:p>
            <w:pPr>
              <w:pStyle w:val="Compact"/>
              <w:spacing w:after="0" w:before="0" w:line="240" w:lineRule="auto"/>
              <w:jc w:val="right"/>
            </w:pPr>
            <w:r>
              <w:rPr>
                <w:sz w:val="13"/>
              </w:rPr>
              <w:t xml:space="preserve">−0.15</w:t>
            </w:r>
          </w:p>
        </w:tc>
        <w:tc>
          <w:tcPr/>
          <w:p>
            <w:pPr>
              <w:pStyle w:val="Compact"/>
              <w:spacing w:after="0" w:before="0" w:line="240" w:lineRule="auto"/>
              <w:jc w:val="right"/>
            </w:pPr>
            <w:r>
              <w:rPr>
                <w:sz w:val="13"/>
              </w:rPr>
              <w:t xml:space="preserve">−0.02</w:t>
            </w:r>
          </w:p>
        </w:tc>
        <w:tc>
          <w:tcPr/>
          <w:p>
            <w:pPr>
              <w:pStyle w:val="Compact"/>
              <w:spacing w:after="0" w:before="0" w:line="240" w:lineRule="auto"/>
              <w:jc w:val="right"/>
            </w:pPr>
            <w:r>
              <w:rPr>
                <w:sz w:val="13"/>
              </w:rPr>
              <w:t xml:space="preserve">−15.7</w:t>
            </w:r>
          </w:p>
        </w:tc>
        <w:tc>
          <w:tcPr/>
          <w:p>
            <w:pPr>
              <w:pStyle w:val="Compact"/>
              <w:spacing w:after="0" w:before="0" w:line="240" w:lineRule="auto"/>
              <w:jc w:val="right"/>
            </w:pPr>
            <w:r>
              <w:rPr>
                <w:sz w:val="13"/>
              </w:rPr>
              <w:t xml:space="preserve">39</w:t>
            </w:r>
          </w:p>
        </w:tc>
        <w:tc>
          <w:tcPr/>
          <w:p>
            <w:pPr>
              <w:pStyle w:val="Compact"/>
              <w:spacing w:after="0" w:before="0" w:line="240" w:lineRule="auto"/>
              <w:jc w:val="right"/>
            </w:pPr>
            <w:r>
              <w:rPr>
                <w:sz w:val="13"/>
              </w:rPr>
              <w:t xml:space="preserve">1.02</w:t>
            </w:r>
          </w:p>
        </w:tc>
        <w:tc>
          <w:tcPr/>
          <w:p>
            <w:pPr>
              <w:pStyle w:val="Compact"/>
              <w:spacing w:after="0" w:before="0" w:line="240" w:lineRule="auto"/>
              <w:jc w:val="right"/>
            </w:pPr>
            <w:r>
              <w:rPr>
                <w:sz w:val="13"/>
              </w:rPr>
              <w:t xml:space="preserve">23.7</w:t>
            </w:r>
          </w:p>
        </w:tc>
        <w:tc>
          <w:tcPr/>
          <w:p>
            <w:pPr>
              <w:pStyle w:val="Compact"/>
              <w:spacing w:after="0" w:before="0" w:line="240" w:lineRule="auto"/>
              <w:jc w:val="right"/>
            </w:pPr>
            <w:r>
              <w:rPr>
                <w:sz w:val="13"/>
              </w:rPr>
              <w:t xml:space="preserve">42,483</w:t>
            </w:r>
          </w:p>
        </w:tc>
        <w:tc>
          <w:tcPr/>
          <w:p>
            <w:pPr>
              <w:pStyle w:val="Compact"/>
              <w:spacing w:after="0" w:before="0" w:line="240" w:lineRule="auto"/>
              <w:jc w:val="right"/>
            </w:pPr>
            <w:r>
              <w:rPr>
                <w:sz w:val="13"/>
              </w:rPr>
              <w:t xml:space="preserve">43</w:t>
            </w:r>
          </w:p>
        </w:tc>
      </w:tr>
      <w:tr>
        <w:tc>
          <w:tcPr/>
          <w:p>
            <w:pPr>
              <w:pStyle w:val="Compact"/>
              <w:spacing w:after="0" w:before="0" w:line="240" w:lineRule="auto"/>
              <w:jc w:val="left"/>
            </w:pPr>
            <w:r>
              <w:rPr>
                <w:rStyle w:val="VerbatimChar"/>
                <w:sz w:val="13"/>
              </w:rPr>
              <w:t xml:space="preserve">macd_12_26_9</w:t>
            </w:r>
          </w:p>
        </w:tc>
        <w:tc>
          <w:tcPr/>
          <w:p>
            <w:pPr>
              <w:pStyle w:val="Compact"/>
              <w:spacing w:after="0" w:before="0" w:line="240" w:lineRule="auto"/>
              <w:jc w:val="right"/>
            </w:pPr>
            <w:r>
              <w:rPr>
                <w:sz w:val="13"/>
              </w:rPr>
              <w:t xml:space="preserve">−0.39</w:t>
            </w:r>
          </w:p>
        </w:tc>
        <w:tc>
          <w:tcPr/>
          <w:p>
            <w:pPr>
              <w:pStyle w:val="Compact"/>
              <w:spacing w:after="0" w:before="0" w:line="240" w:lineRule="auto"/>
              <w:jc w:val="right"/>
            </w:pPr>
            <w:r>
              <w:rPr>
                <w:sz w:val="13"/>
              </w:rPr>
              <w:t xml:space="preserve">3.1</w:t>
            </w:r>
          </w:p>
        </w:tc>
        <w:tc>
          <w:tcPr/>
          <w:p>
            <w:pPr>
              <w:pStyle w:val="Compact"/>
              <w:spacing w:after="0" w:before="0" w:line="240" w:lineRule="auto"/>
              <w:jc w:val="right"/>
            </w:pPr>
            <w:r>
              <w:rPr>
                <w:sz w:val="13"/>
              </w:rPr>
              <w:t xml:space="preserve">−0.11</w:t>
            </w:r>
          </w:p>
        </w:tc>
        <w:tc>
          <w:tcPr/>
          <w:p>
            <w:pPr>
              <w:pStyle w:val="Compact"/>
              <w:spacing w:after="0" w:before="0" w:line="240" w:lineRule="auto"/>
              <w:jc w:val="right"/>
            </w:pPr>
            <w:r>
              <w:rPr>
                <w:sz w:val="13"/>
              </w:rPr>
              <w:t xml:space="preserve">−0.16</w:t>
            </w:r>
          </w:p>
        </w:tc>
        <w:tc>
          <w:tcPr/>
          <w:p>
            <w:pPr>
              <w:pStyle w:val="Compact"/>
              <w:spacing w:after="0" w:before="0" w:line="240" w:lineRule="auto"/>
              <w:jc w:val="right"/>
            </w:pPr>
            <w:r>
              <w:rPr>
                <w:sz w:val="13"/>
              </w:rPr>
              <w:t xml:space="preserve">−0.03</w:t>
            </w:r>
          </w:p>
        </w:tc>
        <w:tc>
          <w:tcPr/>
          <w:p>
            <w:pPr>
              <w:pStyle w:val="Compact"/>
              <w:spacing w:after="0" w:before="0" w:line="240" w:lineRule="auto"/>
              <w:jc w:val="right"/>
            </w:pPr>
            <w:r>
              <w:rPr>
                <w:sz w:val="13"/>
              </w:rPr>
              <w:t xml:space="preserve">−12.0</w:t>
            </w:r>
          </w:p>
        </w:tc>
        <w:tc>
          <w:tcPr/>
          <w:p>
            <w:pPr>
              <w:pStyle w:val="Compact"/>
              <w:spacing w:after="0" w:before="0" w:line="240" w:lineRule="auto"/>
              <w:jc w:val="right"/>
            </w:pPr>
            <w:r>
              <w:rPr>
                <w:sz w:val="13"/>
              </w:rPr>
              <w:t xml:space="preserve">37</w:t>
            </w:r>
          </w:p>
        </w:tc>
        <w:tc>
          <w:tcPr/>
          <w:p>
            <w:pPr>
              <w:pStyle w:val="Compact"/>
              <w:spacing w:after="0" w:before="0" w:line="240" w:lineRule="auto"/>
              <w:jc w:val="right"/>
            </w:pPr>
            <w:r>
              <w:rPr>
                <w:sz w:val="13"/>
              </w:rPr>
              <w:t xml:space="preserve">1.04</w:t>
            </w:r>
          </w:p>
        </w:tc>
        <w:tc>
          <w:tcPr/>
          <w:p>
            <w:pPr>
              <w:pStyle w:val="Compact"/>
              <w:spacing w:after="0" w:before="0" w:line="240" w:lineRule="auto"/>
              <w:jc w:val="right"/>
            </w:pPr>
            <w:r>
              <w:rPr>
                <w:sz w:val="13"/>
              </w:rPr>
              <w:t xml:space="preserve">37.6</w:t>
            </w:r>
          </w:p>
        </w:tc>
        <w:tc>
          <w:tcPr/>
          <w:p>
            <w:pPr>
              <w:pStyle w:val="Compact"/>
              <w:spacing w:after="0" w:before="0" w:line="240" w:lineRule="auto"/>
              <w:jc w:val="right"/>
            </w:pPr>
            <w:r>
              <w:rPr>
                <w:sz w:val="13"/>
              </w:rPr>
              <w:t xml:space="preserve">70,418</w:t>
            </w:r>
          </w:p>
        </w:tc>
        <w:tc>
          <w:tcPr/>
          <w:p>
            <w:pPr>
              <w:pStyle w:val="Compact"/>
              <w:spacing w:after="0" w:before="0" w:line="240" w:lineRule="auto"/>
              <w:jc w:val="right"/>
            </w:pPr>
            <w:r>
              <w:rPr>
                <w:sz w:val="13"/>
              </w:rPr>
              <w:t xml:space="preserve">43</w:t>
            </w:r>
          </w:p>
        </w:tc>
      </w:tr>
      <w:tr>
        <w:tc>
          <w:tcPr/>
          <w:p>
            <w:pPr>
              <w:pStyle w:val="Compact"/>
              <w:spacing w:after="0" w:before="0" w:line="240" w:lineRule="auto"/>
              <w:jc w:val="left"/>
            </w:pPr>
            <w:r>
              <w:rPr>
                <w:rStyle w:val="VerbatimChar"/>
                <w:sz w:val="13"/>
              </w:rPr>
              <w:t xml:space="preserve">chandelier_22_3</w:t>
            </w:r>
          </w:p>
        </w:tc>
        <w:tc>
          <w:tcPr/>
          <w:p>
            <w:pPr>
              <w:pStyle w:val="Compact"/>
              <w:spacing w:after="0" w:before="0" w:line="240" w:lineRule="auto"/>
              <w:jc w:val="right"/>
            </w:pPr>
            <w:r>
              <w:rPr>
                <w:sz w:val="13"/>
              </w:rPr>
              <w:t xml:space="preserve">−0.39</w:t>
            </w:r>
          </w:p>
        </w:tc>
        <w:tc>
          <w:tcPr/>
          <w:p>
            <w:pPr>
              <w:pStyle w:val="Compact"/>
              <w:spacing w:after="0" w:before="0" w:line="240" w:lineRule="auto"/>
              <w:jc w:val="right"/>
            </w:pPr>
            <w:r>
              <w:rPr>
                <w:sz w:val="13"/>
              </w:rPr>
              <w:t xml:space="preserve">3.0</w:t>
            </w:r>
          </w:p>
        </w:tc>
        <w:tc>
          <w:tcPr/>
          <w:p>
            <w:pPr>
              <w:pStyle w:val="Compact"/>
              <w:spacing w:after="0" w:before="0" w:line="240" w:lineRule="auto"/>
              <w:jc w:val="right"/>
            </w:pPr>
            <w:r>
              <w:rPr>
                <w:sz w:val="13"/>
              </w:rPr>
              <w:t xml:space="preserve">−0.12</w:t>
            </w:r>
          </w:p>
        </w:tc>
        <w:tc>
          <w:tcPr/>
          <w:p>
            <w:pPr>
              <w:pStyle w:val="Compact"/>
              <w:spacing w:after="0" w:before="0" w:line="240" w:lineRule="auto"/>
              <w:jc w:val="right"/>
            </w:pPr>
            <w:r>
              <w:rPr>
                <w:sz w:val="13"/>
              </w:rPr>
              <w:t xml:space="preserve">−0.16</w:t>
            </w:r>
          </w:p>
        </w:tc>
        <w:tc>
          <w:tcPr/>
          <w:p>
            <w:pPr>
              <w:pStyle w:val="Compact"/>
              <w:spacing w:after="0" w:before="0" w:line="240" w:lineRule="auto"/>
              <w:jc w:val="right"/>
            </w:pPr>
            <w:r>
              <w:rPr>
                <w:sz w:val="13"/>
              </w:rPr>
              <w:t xml:space="preserve">−0.03</w:t>
            </w:r>
          </w:p>
        </w:tc>
        <w:tc>
          <w:tcPr/>
          <w:p>
            <w:pPr>
              <w:pStyle w:val="Compact"/>
              <w:spacing w:after="0" w:before="0" w:line="240" w:lineRule="auto"/>
              <w:jc w:val="right"/>
            </w:pPr>
            <w:r>
              <w:rPr>
                <w:sz w:val="13"/>
              </w:rPr>
              <w:t xml:space="preserve">−15.5</w:t>
            </w:r>
          </w:p>
        </w:tc>
        <w:tc>
          <w:tcPr/>
          <w:p>
            <w:pPr>
              <w:pStyle w:val="Compact"/>
              <w:spacing w:after="0" w:before="0" w:line="240" w:lineRule="auto"/>
              <w:jc w:val="right"/>
            </w:pPr>
            <w:r>
              <w:rPr>
                <w:sz w:val="13"/>
              </w:rPr>
              <w:t xml:space="preserve">36</w:t>
            </w:r>
          </w:p>
        </w:tc>
        <w:tc>
          <w:tcPr/>
          <w:p>
            <w:pPr>
              <w:pStyle w:val="Compact"/>
              <w:spacing w:after="0" w:before="0" w:line="240" w:lineRule="auto"/>
              <w:jc w:val="right"/>
            </w:pPr>
            <w:r>
              <w:rPr>
                <w:sz w:val="13"/>
              </w:rPr>
              <w:t xml:space="preserve">1.00</w:t>
            </w:r>
          </w:p>
        </w:tc>
        <w:tc>
          <w:tcPr/>
          <w:p>
            <w:pPr>
              <w:pStyle w:val="Compact"/>
              <w:spacing w:after="0" w:before="0" w:line="240" w:lineRule="auto"/>
              <w:jc w:val="right"/>
            </w:pPr>
            <w:r>
              <w:rPr>
                <w:sz w:val="13"/>
              </w:rPr>
              <w:t xml:space="preserve">30.0</w:t>
            </w:r>
          </w:p>
        </w:tc>
        <w:tc>
          <w:tcPr/>
          <w:p>
            <w:pPr>
              <w:pStyle w:val="Compact"/>
              <w:spacing w:after="0" w:before="0" w:line="240" w:lineRule="auto"/>
              <w:jc w:val="right"/>
            </w:pPr>
            <w:r>
              <w:rPr>
                <w:sz w:val="13"/>
              </w:rPr>
              <w:t xml:space="preserve">64,993</w:t>
            </w:r>
          </w:p>
        </w:tc>
        <w:tc>
          <w:tcPr/>
          <w:p>
            <w:pPr>
              <w:pStyle w:val="Compact"/>
              <w:spacing w:after="0" w:before="0" w:line="240" w:lineRule="auto"/>
              <w:jc w:val="right"/>
            </w:pPr>
            <w:r>
              <w:rPr>
                <w:sz w:val="13"/>
              </w:rPr>
              <w:t xml:space="preserve">38</w:t>
            </w:r>
          </w:p>
        </w:tc>
      </w:tr>
      <w:tr>
        <w:tc>
          <w:tcPr/>
          <w:p>
            <w:pPr>
              <w:pStyle w:val="Compact"/>
              <w:spacing w:after="0" w:before="0" w:line="240" w:lineRule="auto"/>
              <w:jc w:val="left"/>
            </w:pPr>
            <w:r>
              <w:rPr>
                <w:rStyle w:val="VerbatimChar"/>
                <w:sz w:val="13"/>
              </w:rPr>
              <w:t xml:space="preserve">tsi_25_13</w:t>
            </w:r>
          </w:p>
        </w:tc>
        <w:tc>
          <w:tcPr/>
          <w:p>
            <w:pPr>
              <w:pStyle w:val="Compact"/>
              <w:spacing w:after="0" w:before="0" w:line="240" w:lineRule="auto"/>
              <w:jc w:val="right"/>
            </w:pPr>
            <w:r>
              <w:rPr>
                <w:sz w:val="13"/>
              </w:rPr>
              <w:t xml:space="preserve">−0.53</w:t>
            </w:r>
          </w:p>
        </w:tc>
        <w:tc>
          <w:tcPr/>
          <w:p>
            <w:pPr>
              <w:pStyle w:val="Compact"/>
              <w:spacing w:after="0" w:before="0" w:line="240" w:lineRule="auto"/>
              <w:jc w:val="right"/>
            </w:pPr>
            <w:r>
              <w:rPr>
                <w:sz w:val="13"/>
              </w:rPr>
              <w:t xml:space="preserve">3.1</w:t>
            </w:r>
          </w:p>
        </w:tc>
        <w:tc>
          <w:tcPr/>
          <w:p>
            <w:pPr>
              <w:pStyle w:val="Compact"/>
              <w:spacing w:after="0" w:before="0" w:line="240" w:lineRule="auto"/>
              <w:jc w:val="right"/>
            </w:pPr>
            <w:r>
              <w:rPr>
                <w:sz w:val="13"/>
              </w:rPr>
              <w:t xml:space="preserve">−0.16</w:t>
            </w:r>
          </w:p>
        </w:tc>
        <w:tc>
          <w:tcPr/>
          <w:p>
            <w:pPr>
              <w:pStyle w:val="Compact"/>
              <w:spacing w:after="0" w:before="0" w:line="240" w:lineRule="auto"/>
              <w:jc w:val="right"/>
            </w:pPr>
            <w:r>
              <w:rPr>
                <w:sz w:val="13"/>
              </w:rPr>
              <w:t xml:space="preserve">−0.23</w:t>
            </w:r>
          </w:p>
        </w:tc>
        <w:tc>
          <w:tcPr/>
          <w:p>
            <w:pPr>
              <w:pStyle w:val="Compact"/>
              <w:spacing w:after="0" w:before="0" w:line="240" w:lineRule="auto"/>
              <w:jc w:val="right"/>
            </w:pPr>
            <w:r>
              <w:rPr>
                <w:sz w:val="13"/>
              </w:rPr>
              <w:t xml:space="preserve">−0.04</w:t>
            </w:r>
          </w:p>
        </w:tc>
        <w:tc>
          <w:tcPr/>
          <w:p>
            <w:pPr>
              <w:pStyle w:val="Compact"/>
              <w:spacing w:after="0" w:before="0" w:line="240" w:lineRule="auto"/>
              <w:jc w:val="right"/>
            </w:pPr>
            <w:r>
              <w:rPr>
                <w:sz w:val="13"/>
              </w:rPr>
              <w:t xml:space="preserve">−12.9</w:t>
            </w:r>
          </w:p>
        </w:tc>
        <w:tc>
          <w:tcPr/>
          <w:p>
            <w:pPr>
              <w:pStyle w:val="Compact"/>
              <w:spacing w:after="0" w:before="0" w:line="240" w:lineRule="auto"/>
              <w:jc w:val="right"/>
            </w:pPr>
            <w:r>
              <w:rPr>
                <w:sz w:val="13"/>
              </w:rPr>
              <w:t xml:space="preserve">36</w:t>
            </w:r>
          </w:p>
        </w:tc>
        <w:tc>
          <w:tcPr/>
          <w:p>
            <w:pPr>
              <w:pStyle w:val="Compact"/>
              <w:spacing w:after="0" w:before="0" w:line="240" w:lineRule="auto"/>
              <w:jc w:val="right"/>
            </w:pPr>
            <w:r>
              <w:rPr>
                <w:sz w:val="13"/>
              </w:rPr>
              <w:t xml:space="preserve">1.01</w:t>
            </w:r>
          </w:p>
        </w:tc>
        <w:tc>
          <w:tcPr/>
          <w:p>
            <w:pPr>
              <w:pStyle w:val="Compact"/>
              <w:spacing w:after="0" w:before="0" w:line="240" w:lineRule="auto"/>
              <w:jc w:val="right"/>
            </w:pPr>
            <w:r>
              <w:rPr>
                <w:sz w:val="13"/>
              </w:rPr>
              <w:t xml:space="preserve">40.1</w:t>
            </w:r>
          </w:p>
        </w:tc>
        <w:tc>
          <w:tcPr/>
          <w:p>
            <w:pPr>
              <w:pStyle w:val="Compact"/>
              <w:spacing w:after="0" w:before="0" w:line="240" w:lineRule="auto"/>
              <w:jc w:val="right"/>
            </w:pPr>
            <w:r>
              <w:rPr>
                <w:sz w:val="13"/>
              </w:rPr>
              <w:t xml:space="preserve">75,959</w:t>
            </w:r>
          </w:p>
        </w:tc>
        <w:tc>
          <w:tcPr/>
          <w:p>
            <w:pPr>
              <w:pStyle w:val="Compact"/>
              <w:spacing w:after="0" w:before="0" w:line="240" w:lineRule="auto"/>
              <w:jc w:val="right"/>
            </w:pPr>
            <w:r>
              <w:rPr>
                <w:sz w:val="13"/>
              </w:rPr>
              <w:t xml:space="preserve">43</w:t>
            </w:r>
          </w:p>
        </w:tc>
      </w:tr>
      <w:tr>
        <w:tc>
          <w:tcPr/>
          <w:p>
            <w:pPr>
              <w:pStyle w:val="Compact"/>
              <w:spacing w:after="0" w:before="0" w:line="240" w:lineRule="auto"/>
              <w:jc w:val="left"/>
            </w:pPr>
            <w:r>
              <w:rPr>
                <w:rStyle w:val="VerbatimChar"/>
                <w:sz w:val="13"/>
              </w:rPr>
              <w:t xml:space="preserve">t3_20</w:t>
            </w:r>
          </w:p>
        </w:tc>
        <w:tc>
          <w:tcPr/>
          <w:p>
            <w:pPr>
              <w:pStyle w:val="Compact"/>
              <w:spacing w:after="0" w:before="0" w:line="240" w:lineRule="auto"/>
              <w:jc w:val="right"/>
            </w:pPr>
            <w:r>
              <w:rPr>
                <w:sz w:val="13"/>
              </w:rPr>
              <w:t xml:space="preserve">−0.56</w:t>
            </w:r>
          </w:p>
        </w:tc>
        <w:tc>
          <w:tcPr/>
          <w:p>
            <w:pPr>
              <w:pStyle w:val="Compact"/>
              <w:spacing w:after="0" w:before="0" w:line="240" w:lineRule="auto"/>
              <w:jc w:val="right"/>
            </w:pPr>
            <w:r>
              <w:rPr>
                <w:sz w:val="13"/>
              </w:rPr>
              <w:t xml:space="preserve">3.1</w:t>
            </w:r>
          </w:p>
        </w:tc>
        <w:tc>
          <w:tcPr/>
          <w:p>
            <w:pPr>
              <w:pStyle w:val="Compact"/>
              <w:spacing w:after="0" w:before="0" w:line="240" w:lineRule="auto"/>
              <w:jc w:val="right"/>
            </w:pPr>
            <w:r>
              <w:rPr>
                <w:sz w:val="13"/>
              </w:rPr>
              <w:t xml:space="preserve">−0.17</w:t>
            </w:r>
          </w:p>
        </w:tc>
        <w:tc>
          <w:tcPr/>
          <w:p>
            <w:pPr>
              <w:pStyle w:val="Compact"/>
              <w:spacing w:after="0" w:before="0" w:line="240" w:lineRule="auto"/>
              <w:jc w:val="right"/>
            </w:pPr>
            <w:r>
              <w:rPr>
                <w:sz w:val="13"/>
              </w:rPr>
              <w:t xml:space="preserve">−0.24</w:t>
            </w:r>
          </w:p>
        </w:tc>
        <w:tc>
          <w:tcPr/>
          <w:p>
            <w:pPr>
              <w:pStyle w:val="Compact"/>
              <w:spacing w:after="0" w:before="0" w:line="240" w:lineRule="auto"/>
              <w:jc w:val="right"/>
            </w:pPr>
            <w:r>
              <w:rPr>
                <w:sz w:val="13"/>
              </w:rPr>
              <w:t xml:space="preserve">−0.03</w:t>
            </w:r>
          </w:p>
        </w:tc>
        <w:tc>
          <w:tcPr/>
          <w:p>
            <w:pPr>
              <w:pStyle w:val="Compact"/>
              <w:spacing w:after="0" w:before="0" w:line="240" w:lineRule="auto"/>
              <w:jc w:val="right"/>
            </w:pPr>
            <w:r>
              <w:rPr>
                <w:sz w:val="13"/>
              </w:rPr>
              <w:t xml:space="preserve">−17.1</w:t>
            </w:r>
          </w:p>
        </w:tc>
        <w:tc>
          <w:tcPr/>
          <w:p>
            <w:pPr>
              <w:pStyle w:val="Compact"/>
              <w:spacing w:after="0" w:before="0" w:line="240" w:lineRule="auto"/>
              <w:jc w:val="right"/>
            </w:pPr>
            <w:r>
              <w:rPr>
                <w:sz w:val="13"/>
              </w:rPr>
              <w:t xml:space="preserve">33</w:t>
            </w:r>
          </w:p>
        </w:tc>
        <w:tc>
          <w:tcPr/>
          <w:p>
            <w:pPr>
              <w:pStyle w:val="Compact"/>
              <w:spacing w:after="0" w:before="0" w:line="240" w:lineRule="auto"/>
              <w:jc w:val="right"/>
            </w:pPr>
            <w:r>
              <w:rPr>
                <w:sz w:val="13"/>
              </w:rPr>
              <w:t xml:space="preserve">1.03</w:t>
            </w:r>
          </w:p>
        </w:tc>
        <w:tc>
          <w:tcPr/>
          <w:p>
            <w:pPr>
              <w:pStyle w:val="Compact"/>
              <w:spacing w:after="0" w:before="0" w:line="240" w:lineRule="auto"/>
              <w:jc w:val="right"/>
            </w:pPr>
            <w:r>
              <w:rPr>
                <w:sz w:val="13"/>
              </w:rPr>
              <w:t xml:space="preserve">46.3</w:t>
            </w:r>
          </w:p>
        </w:tc>
        <w:tc>
          <w:tcPr/>
          <w:p>
            <w:pPr>
              <w:pStyle w:val="Compact"/>
              <w:spacing w:after="0" w:before="0" w:line="240" w:lineRule="auto"/>
              <w:jc w:val="right"/>
            </w:pPr>
            <w:r>
              <w:rPr>
                <w:sz w:val="13"/>
              </w:rPr>
              <w:t xml:space="preserve">88,763</w:t>
            </w:r>
          </w:p>
        </w:tc>
        <w:tc>
          <w:tcPr/>
          <w:p>
            <w:pPr>
              <w:pStyle w:val="Compact"/>
              <w:spacing w:after="0" w:before="0" w:line="240" w:lineRule="auto"/>
              <w:jc w:val="right"/>
            </w:pPr>
            <w:r>
              <w:rPr>
                <w:sz w:val="13"/>
              </w:rPr>
              <w:t xml:space="preserve">43</w:t>
            </w:r>
          </w:p>
        </w:tc>
      </w:tr>
      <w:tr>
        <w:tc>
          <w:tcPr/>
          <w:p>
            <w:pPr>
              <w:pStyle w:val="Compact"/>
              <w:spacing w:after="0" w:before="0" w:line="240" w:lineRule="auto"/>
              <w:jc w:val="left"/>
            </w:pPr>
            <w:r>
              <w:rPr>
                <w:rStyle w:val="VerbatimChar"/>
                <w:sz w:val="13"/>
              </w:rPr>
              <w:t xml:space="preserve">adx_dmi_14</w:t>
            </w:r>
          </w:p>
        </w:tc>
        <w:tc>
          <w:tcPr/>
          <w:p>
            <w:pPr>
              <w:pStyle w:val="Compact"/>
              <w:spacing w:after="0" w:before="0" w:line="240" w:lineRule="auto"/>
              <w:jc w:val="right"/>
            </w:pPr>
            <w:r>
              <w:rPr>
                <w:sz w:val="13"/>
              </w:rPr>
              <w:t xml:space="preserve">−0.40</w:t>
            </w:r>
          </w:p>
        </w:tc>
        <w:tc>
          <w:tcPr/>
          <w:p>
            <w:pPr>
              <w:pStyle w:val="Compact"/>
              <w:spacing w:after="0" w:before="0" w:line="240" w:lineRule="auto"/>
              <w:jc w:val="right"/>
            </w:pPr>
            <w:r>
              <w:rPr>
                <w:sz w:val="13"/>
              </w:rPr>
              <w:t xml:space="preserve">2.0</w:t>
            </w:r>
          </w:p>
        </w:tc>
        <w:tc>
          <w:tcPr/>
          <w:p>
            <w:pPr>
              <w:pStyle w:val="Compact"/>
              <w:spacing w:after="0" w:before="0" w:line="240" w:lineRule="auto"/>
              <w:jc w:val="right"/>
            </w:pPr>
            <w:r>
              <w:rPr>
                <w:sz w:val="13"/>
              </w:rPr>
              <w:t xml:space="preserve">−0.19</w:t>
            </w:r>
          </w:p>
        </w:tc>
        <w:tc>
          <w:tcPr/>
          <w:p>
            <w:pPr>
              <w:pStyle w:val="Compact"/>
              <w:spacing w:after="0" w:before="0" w:line="240" w:lineRule="auto"/>
              <w:jc w:val="right"/>
            </w:pPr>
            <w:r>
              <w:rPr>
                <w:sz w:val="13"/>
              </w:rPr>
              <w:t xml:space="preserve">−0.28</w:t>
            </w:r>
          </w:p>
        </w:tc>
        <w:tc>
          <w:tcPr/>
          <w:p>
            <w:pPr>
              <w:pStyle w:val="Compact"/>
              <w:spacing w:after="0" w:before="0" w:line="240" w:lineRule="auto"/>
              <w:jc w:val="right"/>
            </w:pPr>
            <w:r>
              <w:rPr>
                <w:sz w:val="13"/>
              </w:rPr>
              <w:t xml:space="preserve">−0.03</w:t>
            </w:r>
          </w:p>
        </w:tc>
        <w:tc>
          <w:tcPr/>
          <w:p>
            <w:pPr>
              <w:pStyle w:val="Compact"/>
              <w:spacing w:after="0" w:before="0" w:line="240" w:lineRule="auto"/>
              <w:jc w:val="right"/>
            </w:pPr>
            <w:r>
              <w:rPr>
                <w:sz w:val="13"/>
              </w:rPr>
              <w:t xml:space="preserve">−13.1</w:t>
            </w:r>
          </w:p>
        </w:tc>
        <w:tc>
          <w:tcPr/>
          <w:p>
            <w:pPr>
              <w:pStyle w:val="Compact"/>
              <w:spacing w:after="0" w:before="0" w:line="240" w:lineRule="auto"/>
              <w:jc w:val="right"/>
            </w:pPr>
            <w:r>
              <w:rPr>
                <w:sz w:val="13"/>
              </w:rPr>
              <w:t xml:space="preserve">34</w:t>
            </w:r>
          </w:p>
        </w:tc>
        <w:tc>
          <w:tcPr/>
          <w:p>
            <w:pPr>
              <w:pStyle w:val="Compact"/>
              <w:spacing w:after="0" w:before="0" w:line="240" w:lineRule="auto"/>
              <w:jc w:val="right"/>
            </w:pPr>
            <w:r>
              <w:rPr>
                <w:sz w:val="13"/>
              </w:rPr>
              <w:t xml:space="preserve">1.05</w:t>
            </w:r>
          </w:p>
        </w:tc>
        <w:tc>
          <w:tcPr/>
          <w:p>
            <w:pPr>
              <w:pStyle w:val="Compact"/>
              <w:spacing w:after="0" w:before="0" w:line="240" w:lineRule="auto"/>
              <w:jc w:val="right"/>
            </w:pPr>
            <w:r>
              <w:rPr>
                <w:sz w:val="13"/>
              </w:rPr>
              <w:t xml:space="preserve">13.1</w:t>
            </w:r>
          </w:p>
        </w:tc>
        <w:tc>
          <w:tcPr/>
          <w:p>
            <w:pPr>
              <w:pStyle w:val="Compact"/>
              <w:spacing w:after="0" w:before="0" w:line="240" w:lineRule="auto"/>
              <w:jc w:val="right"/>
            </w:pPr>
            <w:r>
              <w:rPr>
                <w:sz w:val="13"/>
              </w:rPr>
              <w:t xml:space="preserve">25,421</w:t>
            </w:r>
          </w:p>
        </w:tc>
        <w:tc>
          <w:tcPr/>
          <w:p>
            <w:pPr>
              <w:pStyle w:val="Compact"/>
              <w:spacing w:after="0" w:before="0" w:line="240" w:lineRule="auto"/>
              <w:jc w:val="right"/>
            </w:pPr>
            <w:r>
              <w:rPr>
                <w:sz w:val="13"/>
              </w:rPr>
              <w:t xml:space="preserve">19</w:t>
            </w:r>
          </w:p>
        </w:tc>
      </w:tr>
      <w:tr>
        <w:tc>
          <w:tcPr/>
          <w:p>
            <w:pPr>
              <w:pStyle w:val="Compact"/>
              <w:spacing w:after="0" w:before="0" w:line="240" w:lineRule="auto"/>
              <w:jc w:val="left"/>
            </w:pPr>
            <w:r>
              <w:rPr>
                <w:rStyle w:val="VerbatimChar"/>
                <w:sz w:val="13"/>
              </w:rPr>
              <w:t xml:space="preserve">psar</w:t>
            </w:r>
          </w:p>
        </w:tc>
        <w:tc>
          <w:tcPr/>
          <w:p>
            <w:pPr>
              <w:pStyle w:val="Compact"/>
              <w:spacing w:after="0" w:before="0" w:line="240" w:lineRule="auto"/>
              <w:jc w:val="right"/>
            </w:pPr>
            <w:r>
              <w:rPr>
                <w:sz w:val="13"/>
              </w:rPr>
              <w:t xml:space="preserve">−0.83</w:t>
            </w:r>
          </w:p>
        </w:tc>
        <w:tc>
          <w:tcPr/>
          <w:p>
            <w:pPr>
              <w:pStyle w:val="Compact"/>
              <w:spacing w:after="0" w:before="0" w:line="240" w:lineRule="auto"/>
              <w:jc w:val="right"/>
            </w:pPr>
            <w:r>
              <w:rPr>
                <w:sz w:val="13"/>
              </w:rPr>
              <w:t xml:space="preserve">2.9</w:t>
            </w:r>
          </w:p>
        </w:tc>
        <w:tc>
          <w:tcPr/>
          <w:p>
            <w:pPr>
              <w:pStyle w:val="Compact"/>
              <w:spacing w:after="0" w:before="0" w:line="240" w:lineRule="auto"/>
              <w:jc w:val="right"/>
            </w:pPr>
            <w:r>
              <w:rPr>
                <w:sz w:val="13"/>
              </w:rPr>
              <w:t xml:space="preserve">−0.27</w:t>
            </w:r>
          </w:p>
        </w:tc>
        <w:tc>
          <w:tcPr/>
          <w:p>
            <w:pPr>
              <w:pStyle w:val="Compact"/>
              <w:spacing w:after="0" w:before="0" w:line="240" w:lineRule="auto"/>
              <w:jc w:val="right"/>
            </w:pPr>
            <w:r>
              <w:rPr>
                <w:sz w:val="13"/>
              </w:rPr>
              <w:t xml:space="preserve">−0.38</w:t>
            </w:r>
          </w:p>
        </w:tc>
        <w:tc>
          <w:tcPr/>
          <w:p>
            <w:pPr>
              <w:pStyle w:val="Compact"/>
              <w:spacing w:after="0" w:before="0" w:line="240" w:lineRule="auto"/>
              <w:jc w:val="right"/>
            </w:pPr>
            <w:r>
              <w:rPr>
                <w:sz w:val="13"/>
              </w:rPr>
              <w:t xml:space="preserve">−0.05</w:t>
            </w:r>
          </w:p>
        </w:tc>
        <w:tc>
          <w:tcPr/>
          <w:p>
            <w:pPr>
              <w:pStyle w:val="Compact"/>
              <w:spacing w:after="0" w:before="0" w:line="240" w:lineRule="auto"/>
              <w:jc w:val="right"/>
            </w:pPr>
            <w:r>
              <w:rPr>
                <w:sz w:val="13"/>
              </w:rPr>
              <w:t xml:space="preserve">−17.5</w:t>
            </w:r>
          </w:p>
        </w:tc>
        <w:tc>
          <w:tcPr/>
          <w:p>
            <w:pPr>
              <w:pStyle w:val="Compact"/>
              <w:spacing w:after="0" w:before="0" w:line="240" w:lineRule="auto"/>
              <w:jc w:val="right"/>
            </w:pPr>
            <w:r>
              <w:rPr>
                <w:sz w:val="13"/>
              </w:rPr>
              <w:t xml:space="preserve">38</w:t>
            </w:r>
          </w:p>
        </w:tc>
        <w:tc>
          <w:tcPr/>
          <w:p>
            <w:pPr>
              <w:pStyle w:val="Compact"/>
              <w:spacing w:after="0" w:before="0" w:line="240" w:lineRule="auto"/>
              <w:jc w:val="right"/>
            </w:pPr>
            <w:r>
              <w:rPr>
                <w:sz w:val="13"/>
              </w:rPr>
              <w:t xml:space="preserve">1.01</w:t>
            </w:r>
          </w:p>
        </w:tc>
        <w:tc>
          <w:tcPr/>
          <w:p>
            <w:pPr>
              <w:pStyle w:val="Compact"/>
              <w:spacing w:after="0" w:before="0" w:line="240" w:lineRule="auto"/>
              <w:jc w:val="right"/>
            </w:pPr>
            <w:r>
              <w:rPr>
                <w:sz w:val="13"/>
              </w:rPr>
              <w:t xml:space="preserve">41.7</w:t>
            </w:r>
          </w:p>
        </w:tc>
        <w:tc>
          <w:tcPr/>
          <w:p>
            <w:pPr>
              <w:pStyle w:val="Compact"/>
              <w:spacing w:after="0" w:before="0" w:line="240" w:lineRule="auto"/>
              <w:jc w:val="right"/>
            </w:pPr>
            <w:r>
              <w:rPr>
                <w:sz w:val="13"/>
              </w:rPr>
              <w:t xml:space="preserve">78,696</w:t>
            </w:r>
          </w:p>
        </w:tc>
        <w:tc>
          <w:tcPr/>
          <w:p>
            <w:pPr>
              <w:pStyle w:val="Compact"/>
              <w:spacing w:after="0" w:before="0" w:line="240" w:lineRule="auto"/>
              <w:jc w:val="right"/>
            </w:pPr>
            <w:r>
              <w:rPr>
                <w:sz w:val="13"/>
              </w:rPr>
              <w:t xml:space="preserve">38</w:t>
            </w:r>
          </w:p>
        </w:tc>
      </w:tr>
      <w:tr>
        <w:tc>
          <w:tcPr/>
          <w:p>
            <w:pPr>
              <w:pStyle w:val="Compact"/>
              <w:spacing w:after="0" w:before="0" w:line="240" w:lineRule="auto"/>
              <w:jc w:val="left"/>
            </w:pPr>
            <w:r>
              <w:rPr>
                <w:rStyle w:val="VerbatimChar"/>
                <w:sz w:val="13"/>
              </w:rPr>
              <w:t xml:space="preserve">zlema_10_30</w:t>
            </w:r>
          </w:p>
        </w:tc>
        <w:tc>
          <w:tcPr/>
          <w:p>
            <w:pPr>
              <w:pStyle w:val="Compact"/>
              <w:spacing w:after="0" w:before="0" w:line="240" w:lineRule="auto"/>
              <w:jc w:val="right"/>
            </w:pPr>
            <w:r>
              <w:rPr>
                <w:sz w:val="13"/>
              </w:rPr>
              <w:t xml:space="preserve">−0.92</w:t>
            </w:r>
          </w:p>
        </w:tc>
        <w:tc>
          <w:tcPr/>
          <w:p>
            <w:pPr>
              <w:pStyle w:val="Compact"/>
              <w:spacing w:after="0" w:before="0" w:line="240" w:lineRule="auto"/>
              <w:jc w:val="right"/>
            </w:pPr>
            <w:r>
              <w:rPr>
                <w:sz w:val="13"/>
              </w:rPr>
              <w:t xml:space="preserve">3.1</w:t>
            </w:r>
          </w:p>
        </w:tc>
        <w:tc>
          <w:tcPr/>
          <w:p>
            <w:pPr>
              <w:pStyle w:val="Compact"/>
              <w:spacing w:after="0" w:before="0" w:line="240" w:lineRule="auto"/>
              <w:jc w:val="right"/>
            </w:pPr>
            <w:r>
              <w:rPr>
                <w:sz w:val="13"/>
              </w:rPr>
              <w:t xml:space="preserve">−0.28</w:t>
            </w:r>
          </w:p>
        </w:tc>
        <w:tc>
          <w:tcPr/>
          <w:p>
            <w:pPr>
              <w:pStyle w:val="Compact"/>
              <w:spacing w:after="0" w:before="0" w:line="240" w:lineRule="auto"/>
              <w:jc w:val="right"/>
            </w:pPr>
            <w:r>
              <w:rPr>
                <w:sz w:val="13"/>
              </w:rPr>
              <w:t xml:space="preserve">−0.40</w:t>
            </w:r>
          </w:p>
        </w:tc>
        <w:tc>
          <w:tcPr/>
          <w:p>
            <w:pPr>
              <w:pStyle w:val="Compact"/>
              <w:spacing w:after="0" w:before="0" w:line="240" w:lineRule="auto"/>
              <w:jc w:val="right"/>
            </w:pPr>
            <w:r>
              <w:rPr>
                <w:sz w:val="13"/>
              </w:rPr>
              <w:t xml:space="preserve">−0.05</w:t>
            </w:r>
          </w:p>
        </w:tc>
        <w:tc>
          <w:tcPr/>
          <w:p>
            <w:pPr>
              <w:pStyle w:val="Compact"/>
              <w:spacing w:after="0" w:before="0" w:line="240" w:lineRule="auto"/>
              <w:jc w:val="right"/>
            </w:pPr>
            <w:r>
              <w:rPr>
                <w:sz w:val="13"/>
              </w:rPr>
              <w:t xml:space="preserve">−18.1</w:t>
            </w:r>
          </w:p>
        </w:tc>
        <w:tc>
          <w:tcPr/>
          <w:p>
            <w:pPr>
              <w:pStyle w:val="Compact"/>
              <w:spacing w:after="0" w:before="0" w:line="240" w:lineRule="auto"/>
              <w:jc w:val="right"/>
            </w:pPr>
            <w:r>
              <w:rPr>
                <w:sz w:val="13"/>
              </w:rPr>
              <w:t xml:space="preserve">38</w:t>
            </w:r>
          </w:p>
        </w:tc>
        <w:tc>
          <w:tcPr/>
          <w:p>
            <w:pPr>
              <w:pStyle w:val="Compact"/>
              <w:spacing w:after="0" w:before="0" w:line="240" w:lineRule="auto"/>
              <w:jc w:val="right"/>
            </w:pPr>
            <w:r>
              <w:rPr>
                <w:sz w:val="13"/>
              </w:rPr>
              <w:t xml:space="preserve">0.99</w:t>
            </w:r>
          </w:p>
        </w:tc>
        <w:tc>
          <w:tcPr/>
          <w:p>
            <w:pPr>
              <w:pStyle w:val="Compact"/>
              <w:spacing w:after="0" w:before="0" w:line="240" w:lineRule="auto"/>
              <w:jc w:val="right"/>
            </w:pPr>
            <w:r>
              <w:rPr>
                <w:sz w:val="13"/>
              </w:rPr>
              <w:t xml:space="preserve">45.5</w:t>
            </w:r>
          </w:p>
        </w:tc>
        <w:tc>
          <w:tcPr/>
          <w:p>
            <w:pPr>
              <w:pStyle w:val="Compact"/>
              <w:spacing w:after="0" w:before="0" w:line="240" w:lineRule="auto"/>
              <w:jc w:val="right"/>
            </w:pPr>
            <w:r>
              <w:rPr>
                <w:sz w:val="13"/>
              </w:rPr>
              <w:t xml:space="preserve">87,094</w:t>
            </w:r>
          </w:p>
        </w:tc>
        <w:tc>
          <w:tcPr/>
          <w:p>
            <w:pPr>
              <w:pStyle w:val="Compact"/>
              <w:spacing w:after="0" w:before="0" w:line="240" w:lineRule="auto"/>
              <w:jc w:val="right"/>
            </w:pPr>
            <w:r>
              <w:rPr>
                <w:sz w:val="13"/>
              </w:rPr>
              <w:t xml:space="preserve">33</w:t>
            </w:r>
          </w:p>
        </w:tc>
      </w:tr>
      <w:tr>
        <w:tc>
          <w:tcPr/>
          <w:p>
            <w:pPr>
              <w:pStyle w:val="Compact"/>
              <w:spacing w:after="0" w:before="0" w:line="240" w:lineRule="auto"/>
              <w:jc w:val="left"/>
            </w:pPr>
            <w:r>
              <w:rPr>
                <w:rStyle w:val="VerbatimChar"/>
                <w:sz w:val="13"/>
              </w:rPr>
              <w:t xml:space="preserve">triple_ma_4_9_18</w:t>
            </w:r>
          </w:p>
        </w:tc>
        <w:tc>
          <w:tcPr/>
          <w:p>
            <w:pPr>
              <w:pStyle w:val="Compact"/>
              <w:spacing w:after="0" w:before="0" w:line="240" w:lineRule="auto"/>
              <w:jc w:val="right"/>
            </w:pPr>
            <w:r>
              <w:rPr>
                <w:sz w:val="13"/>
              </w:rPr>
              <w:t xml:space="preserve">−0.86</w:t>
            </w:r>
          </w:p>
        </w:tc>
        <w:tc>
          <w:tcPr/>
          <w:p>
            <w:pPr>
              <w:pStyle w:val="Compact"/>
              <w:spacing w:after="0" w:before="0" w:line="240" w:lineRule="auto"/>
              <w:jc w:val="right"/>
            </w:pPr>
            <w:r>
              <w:rPr>
                <w:sz w:val="13"/>
              </w:rPr>
              <w:t xml:space="preserve">2.7</w:t>
            </w:r>
          </w:p>
        </w:tc>
        <w:tc>
          <w:tcPr/>
          <w:p>
            <w:pPr>
              <w:pStyle w:val="Compact"/>
              <w:spacing w:after="0" w:before="0" w:line="240" w:lineRule="auto"/>
              <w:jc w:val="right"/>
            </w:pPr>
            <w:r>
              <w:rPr>
                <w:sz w:val="13"/>
              </w:rPr>
              <w:t xml:space="preserve">−0.31</w:t>
            </w:r>
          </w:p>
        </w:tc>
        <w:tc>
          <w:tcPr/>
          <w:p>
            <w:pPr>
              <w:pStyle w:val="Compact"/>
              <w:spacing w:after="0" w:before="0" w:line="240" w:lineRule="auto"/>
              <w:jc w:val="right"/>
            </w:pPr>
            <w:r>
              <w:rPr>
                <w:sz w:val="13"/>
              </w:rPr>
              <w:t xml:space="preserve">−0.43</w:t>
            </w:r>
          </w:p>
        </w:tc>
        <w:tc>
          <w:tcPr/>
          <w:p>
            <w:pPr>
              <w:pStyle w:val="Compact"/>
              <w:spacing w:after="0" w:before="0" w:line="240" w:lineRule="auto"/>
              <w:jc w:val="right"/>
            </w:pPr>
            <w:r>
              <w:rPr>
                <w:sz w:val="13"/>
              </w:rPr>
              <w:t xml:space="preserve">−0.04</w:t>
            </w:r>
          </w:p>
        </w:tc>
        <w:tc>
          <w:tcPr/>
          <w:p>
            <w:pPr>
              <w:pStyle w:val="Compact"/>
              <w:spacing w:after="0" w:before="0" w:line="240" w:lineRule="auto"/>
              <w:jc w:val="right"/>
            </w:pPr>
            <w:r>
              <w:rPr>
                <w:sz w:val="13"/>
              </w:rPr>
              <w:t xml:space="preserve">−20.1</w:t>
            </w:r>
          </w:p>
        </w:tc>
        <w:tc>
          <w:tcPr/>
          <w:p>
            <w:pPr>
              <w:pStyle w:val="Compact"/>
              <w:spacing w:after="0" w:before="0" w:line="240" w:lineRule="auto"/>
              <w:jc w:val="right"/>
            </w:pPr>
            <w:r>
              <w:rPr>
                <w:sz w:val="13"/>
              </w:rPr>
              <w:t xml:space="preserve">36</w:t>
            </w:r>
          </w:p>
        </w:tc>
        <w:tc>
          <w:tcPr/>
          <w:p>
            <w:pPr>
              <w:pStyle w:val="Compact"/>
              <w:spacing w:after="0" w:before="0" w:line="240" w:lineRule="auto"/>
              <w:jc w:val="right"/>
            </w:pPr>
            <w:r>
              <w:rPr>
                <w:sz w:val="13"/>
              </w:rPr>
              <w:t xml:space="preserve">1.04</w:t>
            </w:r>
          </w:p>
        </w:tc>
        <w:tc>
          <w:tcPr/>
          <w:p>
            <w:pPr>
              <w:pStyle w:val="Compact"/>
              <w:spacing w:after="0" w:before="0" w:line="240" w:lineRule="auto"/>
              <w:jc w:val="right"/>
            </w:pPr>
            <w:r>
              <w:rPr>
                <w:sz w:val="13"/>
              </w:rPr>
              <w:t xml:space="preserve">38.7</w:t>
            </w:r>
          </w:p>
        </w:tc>
        <w:tc>
          <w:tcPr/>
          <w:p>
            <w:pPr>
              <w:pStyle w:val="Compact"/>
              <w:spacing w:after="0" w:before="0" w:line="240" w:lineRule="auto"/>
              <w:jc w:val="right"/>
            </w:pPr>
            <w:r>
              <w:rPr>
                <w:sz w:val="13"/>
              </w:rPr>
              <w:t xml:space="preserve">76,700</w:t>
            </w:r>
          </w:p>
        </w:tc>
        <w:tc>
          <w:tcPr/>
          <w:p>
            <w:pPr>
              <w:pStyle w:val="Compact"/>
              <w:spacing w:after="0" w:before="0" w:line="240" w:lineRule="auto"/>
              <w:jc w:val="right"/>
            </w:pPr>
            <w:r>
              <w:rPr>
                <w:sz w:val="13"/>
              </w:rPr>
              <w:t xml:space="preserve">29</w:t>
            </w:r>
          </w:p>
        </w:tc>
      </w:tr>
      <w:tr>
        <w:tc>
          <w:tcPr/>
          <w:p>
            <w:pPr>
              <w:pStyle w:val="Compact"/>
              <w:spacing w:after="0" w:before="0" w:line="240" w:lineRule="auto"/>
              <w:jc w:val="left"/>
            </w:pPr>
            <w:r>
              <w:rPr>
                <w:rStyle w:val="VerbatimChar"/>
                <w:sz w:val="13"/>
              </w:rPr>
              <w:t xml:space="preserve">jma_7_21</w:t>
            </w:r>
          </w:p>
        </w:tc>
        <w:tc>
          <w:tcPr/>
          <w:p>
            <w:pPr>
              <w:pStyle w:val="Compact"/>
              <w:spacing w:after="0" w:before="0" w:line="240" w:lineRule="auto"/>
              <w:jc w:val="right"/>
            </w:pPr>
            <w:r>
              <w:rPr>
                <w:sz w:val="13"/>
              </w:rPr>
              <w:t xml:space="preserve">−1.02</w:t>
            </w:r>
          </w:p>
        </w:tc>
        <w:tc>
          <w:tcPr/>
          <w:p>
            <w:pPr>
              <w:pStyle w:val="Compact"/>
              <w:spacing w:after="0" w:before="0" w:line="240" w:lineRule="auto"/>
              <w:jc w:val="right"/>
            </w:pPr>
            <w:r>
              <w:rPr>
                <w:sz w:val="13"/>
              </w:rPr>
              <w:t xml:space="preserve">3.1</w:t>
            </w:r>
          </w:p>
        </w:tc>
        <w:tc>
          <w:tcPr/>
          <w:p>
            <w:pPr>
              <w:pStyle w:val="Compact"/>
              <w:spacing w:after="0" w:before="0" w:line="240" w:lineRule="auto"/>
              <w:jc w:val="right"/>
            </w:pPr>
            <w:r>
              <w:rPr>
                <w:sz w:val="13"/>
              </w:rPr>
              <w:t xml:space="preserve">−0.32</w:t>
            </w:r>
          </w:p>
        </w:tc>
        <w:tc>
          <w:tcPr/>
          <w:p>
            <w:pPr>
              <w:pStyle w:val="Compact"/>
              <w:spacing w:after="0" w:before="0" w:line="240" w:lineRule="auto"/>
              <w:jc w:val="right"/>
            </w:pPr>
            <w:r>
              <w:rPr>
                <w:sz w:val="13"/>
              </w:rPr>
              <w:t xml:space="preserve">−0.45</w:t>
            </w:r>
          </w:p>
        </w:tc>
        <w:tc>
          <w:tcPr/>
          <w:p>
            <w:pPr>
              <w:pStyle w:val="Compact"/>
              <w:spacing w:after="0" w:before="0" w:line="240" w:lineRule="auto"/>
              <w:jc w:val="right"/>
            </w:pPr>
            <w:r>
              <w:rPr>
                <w:sz w:val="13"/>
              </w:rPr>
              <w:t xml:space="preserve">−0.05</w:t>
            </w:r>
          </w:p>
        </w:tc>
        <w:tc>
          <w:tcPr/>
          <w:p>
            <w:pPr>
              <w:pStyle w:val="Compact"/>
              <w:spacing w:after="0" w:before="0" w:line="240" w:lineRule="auto"/>
              <w:jc w:val="right"/>
            </w:pPr>
            <w:r>
              <w:rPr>
                <w:sz w:val="13"/>
              </w:rPr>
              <w:t xml:space="preserve">−20.0</w:t>
            </w:r>
          </w:p>
        </w:tc>
        <w:tc>
          <w:tcPr/>
          <w:p>
            <w:pPr>
              <w:pStyle w:val="Compact"/>
              <w:spacing w:after="0" w:before="0" w:line="240" w:lineRule="auto"/>
              <w:jc w:val="right"/>
            </w:pPr>
            <w:r>
              <w:rPr>
                <w:sz w:val="13"/>
              </w:rPr>
              <w:t xml:space="preserve">37</w:t>
            </w:r>
          </w:p>
        </w:tc>
        <w:tc>
          <w:tcPr/>
          <w:p>
            <w:pPr>
              <w:pStyle w:val="Compact"/>
              <w:spacing w:after="0" w:before="0" w:line="240" w:lineRule="auto"/>
              <w:jc w:val="right"/>
            </w:pPr>
            <w:r>
              <w:rPr>
                <w:sz w:val="13"/>
              </w:rPr>
              <w:t xml:space="preserve">1.00</w:t>
            </w:r>
          </w:p>
        </w:tc>
        <w:tc>
          <w:tcPr/>
          <w:p>
            <w:pPr>
              <w:pStyle w:val="Compact"/>
              <w:spacing w:after="0" w:before="0" w:line="240" w:lineRule="auto"/>
              <w:jc w:val="right"/>
            </w:pPr>
            <w:r>
              <w:rPr>
                <w:sz w:val="13"/>
              </w:rPr>
              <w:t xml:space="preserve">55.9</w:t>
            </w:r>
          </w:p>
        </w:tc>
        <w:tc>
          <w:tcPr/>
          <w:p>
            <w:pPr>
              <w:pStyle w:val="Compact"/>
              <w:spacing w:after="0" w:before="0" w:line="240" w:lineRule="auto"/>
              <w:jc w:val="right"/>
            </w:pPr>
            <w:r>
              <w:rPr>
                <w:sz w:val="13"/>
              </w:rPr>
              <w:t xml:space="preserve">109,470</w:t>
            </w:r>
          </w:p>
        </w:tc>
        <w:tc>
          <w:tcPr/>
          <w:p>
            <w:pPr>
              <w:pStyle w:val="Compact"/>
              <w:spacing w:after="0" w:before="0" w:line="240" w:lineRule="auto"/>
              <w:jc w:val="right"/>
            </w:pPr>
            <w:r>
              <w:rPr>
                <w:sz w:val="13"/>
              </w:rPr>
              <w:t xml:space="preserve">38</w:t>
            </w:r>
          </w:p>
        </w:tc>
      </w:tr>
      <w:tr>
        <w:tc>
          <w:tcPr/>
          <w:p>
            <w:pPr>
              <w:pStyle w:val="Compact"/>
              <w:spacing w:after="0" w:before="0" w:line="240" w:lineRule="auto"/>
              <w:jc w:val="left"/>
            </w:pPr>
            <w:r>
              <w:rPr>
                <w:rStyle w:val="VerbatimChar"/>
                <w:sz w:val="13"/>
              </w:rPr>
              <w:t xml:space="preserve">heikin_ashi_3</w:t>
            </w:r>
          </w:p>
        </w:tc>
        <w:tc>
          <w:tcPr/>
          <w:p>
            <w:pPr>
              <w:pStyle w:val="Compact"/>
              <w:spacing w:after="0" w:before="0" w:line="240" w:lineRule="auto"/>
              <w:jc w:val="right"/>
            </w:pPr>
            <w:r>
              <w:rPr>
                <w:sz w:val="13"/>
              </w:rPr>
              <w:t xml:space="preserve">−1.16</w:t>
            </w:r>
          </w:p>
        </w:tc>
        <w:tc>
          <w:tcPr/>
          <w:p>
            <w:pPr>
              <w:pStyle w:val="Compact"/>
              <w:spacing w:after="0" w:before="0" w:line="240" w:lineRule="auto"/>
              <w:jc w:val="right"/>
            </w:pPr>
            <w:r>
              <w:rPr>
                <w:sz w:val="13"/>
              </w:rPr>
              <w:t xml:space="preserve">2.9</w:t>
            </w:r>
          </w:p>
        </w:tc>
        <w:tc>
          <w:tcPr/>
          <w:p>
            <w:pPr>
              <w:pStyle w:val="Compact"/>
              <w:spacing w:after="0" w:before="0" w:line="240" w:lineRule="auto"/>
              <w:jc w:val="right"/>
            </w:pPr>
            <w:r>
              <w:rPr>
                <w:sz w:val="13"/>
              </w:rPr>
              <w:t xml:space="preserve">−0.38</w:t>
            </w:r>
          </w:p>
        </w:tc>
        <w:tc>
          <w:tcPr/>
          <w:p>
            <w:pPr>
              <w:pStyle w:val="Compact"/>
              <w:spacing w:after="0" w:before="0" w:line="240" w:lineRule="auto"/>
              <w:jc w:val="right"/>
            </w:pPr>
            <w:r>
              <w:rPr>
                <w:sz w:val="13"/>
              </w:rPr>
              <w:t xml:space="preserve">−0.53</w:t>
            </w:r>
          </w:p>
        </w:tc>
        <w:tc>
          <w:tcPr/>
          <w:p>
            <w:pPr>
              <w:pStyle w:val="Compact"/>
              <w:spacing w:after="0" w:before="0" w:line="240" w:lineRule="auto"/>
              <w:jc w:val="right"/>
            </w:pPr>
            <w:r>
              <w:rPr>
                <w:sz w:val="13"/>
              </w:rPr>
              <w:t xml:space="preserve">−0.05</w:t>
            </w:r>
          </w:p>
        </w:tc>
        <w:tc>
          <w:tcPr/>
          <w:p>
            <w:pPr>
              <w:pStyle w:val="Compact"/>
              <w:spacing w:after="0" w:before="0" w:line="240" w:lineRule="auto"/>
              <w:jc w:val="right"/>
            </w:pPr>
            <w:r>
              <w:rPr>
                <w:sz w:val="13"/>
              </w:rPr>
              <w:t xml:space="preserve">−21.9</w:t>
            </w:r>
          </w:p>
        </w:tc>
        <w:tc>
          <w:tcPr/>
          <w:p>
            <w:pPr>
              <w:pStyle w:val="Compact"/>
              <w:spacing w:after="0" w:before="0" w:line="240" w:lineRule="auto"/>
              <w:jc w:val="right"/>
            </w:pPr>
            <w:r>
              <w:rPr>
                <w:sz w:val="13"/>
              </w:rPr>
              <w:t xml:space="preserve">36</w:t>
            </w:r>
          </w:p>
        </w:tc>
        <w:tc>
          <w:tcPr/>
          <w:p>
            <w:pPr>
              <w:pStyle w:val="Compact"/>
              <w:spacing w:after="0" w:before="0" w:line="240" w:lineRule="auto"/>
              <w:jc w:val="right"/>
            </w:pPr>
            <w:r>
              <w:rPr>
                <w:sz w:val="13"/>
              </w:rPr>
              <w:t xml:space="preserve">0.99</w:t>
            </w:r>
          </w:p>
        </w:tc>
        <w:tc>
          <w:tcPr/>
          <w:p>
            <w:pPr>
              <w:pStyle w:val="Compact"/>
              <w:spacing w:after="0" w:before="0" w:line="240" w:lineRule="auto"/>
              <w:jc w:val="right"/>
            </w:pPr>
            <w:r>
              <w:rPr>
                <w:sz w:val="13"/>
              </w:rPr>
              <w:t xml:space="preserve">43.0</w:t>
            </w:r>
          </w:p>
        </w:tc>
        <w:tc>
          <w:tcPr/>
          <w:p>
            <w:pPr>
              <w:pStyle w:val="Compact"/>
              <w:spacing w:after="0" w:before="0" w:line="240" w:lineRule="auto"/>
              <w:jc w:val="right"/>
            </w:pPr>
            <w:r>
              <w:rPr>
                <w:sz w:val="13"/>
              </w:rPr>
              <w:t xml:space="preserve">84,081</w:t>
            </w:r>
          </w:p>
        </w:tc>
        <w:tc>
          <w:tcPr/>
          <w:p>
            <w:pPr>
              <w:pStyle w:val="Compact"/>
              <w:spacing w:after="0" w:before="0" w:line="240" w:lineRule="auto"/>
              <w:jc w:val="right"/>
            </w:pPr>
            <w:r>
              <w:rPr>
                <w:sz w:val="13"/>
              </w:rPr>
              <w:t xml:space="preserve">33</w:t>
            </w:r>
          </w:p>
        </w:tc>
      </w:tr>
      <w:tr>
        <w:tc>
          <w:tcPr/>
          <w:p>
            <w:pPr>
              <w:pStyle w:val="Compact"/>
              <w:spacing w:after="0" w:before="0" w:line="240" w:lineRule="auto"/>
              <w:jc w:val="left"/>
            </w:pPr>
            <w:r>
              <w:rPr>
                <w:rStyle w:val="VerbatimChar"/>
                <w:sz w:val="13"/>
              </w:rPr>
              <w:t xml:space="preserve">kama_10</w:t>
            </w:r>
          </w:p>
        </w:tc>
        <w:tc>
          <w:tcPr/>
          <w:p>
            <w:pPr>
              <w:pStyle w:val="Compact"/>
              <w:spacing w:after="0" w:before="0" w:line="240" w:lineRule="auto"/>
              <w:jc w:val="right"/>
            </w:pPr>
            <w:r>
              <w:rPr>
                <w:sz w:val="13"/>
              </w:rPr>
              <w:t xml:space="preserve">−1.52</w:t>
            </w:r>
          </w:p>
        </w:tc>
        <w:tc>
          <w:tcPr/>
          <w:p>
            <w:pPr>
              <w:pStyle w:val="Compact"/>
              <w:spacing w:after="0" w:before="0" w:line="240" w:lineRule="auto"/>
              <w:jc w:val="right"/>
            </w:pPr>
            <w:r>
              <w:rPr>
                <w:sz w:val="13"/>
              </w:rPr>
              <w:t xml:space="preserve">3.0</w:t>
            </w:r>
          </w:p>
        </w:tc>
        <w:tc>
          <w:tcPr/>
          <w:p>
            <w:pPr>
              <w:pStyle w:val="Compact"/>
              <w:spacing w:after="0" w:before="0" w:line="240" w:lineRule="auto"/>
              <w:jc w:val="right"/>
            </w:pPr>
            <w:r>
              <w:rPr>
                <w:sz w:val="13"/>
              </w:rPr>
              <w:t xml:space="preserve">−0.50</w:t>
            </w:r>
          </w:p>
        </w:tc>
        <w:tc>
          <w:tcPr/>
          <w:p>
            <w:pPr>
              <w:pStyle w:val="Compact"/>
              <w:spacing w:after="0" w:before="0" w:line="240" w:lineRule="auto"/>
              <w:jc w:val="right"/>
            </w:pPr>
            <w:r>
              <w:rPr>
                <w:sz w:val="13"/>
              </w:rPr>
              <w:t xml:space="preserve">−0.70</w:t>
            </w:r>
          </w:p>
        </w:tc>
        <w:tc>
          <w:tcPr/>
          <w:p>
            <w:pPr>
              <w:pStyle w:val="Compact"/>
              <w:spacing w:after="0" w:before="0" w:line="240" w:lineRule="auto"/>
              <w:jc w:val="right"/>
            </w:pPr>
            <w:r>
              <w:rPr>
                <w:sz w:val="13"/>
              </w:rPr>
              <w:t xml:space="preserve">−0.05</w:t>
            </w:r>
          </w:p>
        </w:tc>
        <w:tc>
          <w:tcPr/>
          <w:p>
            <w:pPr>
              <w:pStyle w:val="Compact"/>
              <w:spacing w:after="0" w:before="0" w:line="240" w:lineRule="auto"/>
              <w:jc w:val="right"/>
            </w:pPr>
            <w:r>
              <w:rPr>
                <w:sz w:val="13"/>
              </w:rPr>
              <w:t xml:space="preserve">−28.2</w:t>
            </w:r>
          </w:p>
        </w:tc>
        <w:tc>
          <w:tcPr/>
          <w:p>
            <w:pPr>
              <w:pStyle w:val="Compact"/>
              <w:spacing w:after="0" w:before="0" w:line="240" w:lineRule="auto"/>
              <w:jc w:val="right"/>
            </w:pPr>
            <w:r>
              <w:rPr>
                <w:sz w:val="13"/>
              </w:rPr>
              <w:t xml:space="preserve">35</w:t>
            </w:r>
          </w:p>
        </w:tc>
        <w:tc>
          <w:tcPr/>
          <w:p>
            <w:pPr>
              <w:pStyle w:val="Compact"/>
              <w:spacing w:after="0" w:before="0" w:line="240" w:lineRule="auto"/>
              <w:jc w:val="right"/>
            </w:pPr>
            <w:r>
              <w:rPr>
                <w:sz w:val="13"/>
              </w:rPr>
              <w:t xml:space="preserve">0.98</w:t>
            </w:r>
          </w:p>
        </w:tc>
        <w:tc>
          <w:tcPr/>
          <w:p>
            <w:pPr>
              <w:pStyle w:val="Compact"/>
              <w:spacing w:after="0" w:before="0" w:line="240" w:lineRule="auto"/>
              <w:jc w:val="right"/>
            </w:pPr>
            <w:r>
              <w:rPr>
                <w:sz w:val="13"/>
              </w:rPr>
              <w:t xml:space="preserve">64.5</w:t>
            </w:r>
          </w:p>
        </w:tc>
        <w:tc>
          <w:tcPr/>
          <w:p>
            <w:pPr>
              <w:pStyle w:val="Compact"/>
              <w:spacing w:after="0" w:before="0" w:line="240" w:lineRule="auto"/>
              <w:jc w:val="right"/>
            </w:pPr>
            <w:r>
              <w:rPr>
                <w:sz w:val="13"/>
              </w:rPr>
              <w:t xml:space="preserve">127,304</w:t>
            </w:r>
          </w:p>
        </w:tc>
        <w:tc>
          <w:tcPr/>
          <w:p>
            <w:pPr>
              <w:pStyle w:val="Compact"/>
              <w:spacing w:after="0" w:before="0" w:line="240" w:lineRule="auto"/>
              <w:jc w:val="right"/>
            </w:pPr>
            <w:r>
              <w:rPr>
                <w:sz w:val="13"/>
              </w:rPr>
              <w:t xml:space="preserve">14</w:t>
            </w:r>
          </w:p>
        </w:tc>
      </w:tr>
      <w:tr>
        <w:tc>
          <w:tcPr/>
          <w:p>
            <w:pPr>
              <w:pStyle w:val="Compact"/>
              <w:spacing w:after="0" w:before="0" w:line="240" w:lineRule="auto"/>
              <w:jc w:val="left"/>
            </w:pPr>
            <w:r>
              <w:rPr>
                <w:rStyle w:val="VerbatimChar"/>
                <w:sz w:val="13"/>
              </w:rPr>
              <w:t xml:space="preserve">elder_impulse</w:t>
            </w:r>
          </w:p>
        </w:tc>
        <w:tc>
          <w:tcPr/>
          <w:p>
            <w:pPr>
              <w:pStyle w:val="Compact"/>
              <w:spacing w:after="0" w:before="0" w:line="240" w:lineRule="auto"/>
              <w:jc w:val="right"/>
            </w:pPr>
            <w:r>
              <w:rPr>
                <w:sz w:val="13"/>
              </w:rPr>
              <w:t xml:space="preserve">−1.81</w:t>
            </w:r>
          </w:p>
        </w:tc>
        <w:tc>
          <w:tcPr/>
          <w:p>
            <w:pPr>
              <w:pStyle w:val="Compact"/>
              <w:spacing w:after="0" w:before="0" w:line="240" w:lineRule="auto"/>
              <w:jc w:val="right"/>
            </w:pPr>
            <w:r>
              <w:rPr>
                <w:sz w:val="13"/>
              </w:rPr>
              <w:t xml:space="preserve">2.5</w:t>
            </w:r>
          </w:p>
        </w:tc>
        <w:tc>
          <w:tcPr/>
          <w:p>
            <w:pPr>
              <w:pStyle w:val="Compact"/>
              <w:spacing w:after="0" w:before="0" w:line="240" w:lineRule="auto"/>
              <w:jc w:val="right"/>
            </w:pPr>
            <w:r>
              <w:rPr>
                <w:sz w:val="13"/>
              </w:rPr>
              <w:t xml:space="preserve">−0.72</w:t>
            </w:r>
          </w:p>
        </w:tc>
        <w:tc>
          <w:tcPr/>
          <w:p>
            <w:pPr>
              <w:pStyle w:val="Compact"/>
              <w:spacing w:after="0" w:before="0" w:line="240" w:lineRule="auto"/>
              <w:jc w:val="right"/>
            </w:pPr>
            <w:r>
              <w:rPr>
                <w:sz w:val="13"/>
              </w:rPr>
              <w:t xml:space="preserve">−1.02</w:t>
            </w:r>
          </w:p>
        </w:tc>
        <w:tc>
          <w:tcPr/>
          <w:p>
            <w:pPr>
              <w:pStyle w:val="Compact"/>
              <w:spacing w:after="0" w:before="0" w:line="240" w:lineRule="auto"/>
              <w:jc w:val="right"/>
            </w:pPr>
            <w:r>
              <w:rPr>
                <w:sz w:val="13"/>
              </w:rPr>
              <w:t xml:space="preserve">−0.06</w:t>
            </w:r>
          </w:p>
        </w:tc>
        <w:tc>
          <w:tcPr/>
          <w:p>
            <w:pPr>
              <w:pStyle w:val="Compact"/>
              <w:spacing w:after="0" w:before="0" w:line="240" w:lineRule="auto"/>
              <w:jc w:val="right"/>
            </w:pPr>
            <w:r>
              <w:rPr>
                <w:sz w:val="13"/>
              </w:rPr>
              <w:t xml:space="preserve">−32.5</w:t>
            </w:r>
          </w:p>
        </w:tc>
        <w:tc>
          <w:tcPr/>
          <w:p>
            <w:pPr>
              <w:pStyle w:val="Compact"/>
              <w:spacing w:after="0" w:before="0" w:line="240" w:lineRule="auto"/>
              <w:jc w:val="right"/>
            </w:pPr>
            <w:r>
              <w:rPr>
                <w:sz w:val="13"/>
              </w:rPr>
              <w:t xml:space="preserve">36</w:t>
            </w:r>
          </w:p>
        </w:tc>
        <w:tc>
          <w:tcPr/>
          <w:p>
            <w:pPr>
              <w:pStyle w:val="Compact"/>
              <w:spacing w:after="0" w:before="0" w:line="240" w:lineRule="auto"/>
              <w:jc w:val="right"/>
            </w:pPr>
            <w:r>
              <w:rPr>
                <w:sz w:val="13"/>
              </w:rPr>
              <w:t xml:space="preserve">0.99</w:t>
            </w:r>
          </w:p>
        </w:tc>
        <w:tc>
          <w:tcPr/>
          <w:p>
            <w:pPr>
              <w:pStyle w:val="Compact"/>
              <w:spacing w:after="0" w:before="0" w:line="240" w:lineRule="auto"/>
              <w:jc w:val="right"/>
            </w:pPr>
            <w:r>
              <w:rPr>
                <w:sz w:val="13"/>
              </w:rPr>
              <w:t xml:space="preserve">95.4</w:t>
            </w:r>
          </w:p>
        </w:tc>
        <w:tc>
          <w:tcPr/>
          <w:p>
            <w:pPr>
              <w:pStyle w:val="Compact"/>
              <w:spacing w:after="0" w:before="0" w:line="240" w:lineRule="auto"/>
              <w:jc w:val="right"/>
            </w:pPr>
            <w:r>
              <w:rPr>
                <w:sz w:val="13"/>
              </w:rPr>
              <w:t xml:space="preserve">193,782</w:t>
            </w:r>
          </w:p>
        </w:tc>
        <w:tc>
          <w:tcPr/>
          <w:p>
            <w:pPr>
              <w:pStyle w:val="Compact"/>
              <w:spacing w:after="0" w:before="0" w:line="240" w:lineRule="auto"/>
              <w:jc w:val="right"/>
            </w:pPr>
            <w:r>
              <w:rPr>
                <w:sz w:val="13"/>
              </w:rPr>
              <w:t xml:space="preserve">10</w:t>
            </w:r>
          </w:p>
        </w:tc>
      </w:tr>
      <w:tr>
        <w:tc>
          <w:tcPr/>
          <w:p>
            <w:pPr>
              <w:pStyle w:val="Compact"/>
              <w:spacing w:after="0" w:before="0" w:line="240" w:lineRule="auto"/>
              <w:jc w:val="left"/>
            </w:pPr>
            <w:r>
              <w:rPr>
                <w:rStyle w:val="VerbatimChar"/>
                <w:sz w:val="13"/>
              </w:rPr>
              <w:t xml:space="preserve">frama_16</w:t>
            </w:r>
          </w:p>
        </w:tc>
        <w:tc>
          <w:tcPr/>
          <w:p>
            <w:pPr>
              <w:pStyle w:val="Compact"/>
              <w:spacing w:after="0" w:before="0" w:line="240" w:lineRule="auto"/>
              <w:jc w:val="right"/>
            </w:pPr>
            <w:r>
              <w:rPr>
                <w:sz w:val="13"/>
              </w:rPr>
              <w:t xml:space="preserve">−2.36</w:t>
            </w:r>
          </w:p>
        </w:tc>
        <w:tc>
          <w:tcPr/>
          <w:p>
            <w:pPr>
              <w:pStyle w:val="Compact"/>
              <w:spacing w:after="0" w:before="0" w:line="240" w:lineRule="auto"/>
              <w:jc w:val="right"/>
            </w:pPr>
            <w:r>
              <w:rPr>
                <w:sz w:val="13"/>
              </w:rPr>
              <w:t xml:space="preserve">2.8</w:t>
            </w:r>
          </w:p>
        </w:tc>
        <w:tc>
          <w:tcPr/>
          <w:p>
            <w:pPr>
              <w:pStyle w:val="Compact"/>
              <w:spacing w:after="0" w:before="0" w:line="240" w:lineRule="auto"/>
              <w:jc w:val="right"/>
            </w:pPr>
            <w:r>
              <w:rPr>
                <w:sz w:val="13"/>
              </w:rPr>
              <w:t xml:space="preserve">−0.83</w:t>
            </w:r>
          </w:p>
        </w:tc>
        <w:tc>
          <w:tcPr/>
          <w:p>
            <w:pPr>
              <w:pStyle w:val="Compact"/>
              <w:spacing w:after="0" w:before="0" w:line="240" w:lineRule="auto"/>
              <w:jc w:val="right"/>
            </w:pPr>
            <w:r>
              <w:rPr>
                <w:sz w:val="13"/>
              </w:rPr>
              <w:t xml:space="preserve">−1.15</w:t>
            </w:r>
          </w:p>
        </w:tc>
        <w:tc>
          <w:tcPr/>
          <w:p>
            <w:pPr>
              <w:pStyle w:val="Compact"/>
              <w:spacing w:after="0" w:before="0" w:line="240" w:lineRule="auto"/>
              <w:jc w:val="right"/>
            </w:pPr>
            <w:r>
              <w:rPr>
                <w:sz w:val="13"/>
              </w:rPr>
              <w:t xml:space="preserve">−0.06</w:t>
            </w:r>
          </w:p>
        </w:tc>
        <w:tc>
          <w:tcPr/>
          <w:p>
            <w:pPr>
              <w:pStyle w:val="Compact"/>
              <w:spacing w:after="0" w:before="0" w:line="240" w:lineRule="auto"/>
              <w:jc w:val="right"/>
            </w:pPr>
            <w:r>
              <w:rPr>
                <w:sz w:val="13"/>
              </w:rPr>
              <w:t xml:space="preserve">−39.7</w:t>
            </w:r>
          </w:p>
        </w:tc>
        <w:tc>
          <w:tcPr/>
          <w:p>
            <w:pPr>
              <w:pStyle w:val="Compact"/>
              <w:spacing w:after="0" w:before="0" w:line="240" w:lineRule="auto"/>
              <w:jc w:val="right"/>
            </w:pPr>
            <w:r>
              <w:rPr>
                <w:sz w:val="13"/>
              </w:rPr>
              <w:t xml:space="preserve">37</w:t>
            </w:r>
          </w:p>
        </w:tc>
        <w:tc>
          <w:tcPr/>
          <w:p>
            <w:pPr>
              <w:pStyle w:val="Compact"/>
              <w:spacing w:after="0" w:before="0" w:line="240" w:lineRule="auto"/>
              <w:jc w:val="right"/>
            </w:pPr>
            <w:r>
              <w:rPr>
                <w:sz w:val="13"/>
              </w:rPr>
              <w:t xml:space="preserve">0.95</w:t>
            </w:r>
          </w:p>
        </w:tc>
        <w:tc>
          <w:tcPr/>
          <w:p>
            <w:pPr>
              <w:pStyle w:val="Compact"/>
              <w:spacing w:after="0" w:before="0" w:line="240" w:lineRule="auto"/>
              <w:jc w:val="right"/>
            </w:pPr>
            <w:r>
              <w:rPr>
                <w:sz w:val="13"/>
              </w:rPr>
              <w:t xml:space="preserve">88.9</w:t>
            </w:r>
          </w:p>
        </w:tc>
        <w:tc>
          <w:tcPr/>
          <w:p>
            <w:pPr>
              <w:pStyle w:val="Compact"/>
              <w:spacing w:after="0" w:before="0" w:line="240" w:lineRule="auto"/>
              <w:jc w:val="right"/>
            </w:pPr>
            <w:r>
              <w:rPr>
                <w:sz w:val="13"/>
              </w:rPr>
              <w:t xml:space="preserve">177,886</w:t>
            </w:r>
          </w:p>
        </w:tc>
        <w:tc>
          <w:tcPr/>
          <w:p>
            <w:pPr>
              <w:pStyle w:val="Compact"/>
              <w:spacing w:after="0" w:before="0" w:line="240" w:lineRule="auto"/>
              <w:jc w:val="right"/>
            </w:pPr>
            <w:r>
              <w:rPr>
                <w:sz w:val="13"/>
              </w:rPr>
              <w:t xml:space="preserve">14</w:t>
            </w:r>
          </w:p>
        </w:tc>
      </w:tr>
    </w:tbl>
    <w:p>
      <w:pPr>
        <w:pStyle w:val="TableCaption"/>
      </w:pPr>
      <w:r>
        <w:t xml:space="preserve">Table B2. Per-strategy ΔSR of the validation-selected model at each stage, Hansen SPA p-value across the 25 ML configurations, probability of backtest overfitting (PBO) and deflated Sharpe ratio (DSR) of the ex-post best configuration. An asterisk marks BH-adjusted p &lt; 0.05.</w:t>
      </w:r>
    </w:p>
    <w:tbl>
      <w:tblPr>
        <w:tblStyle w:val="Table"/>
        <w:tblW w:type="pct" w:w="5000"/>
        <w:tblLayout w:type="fixed"/>
        <w:tblLook w:firstRow="1" w:lastRow="0" w:firstColumn="0" w:lastColumn="0" w:noHBand="0" w:noVBand="0" w:val="0020"/>
        <w:tblCaption w:val="Table B2. Per-strategy ΔSR of the validation-selected model at each stage, Hansen SPA p-value across the 25 ML configurations, probability of backtest overfitting (PBO) and deflated Sharpe ratio (DSR) of the ex-post best configuration. An asterisk marks BH-adjusted p &lt; 0.05."/>
        <w:tblBorders>
          <w:top w:val="single" w:sz="8" w:color="000000"/>
          <w:bottom w:val="single" w:sz="8" w:color="000000"/>
          <w:left w:val="nil"/>
          <w:right w:val="nil"/>
          <w:insideH w:val="nil"/>
          <w:insideV w:val="nil"/>
        </w:tblBorders>
      </w:tblPr>
      <w:tblGrid>
        <w:gridCol w:w="792"/>
        <w:gridCol w:w="792"/>
        <w:gridCol w:w="792"/>
        <w:gridCol w:w="792"/>
        <w:gridCol w:w="792"/>
        <w:gridCol w:w="792"/>
        <w:gridCol w:w="792"/>
        <w:gridCol w:w="792"/>
        <w:gridCol w:w="792"/>
        <w:gridCol w:w="792"/>
      </w:tblGrid>
      <w:tr>
        <w:trPr>
          <w:tblHeader w:val="on"/>
        </w:trPr>
        <w:tc>
          <w:tcPr>
            <w:tcBorders>
              <w:bottom w:val="single" w:sz="6" w:color="000000"/>
            </w:tcBorders>
          </w:tcPr>
          <w:p>
            <w:pPr>
              <w:pStyle w:val="Compact"/>
              <w:spacing w:after="0" w:before="0" w:line="240" w:lineRule="auto"/>
              <w:jc w:val="left"/>
            </w:pPr>
            <w:r>
              <w:rPr>
                <w:b/>
                <w:sz w:val="15"/>
              </w:rPr>
              <w:t xml:space="preserve">Strategy</w:t>
            </w:r>
          </w:p>
        </w:tc>
        <w:tc>
          <w:tcPr>
            <w:tcBorders>
              <w:bottom w:val="single" w:sz="6" w:color="000000"/>
            </w:tcBorders>
          </w:tcPr>
          <w:p>
            <w:pPr>
              <w:pStyle w:val="Compact"/>
              <w:spacing w:after="0" w:before="0" w:line="240" w:lineRule="auto"/>
              <w:jc w:val="right"/>
            </w:pPr>
            <w:r>
              <w:rPr>
                <w:b/>
                <w:sz w:val="15"/>
              </w:rPr>
              <w:t xml:space="preserve">Base SR</w:t>
            </w:r>
          </w:p>
        </w:tc>
        <w:tc>
          <w:tcPr>
            <w:tcBorders>
              <w:bottom w:val="single" w:sz="6" w:color="000000"/>
            </w:tcBorders>
          </w:tcPr>
          <w:p>
            <w:pPr>
              <w:pStyle w:val="Compact"/>
              <w:spacing w:after="0" w:before="0" w:line="240" w:lineRule="auto"/>
              <w:jc w:val="right"/>
            </w:pPr>
            <w:r>
              <w:rPr>
                <w:b/>
                <w:sz w:val="15"/>
              </w:rPr>
              <w:t xml:space="preserve">S1 Filter</w:t>
            </w:r>
          </w:p>
        </w:tc>
        <w:tc>
          <w:tcPr>
            <w:tcBorders>
              <w:bottom w:val="single" w:sz="6" w:color="000000"/>
            </w:tcBorders>
          </w:tcPr>
          <w:p>
            <w:pPr>
              <w:pStyle w:val="Compact"/>
              <w:spacing w:after="0" w:before="0" w:line="240" w:lineRule="auto"/>
              <w:jc w:val="right"/>
            </w:pPr>
            <w:r>
              <w:rPr>
                <w:b/>
                <w:sz w:val="15"/>
              </w:rPr>
              <w:t xml:space="preserve">S2 Regime</w:t>
            </w:r>
          </w:p>
        </w:tc>
        <w:tc>
          <w:tcPr>
            <w:tcBorders>
              <w:bottom w:val="single" w:sz="6" w:color="000000"/>
            </w:tcBorders>
          </w:tcPr>
          <w:p>
            <w:pPr>
              <w:pStyle w:val="Compact"/>
              <w:spacing w:after="0" w:before="0" w:line="240" w:lineRule="auto"/>
              <w:jc w:val="right"/>
            </w:pPr>
            <w:r>
              <w:rPr>
                <w:b/>
                <w:sz w:val="15"/>
              </w:rPr>
              <w:t xml:space="preserve">S3 Sizing</w:t>
            </w:r>
          </w:p>
        </w:tc>
        <w:tc>
          <w:tcPr>
            <w:tcBorders>
              <w:bottom w:val="single" w:sz="6" w:color="000000"/>
            </w:tcBorders>
          </w:tcPr>
          <w:p>
            <w:pPr>
              <w:pStyle w:val="Compact"/>
              <w:spacing w:after="0" w:before="0" w:line="240" w:lineRule="auto"/>
              <w:jc w:val="right"/>
            </w:pPr>
            <w:r>
              <w:rPr>
                <w:b/>
                <w:sz w:val="15"/>
              </w:rPr>
              <w:t xml:space="preserve">S4 Exit</w:t>
            </w:r>
          </w:p>
        </w:tc>
        <w:tc>
          <w:tcPr>
            <w:tcBorders>
              <w:bottom w:val="single" w:sz="6" w:color="000000"/>
            </w:tcBorders>
          </w:tcPr>
          <w:p>
            <w:pPr>
              <w:pStyle w:val="Compact"/>
              <w:spacing w:after="0" w:before="0" w:line="240" w:lineRule="auto"/>
              <w:jc w:val="right"/>
            </w:pPr>
            <w:r>
              <w:rPr>
                <w:b/>
                <w:sz w:val="15"/>
              </w:rPr>
              <w:t xml:space="preserve">S5 Params</w:t>
            </w:r>
          </w:p>
        </w:tc>
        <w:tc>
          <w:tcPr>
            <w:tcBorders>
              <w:bottom w:val="single" w:sz="6" w:color="000000"/>
            </w:tcBorders>
          </w:tcPr>
          <w:p>
            <w:pPr>
              <w:pStyle w:val="Compact"/>
              <w:spacing w:after="0" w:before="0" w:line="240" w:lineRule="auto"/>
              <w:jc w:val="right"/>
            </w:pPr>
            <w:r>
              <w:rPr>
                <w:b/>
                <w:sz w:val="15"/>
              </w:rPr>
              <w:t xml:space="preserve">SPA p</w:t>
            </w:r>
          </w:p>
        </w:tc>
        <w:tc>
          <w:tcPr>
            <w:tcBorders>
              <w:bottom w:val="single" w:sz="6" w:color="000000"/>
            </w:tcBorders>
          </w:tcPr>
          <w:p>
            <w:pPr>
              <w:pStyle w:val="Compact"/>
              <w:spacing w:after="0" w:before="0" w:line="240" w:lineRule="auto"/>
              <w:jc w:val="right"/>
            </w:pPr>
            <w:r>
              <w:rPr>
                <w:b/>
                <w:sz w:val="15"/>
              </w:rPr>
              <w:t xml:space="preserve">PBO</w:t>
            </w:r>
          </w:p>
        </w:tc>
        <w:tc>
          <w:tcPr>
            <w:tcBorders>
              <w:bottom w:val="single" w:sz="6" w:color="000000"/>
            </w:tcBorders>
          </w:tcPr>
          <w:p>
            <w:pPr>
              <w:pStyle w:val="Compact"/>
              <w:spacing w:after="0" w:before="0" w:line="240" w:lineRule="auto"/>
              <w:jc w:val="right"/>
            </w:pPr>
            <w:r>
              <w:rPr>
                <w:b/>
                <w:sz w:val="15"/>
              </w:rPr>
              <w:t xml:space="preserve">DSR</w:t>
            </w:r>
          </w:p>
        </w:tc>
      </w:tr>
      <w:tr>
        <w:tc>
          <w:tcPr/>
          <w:p>
            <w:pPr>
              <w:pStyle w:val="Compact"/>
              <w:spacing w:after="0" w:before="0" w:line="240" w:lineRule="auto"/>
              <w:jc w:val="left"/>
            </w:pPr>
            <w:r>
              <w:rPr>
                <w:rStyle w:val="VerbatimChar"/>
                <w:sz w:val="15"/>
              </w:rPr>
              <w:t xml:space="preserve">faber_10m</w:t>
            </w:r>
          </w:p>
        </w:tc>
        <w:tc>
          <w:tcPr/>
          <w:p>
            <w:pPr>
              <w:pStyle w:val="Compact"/>
              <w:spacing w:after="0" w:before="0" w:line="240" w:lineRule="auto"/>
              <w:jc w:val="right"/>
            </w:pPr>
            <w:r>
              <w:rPr>
                <w:sz w:val="15"/>
              </w:rPr>
              <w:t xml:space="preserve">0.85</w:t>
            </w:r>
          </w:p>
        </w:tc>
        <w:tc>
          <w:tcPr/>
          <w:p>
            <w:pPr>
              <w:pStyle w:val="Compact"/>
              <w:spacing w:after="0" w:before="0" w:line="240" w:lineRule="auto"/>
              <w:jc w:val="right"/>
            </w:pPr>
            <w:r>
              <w:rPr>
                <w:sz w:val="15"/>
              </w:rPr>
              <w:t xml:space="preserve">−0.02</w:t>
            </w:r>
          </w:p>
        </w:tc>
        <w:tc>
          <w:tcPr/>
          <w:p>
            <w:pPr>
              <w:pStyle w:val="Compact"/>
              <w:spacing w:after="0" w:before="0" w:line="240" w:lineRule="auto"/>
              <w:jc w:val="right"/>
            </w:pPr>
            <w:r>
              <w:rPr>
                <w:sz w:val="15"/>
              </w:rPr>
              <w:t xml:space="preserve">−0.21</w:t>
            </w:r>
          </w:p>
        </w:tc>
        <w:tc>
          <w:tcPr/>
          <w:p>
            <w:pPr>
              <w:pStyle w:val="Compact"/>
              <w:spacing w:after="0" w:before="0" w:line="240" w:lineRule="auto"/>
              <w:jc w:val="right"/>
            </w:pPr>
            <w:r>
              <w:rPr>
                <w:sz w:val="15"/>
              </w:rPr>
              <w:t xml:space="preserve">+0.02</w:t>
            </w:r>
          </w:p>
        </w:tc>
        <w:tc>
          <w:tcPr/>
          <w:p>
            <w:pPr>
              <w:pStyle w:val="Compact"/>
              <w:spacing w:after="0" w:before="0" w:line="240" w:lineRule="auto"/>
              <w:jc w:val="right"/>
            </w:pPr>
            <w:r>
              <w:rPr>
                <w:sz w:val="15"/>
              </w:rPr>
              <w:t xml:space="preserve">−0.42*</w:t>
            </w:r>
          </w:p>
        </w:tc>
        <w:tc>
          <w:tcPr/>
          <w:p>
            <w:pPr>
              <w:pStyle w:val="Compact"/>
              <w:spacing w:after="0" w:before="0" w:line="240" w:lineRule="auto"/>
              <w:jc w:val="right"/>
            </w:pPr>
            <w:r>
              <w:rPr>
                <w:sz w:val="15"/>
              </w:rPr>
              <w:t xml:space="preserve">−0.01</w:t>
            </w:r>
          </w:p>
        </w:tc>
        <w:tc>
          <w:tcPr/>
          <w:p>
            <w:pPr>
              <w:pStyle w:val="Compact"/>
              <w:spacing w:after="0" w:before="0" w:line="240" w:lineRule="auto"/>
              <w:jc w:val="right"/>
            </w:pPr>
            <w:r>
              <w:rPr>
                <w:sz w:val="15"/>
              </w:rPr>
              <w:t xml:space="preserve">0.009</w:t>
            </w:r>
          </w:p>
        </w:tc>
        <w:tc>
          <w:tcPr/>
          <w:p>
            <w:pPr>
              <w:pStyle w:val="Compact"/>
              <w:spacing w:after="0" w:before="0" w:line="240" w:lineRule="auto"/>
              <w:jc w:val="right"/>
            </w:pPr>
            <w:r>
              <w:rPr>
                <w:sz w:val="15"/>
              </w:rPr>
              <w:t xml:space="preserve">0.004</w:t>
            </w:r>
          </w:p>
        </w:tc>
        <w:tc>
          <w:tcPr/>
          <w:p>
            <w:pPr>
              <w:pStyle w:val="Compact"/>
              <w:spacing w:after="0" w:before="0" w:line="240" w:lineRule="auto"/>
              <w:jc w:val="right"/>
            </w:pPr>
            <w:r>
              <w:rPr>
                <w:sz w:val="15"/>
              </w:rPr>
              <w:t xml:space="preserve">1.00</w:t>
            </w:r>
          </w:p>
        </w:tc>
      </w:tr>
      <w:tr>
        <w:tc>
          <w:tcPr/>
          <w:p>
            <w:pPr>
              <w:pStyle w:val="Compact"/>
              <w:spacing w:after="0" w:before="0" w:line="240" w:lineRule="auto"/>
              <w:jc w:val="left"/>
            </w:pPr>
            <w:r>
              <w:rPr>
                <w:rStyle w:val="VerbatimChar"/>
                <w:sz w:val="15"/>
              </w:rPr>
              <w:t xml:space="preserve">abs_mom_12m</w:t>
            </w:r>
          </w:p>
        </w:tc>
        <w:tc>
          <w:tcPr/>
          <w:p>
            <w:pPr>
              <w:pStyle w:val="Compact"/>
              <w:spacing w:after="0" w:before="0" w:line="240" w:lineRule="auto"/>
              <w:jc w:val="right"/>
            </w:pPr>
            <w:r>
              <w:rPr>
                <w:sz w:val="15"/>
              </w:rPr>
              <w:t xml:space="preserve">0.84</w:t>
            </w:r>
          </w:p>
        </w:tc>
        <w:tc>
          <w:tcPr/>
          <w:p>
            <w:pPr>
              <w:pStyle w:val="Compact"/>
              <w:spacing w:after="0" w:before="0" w:line="240" w:lineRule="auto"/>
              <w:jc w:val="right"/>
            </w:pPr>
            <w:r>
              <w:rPr>
                <w:sz w:val="15"/>
              </w:rPr>
              <w:t xml:space="preserve">+0.01</w:t>
            </w:r>
          </w:p>
        </w:tc>
        <w:tc>
          <w:tcPr/>
          <w:p>
            <w:pPr>
              <w:pStyle w:val="Compact"/>
              <w:spacing w:after="0" w:before="0" w:line="240" w:lineRule="auto"/>
              <w:jc w:val="right"/>
            </w:pPr>
            <w:r>
              <w:rPr>
                <w:sz w:val="15"/>
              </w:rPr>
              <w:t xml:space="preserve">−0.20</w:t>
            </w:r>
          </w:p>
        </w:tc>
        <w:tc>
          <w:tcPr/>
          <w:p>
            <w:pPr>
              <w:pStyle w:val="Compact"/>
              <w:spacing w:after="0" w:before="0" w:line="240" w:lineRule="auto"/>
              <w:jc w:val="right"/>
            </w:pPr>
            <w:r>
              <w:rPr>
                <w:sz w:val="15"/>
              </w:rPr>
              <w:t xml:space="preserve">−0.01</w:t>
            </w:r>
          </w:p>
        </w:tc>
        <w:tc>
          <w:tcPr/>
          <w:p>
            <w:pPr>
              <w:pStyle w:val="Compact"/>
              <w:spacing w:after="0" w:before="0" w:line="240" w:lineRule="auto"/>
              <w:jc w:val="right"/>
            </w:pPr>
            <w:r>
              <w:rPr>
                <w:sz w:val="15"/>
              </w:rPr>
              <w:t xml:space="preserve">−0.29</w:t>
            </w:r>
          </w:p>
        </w:tc>
        <w:tc>
          <w:tcPr/>
          <w:p>
            <w:pPr>
              <w:pStyle w:val="Compact"/>
              <w:spacing w:after="0" w:before="0" w:line="240" w:lineRule="auto"/>
              <w:jc w:val="right"/>
            </w:pPr>
            <w:r>
              <w:rPr>
                <w:sz w:val="15"/>
              </w:rPr>
              <w:t xml:space="preserve">−0.12</w:t>
            </w:r>
          </w:p>
        </w:tc>
        <w:tc>
          <w:tcPr/>
          <w:p>
            <w:pPr>
              <w:pStyle w:val="Compact"/>
              <w:spacing w:after="0" w:before="0" w:line="240" w:lineRule="auto"/>
              <w:jc w:val="right"/>
            </w:pPr>
            <w:r>
              <w:rPr>
                <w:sz w:val="15"/>
              </w:rPr>
              <w:t xml:space="preserve">0.095</w:t>
            </w:r>
          </w:p>
        </w:tc>
        <w:tc>
          <w:tcPr/>
          <w:p>
            <w:pPr>
              <w:pStyle w:val="Compact"/>
              <w:spacing w:after="0" w:before="0" w:line="240" w:lineRule="auto"/>
              <w:jc w:val="right"/>
            </w:pPr>
            <w:r>
              <w:rPr>
                <w:sz w:val="15"/>
              </w:rPr>
              <w:t xml:space="preserve">0.010</w:t>
            </w:r>
          </w:p>
        </w:tc>
        <w:tc>
          <w:tcPr/>
          <w:p>
            <w:pPr>
              <w:pStyle w:val="Compact"/>
              <w:spacing w:after="0" w:before="0" w:line="240" w:lineRule="auto"/>
              <w:jc w:val="right"/>
            </w:pPr>
            <w:r>
              <w:rPr>
                <w:sz w:val="15"/>
              </w:rPr>
              <w:t xml:space="preserve">1.00</w:t>
            </w:r>
          </w:p>
        </w:tc>
      </w:tr>
      <w:tr>
        <w:tc>
          <w:tcPr/>
          <w:p>
            <w:pPr>
              <w:pStyle w:val="Compact"/>
              <w:spacing w:after="0" w:before="0" w:line="240" w:lineRule="auto"/>
              <w:jc w:val="left"/>
            </w:pPr>
            <w:r>
              <w:rPr>
                <w:rStyle w:val="VerbatimChar"/>
                <w:sz w:val="15"/>
              </w:rPr>
              <w:t xml:space="preserve">tsmom_252</w:t>
            </w:r>
          </w:p>
        </w:tc>
        <w:tc>
          <w:tcPr/>
          <w:p>
            <w:pPr>
              <w:pStyle w:val="Compact"/>
              <w:spacing w:after="0" w:before="0" w:line="240" w:lineRule="auto"/>
              <w:jc w:val="right"/>
            </w:pPr>
            <w:r>
              <w:rPr>
                <w:sz w:val="15"/>
              </w:rPr>
              <w:t xml:space="preserve">0.49</w:t>
            </w:r>
          </w:p>
        </w:tc>
        <w:tc>
          <w:tcPr/>
          <w:p>
            <w:pPr>
              <w:pStyle w:val="Compact"/>
              <w:spacing w:after="0" w:before="0" w:line="240" w:lineRule="auto"/>
              <w:jc w:val="right"/>
            </w:pPr>
            <w:r>
              <w:rPr>
                <w:sz w:val="15"/>
              </w:rPr>
              <w:t xml:space="preserve">+0.07</w:t>
            </w:r>
          </w:p>
        </w:tc>
        <w:tc>
          <w:tcPr/>
          <w:p>
            <w:pPr>
              <w:pStyle w:val="Compact"/>
              <w:spacing w:after="0" w:before="0" w:line="240" w:lineRule="auto"/>
              <w:jc w:val="right"/>
            </w:pPr>
            <w:r>
              <w:rPr>
                <w:sz w:val="15"/>
              </w:rPr>
              <w:t xml:space="preserve">−0.00</w:t>
            </w:r>
          </w:p>
        </w:tc>
        <w:tc>
          <w:tcPr/>
          <w:p>
            <w:pPr>
              <w:pStyle w:val="Compact"/>
              <w:spacing w:after="0" w:before="0" w:line="240" w:lineRule="auto"/>
              <w:jc w:val="right"/>
            </w:pPr>
            <w:r>
              <w:rPr>
                <w:sz w:val="15"/>
              </w:rPr>
              <w:t xml:space="preserve">+0.22</w:t>
            </w:r>
          </w:p>
        </w:tc>
        <w:tc>
          <w:tcPr/>
          <w:p>
            <w:pPr>
              <w:pStyle w:val="Compact"/>
              <w:spacing w:after="0" w:before="0" w:line="240" w:lineRule="auto"/>
              <w:jc w:val="right"/>
            </w:pPr>
            <w:r>
              <w:rPr>
                <w:sz w:val="15"/>
              </w:rPr>
              <w:t xml:space="preserve">+0.12</w:t>
            </w:r>
          </w:p>
        </w:tc>
        <w:tc>
          <w:tcPr/>
          <w:p>
            <w:pPr>
              <w:pStyle w:val="Compact"/>
              <w:spacing w:after="0" w:before="0" w:line="240" w:lineRule="auto"/>
              <w:jc w:val="right"/>
            </w:pPr>
            <w:r>
              <w:rPr>
                <w:sz w:val="15"/>
              </w:rPr>
              <w:t xml:space="preserve">−0.09</w:t>
            </w:r>
          </w:p>
        </w:tc>
        <w:tc>
          <w:tcPr/>
          <w:p>
            <w:pPr>
              <w:pStyle w:val="Compact"/>
              <w:spacing w:after="0" w:before="0" w:line="240" w:lineRule="auto"/>
              <w:jc w:val="right"/>
            </w:pPr>
            <w:r>
              <w:rPr>
                <w:sz w:val="15"/>
              </w:rPr>
              <w:t xml:space="preserve">0.015</w:t>
            </w:r>
          </w:p>
        </w:tc>
        <w:tc>
          <w:tcPr/>
          <w:p>
            <w:pPr>
              <w:pStyle w:val="Compact"/>
              <w:spacing w:after="0" w:before="0" w:line="240" w:lineRule="auto"/>
              <w:jc w:val="right"/>
            </w:pPr>
            <w:r>
              <w:rPr>
                <w:sz w:val="15"/>
              </w:rPr>
              <w:t xml:space="preserve">0.000</w:t>
            </w:r>
          </w:p>
        </w:tc>
        <w:tc>
          <w:tcPr/>
          <w:p>
            <w:pPr>
              <w:pStyle w:val="Compact"/>
              <w:spacing w:after="0" w:before="0" w:line="240" w:lineRule="auto"/>
              <w:jc w:val="right"/>
            </w:pPr>
            <w:r>
              <w:rPr>
                <w:sz w:val="15"/>
              </w:rPr>
              <w:t xml:space="preserve">0.99</w:t>
            </w:r>
          </w:p>
        </w:tc>
      </w:tr>
      <w:tr>
        <w:tc>
          <w:tcPr/>
          <w:p>
            <w:pPr>
              <w:pStyle w:val="Compact"/>
              <w:spacing w:after="0" w:before="0" w:line="240" w:lineRule="auto"/>
              <w:jc w:val="left"/>
            </w:pPr>
            <w:r>
              <w:rPr>
                <w:rStyle w:val="VerbatimChar"/>
                <w:sz w:val="15"/>
              </w:rPr>
              <w:t xml:space="preserve">bll_vma_200</w:t>
            </w:r>
          </w:p>
        </w:tc>
        <w:tc>
          <w:tcPr/>
          <w:p>
            <w:pPr>
              <w:pStyle w:val="Compact"/>
              <w:spacing w:after="0" w:before="0" w:line="240" w:lineRule="auto"/>
              <w:jc w:val="right"/>
            </w:pPr>
            <w:r>
              <w:rPr>
                <w:sz w:val="15"/>
              </w:rPr>
              <w:t xml:space="preserve">0.46</w:t>
            </w:r>
          </w:p>
        </w:tc>
        <w:tc>
          <w:tcPr/>
          <w:p>
            <w:pPr>
              <w:pStyle w:val="Compact"/>
              <w:spacing w:after="0" w:before="0" w:line="240" w:lineRule="auto"/>
              <w:jc w:val="right"/>
            </w:pPr>
            <w:r>
              <w:rPr>
                <w:sz w:val="15"/>
              </w:rPr>
              <w:t xml:space="preserve">+0.27</w:t>
            </w:r>
          </w:p>
        </w:tc>
        <w:tc>
          <w:tcPr/>
          <w:p>
            <w:pPr>
              <w:pStyle w:val="Compact"/>
              <w:spacing w:after="0" w:before="0" w:line="240" w:lineRule="auto"/>
              <w:jc w:val="right"/>
            </w:pPr>
            <w:r>
              <w:rPr>
                <w:sz w:val="15"/>
              </w:rPr>
              <w:t xml:space="preserve">−0.01</w:t>
            </w:r>
          </w:p>
        </w:tc>
        <w:tc>
          <w:tcPr/>
          <w:p>
            <w:pPr>
              <w:pStyle w:val="Compact"/>
              <w:spacing w:after="0" w:before="0" w:line="240" w:lineRule="auto"/>
              <w:jc w:val="right"/>
            </w:pPr>
            <w:r>
              <w:rPr>
                <w:sz w:val="15"/>
              </w:rPr>
              <w:t xml:space="preserve">+0.31</w:t>
            </w:r>
          </w:p>
        </w:tc>
        <w:tc>
          <w:tcPr/>
          <w:p>
            <w:pPr>
              <w:pStyle w:val="Compact"/>
              <w:spacing w:after="0" w:before="0" w:line="240" w:lineRule="auto"/>
              <w:jc w:val="right"/>
            </w:pPr>
            <w:r>
              <w:rPr>
                <w:sz w:val="15"/>
              </w:rPr>
              <w:t xml:space="preserve">+0.17</w:t>
            </w:r>
          </w:p>
        </w:tc>
        <w:tc>
          <w:tcPr/>
          <w:p>
            <w:pPr>
              <w:pStyle w:val="Compact"/>
              <w:spacing w:after="0" w:before="0" w:line="240" w:lineRule="auto"/>
              <w:jc w:val="right"/>
            </w:pPr>
            <w:r>
              <w:rPr>
                <w:sz w:val="15"/>
              </w:rPr>
              <w:t xml:space="preserve">+0.01</w:t>
            </w:r>
          </w:p>
        </w:tc>
        <w:tc>
          <w:tcPr/>
          <w:p>
            <w:pPr>
              <w:pStyle w:val="Compact"/>
              <w:spacing w:after="0" w:before="0" w:line="240" w:lineRule="auto"/>
              <w:jc w:val="right"/>
            </w:pPr>
            <w:r>
              <w:rPr>
                <w:sz w:val="15"/>
              </w:rPr>
              <w:t xml:space="preserve">0.004</w:t>
            </w:r>
          </w:p>
        </w:tc>
        <w:tc>
          <w:tcPr/>
          <w:p>
            <w:pPr>
              <w:pStyle w:val="Compact"/>
              <w:spacing w:after="0" w:before="0" w:line="240" w:lineRule="auto"/>
              <w:jc w:val="right"/>
            </w:pPr>
            <w:r>
              <w:rPr>
                <w:sz w:val="15"/>
              </w:rPr>
              <w:t xml:space="preserve">0.000</w:t>
            </w:r>
          </w:p>
        </w:tc>
        <w:tc>
          <w:tcPr/>
          <w:p>
            <w:pPr>
              <w:pStyle w:val="Compact"/>
              <w:spacing w:after="0" w:before="0" w:line="240" w:lineRule="auto"/>
              <w:jc w:val="right"/>
            </w:pPr>
            <w:r>
              <w:rPr>
                <w:sz w:val="15"/>
              </w:rPr>
              <w:t xml:space="preserve">0.99</w:t>
            </w:r>
          </w:p>
        </w:tc>
      </w:tr>
      <w:tr>
        <w:tc>
          <w:tcPr/>
          <w:p>
            <w:pPr>
              <w:pStyle w:val="Compact"/>
              <w:spacing w:after="0" w:before="0" w:line="240" w:lineRule="auto"/>
              <w:jc w:val="left"/>
            </w:pPr>
            <w:r>
              <w:rPr>
                <w:rStyle w:val="VerbatimChar"/>
                <w:sz w:val="15"/>
              </w:rPr>
              <w:t xml:space="preserve">sma_50_200</w:t>
            </w:r>
          </w:p>
        </w:tc>
        <w:tc>
          <w:tcPr/>
          <w:p>
            <w:pPr>
              <w:pStyle w:val="Compact"/>
              <w:spacing w:after="0" w:before="0" w:line="240" w:lineRule="auto"/>
              <w:jc w:val="right"/>
            </w:pPr>
            <w:r>
              <w:rPr>
                <w:sz w:val="15"/>
              </w:rPr>
              <w:t xml:space="preserve">0.42</w:t>
            </w:r>
          </w:p>
        </w:tc>
        <w:tc>
          <w:tcPr/>
          <w:p>
            <w:pPr>
              <w:pStyle w:val="Compact"/>
              <w:spacing w:after="0" w:before="0" w:line="240" w:lineRule="auto"/>
              <w:jc w:val="right"/>
            </w:pPr>
            <w:r>
              <w:rPr>
                <w:sz w:val="15"/>
              </w:rPr>
              <w:t xml:space="preserve">+0.25</w:t>
            </w:r>
          </w:p>
        </w:tc>
        <w:tc>
          <w:tcPr/>
          <w:p>
            <w:pPr>
              <w:pStyle w:val="Compact"/>
              <w:spacing w:after="0" w:before="0" w:line="240" w:lineRule="auto"/>
              <w:jc w:val="right"/>
            </w:pPr>
            <w:r>
              <w:rPr>
                <w:sz w:val="15"/>
              </w:rPr>
              <w:t xml:space="preserve">−0.05</w:t>
            </w:r>
          </w:p>
        </w:tc>
        <w:tc>
          <w:tcPr/>
          <w:p>
            <w:pPr>
              <w:pStyle w:val="Compact"/>
              <w:spacing w:after="0" w:before="0" w:line="240" w:lineRule="auto"/>
              <w:jc w:val="right"/>
            </w:pPr>
            <w:r>
              <w:rPr>
                <w:sz w:val="15"/>
              </w:rPr>
              <w:t xml:space="preserve">+0.23</w:t>
            </w:r>
          </w:p>
        </w:tc>
        <w:tc>
          <w:tcPr/>
          <w:p>
            <w:pPr>
              <w:pStyle w:val="Compact"/>
              <w:spacing w:after="0" w:before="0" w:line="240" w:lineRule="auto"/>
              <w:jc w:val="right"/>
            </w:pPr>
            <w:r>
              <w:rPr>
                <w:sz w:val="15"/>
              </w:rPr>
              <w:t xml:space="preserve">+0.29</w:t>
            </w:r>
          </w:p>
        </w:tc>
        <w:tc>
          <w:tcPr/>
          <w:p>
            <w:pPr>
              <w:pStyle w:val="Compact"/>
              <w:spacing w:after="0" w:before="0" w:line="240" w:lineRule="auto"/>
              <w:jc w:val="right"/>
            </w:pPr>
            <w:r>
              <w:rPr>
                <w:sz w:val="15"/>
              </w:rPr>
              <w:t xml:space="preserve">+0.10</w:t>
            </w:r>
          </w:p>
        </w:tc>
        <w:tc>
          <w:tcPr/>
          <w:p>
            <w:pPr>
              <w:pStyle w:val="Compact"/>
              <w:spacing w:after="0" w:before="0" w:line="240" w:lineRule="auto"/>
              <w:jc w:val="right"/>
            </w:pPr>
            <w:r>
              <w:rPr>
                <w:sz w:val="15"/>
              </w:rPr>
              <w:t xml:space="preserve">0.005</w:t>
            </w:r>
          </w:p>
        </w:tc>
        <w:tc>
          <w:tcPr/>
          <w:p>
            <w:pPr>
              <w:pStyle w:val="Compact"/>
              <w:spacing w:after="0" w:before="0" w:line="240" w:lineRule="auto"/>
              <w:jc w:val="right"/>
            </w:pPr>
            <w:r>
              <w:rPr>
                <w:sz w:val="15"/>
              </w:rPr>
              <w:t xml:space="preserve">0.003</w:t>
            </w:r>
          </w:p>
        </w:tc>
        <w:tc>
          <w:tcPr/>
          <w:p>
            <w:pPr>
              <w:pStyle w:val="Compact"/>
              <w:spacing w:after="0" w:before="0" w:line="240" w:lineRule="auto"/>
              <w:jc w:val="right"/>
            </w:pPr>
            <w:r>
              <w:rPr>
                <w:sz w:val="15"/>
              </w:rPr>
              <w:t xml:space="preserve">0.99</w:t>
            </w:r>
          </w:p>
        </w:tc>
      </w:tr>
      <w:tr>
        <w:tc>
          <w:tcPr/>
          <w:p>
            <w:pPr>
              <w:pStyle w:val="Compact"/>
              <w:spacing w:after="0" w:before="0" w:line="240" w:lineRule="auto"/>
              <w:jc w:val="left"/>
            </w:pPr>
            <w:r>
              <w:rPr>
                <w:rStyle w:val="VerbatimChar"/>
                <w:sz w:val="15"/>
              </w:rPr>
              <w:t xml:space="preserve">tsmom_multi</w:t>
            </w:r>
          </w:p>
        </w:tc>
        <w:tc>
          <w:tcPr/>
          <w:p>
            <w:pPr>
              <w:pStyle w:val="Compact"/>
              <w:spacing w:after="0" w:before="0" w:line="240" w:lineRule="auto"/>
              <w:jc w:val="right"/>
            </w:pPr>
            <w:r>
              <w:rPr>
                <w:sz w:val="15"/>
              </w:rPr>
              <w:t xml:space="preserve">0.35</w:t>
            </w:r>
          </w:p>
        </w:tc>
        <w:tc>
          <w:tcPr/>
          <w:p>
            <w:pPr>
              <w:pStyle w:val="Compact"/>
              <w:spacing w:after="0" w:before="0" w:line="240" w:lineRule="auto"/>
              <w:jc w:val="right"/>
            </w:pPr>
            <w:r>
              <w:rPr>
                <w:sz w:val="15"/>
              </w:rPr>
              <w:t xml:space="preserve">+0.35*</w:t>
            </w:r>
          </w:p>
        </w:tc>
        <w:tc>
          <w:tcPr/>
          <w:p>
            <w:pPr>
              <w:pStyle w:val="Compact"/>
              <w:spacing w:after="0" w:before="0" w:line="240" w:lineRule="auto"/>
              <w:jc w:val="right"/>
            </w:pPr>
            <w:r>
              <w:rPr>
                <w:sz w:val="15"/>
              </w:rPr>
              <w:t xml:space="preserve">−0.03</w:t>
            </w:r>
          </w:p>
        </w:tc>
        <w:tc>
          <w:tcPr/>
          <w:p>
            <w:pPr>
              <w:pStyle w:val="Compact"/>
              <w:spacing w:after="0" w:before="0" w:line="240" w:lineRule="auto"/>
              <w:jc w:val="right"/>
            </w:pPr>
            <w:r>
              <w:rPr>
                <w:sz w:val="15"/>
              </w:rPr>
              <w:t xml:space="preserve">+0.26</w:t>
            </w:r>
          </w:p>
        </w:tc>
        <w:tc>
          <w:tcPr/>
          <w:p>
            <w:pPr>
              <w:pStyle w:val="Compact"/>
              <w:spacing w:after="0" w:before="0" w:line="240" w:lineRule="auto"/>
              <w:jc w:val="right"/>
            </w:pPr>
            <w:r>
              <w:rPr>
                <w:sz w:val="15"/>
              </w:rPr>
              <w:t xml:space="preserve">+0.29</w:t>
            </w:r>
          </w:p>
        </w:tc>
        <w:tc>
          <w:tcPr/>
          <w:p>
            <w:pPr>
              <w:pStyle w:val="Compact"/>
              <w:spacing w:after="0" w:before="0" w:line="240" w:lineRule="auto"/>
              <w:jc w:val="right"/>
            </w:pPr>
            <w:r>
              <w:rPr>
                <w:sz w:val="15"/>
              </w:rPr>
              <w:t xml:space="preserve">+0.12</w:t>
            </w:r>
          </w:p>
        </w:tc>
        <w:tc>
          <w:tcPr/>
          <w:p>
            <w:pPr>
              <w:pStyle w:val="Compact"/>
              <w:spacing w:after="0" w:before="0" w:line="240" w:lineRule="auto"/>
              <w:jc w:val="right"/>
            </w:pPr>
            <w:r>
              <w:rPr>
                <w:sz w:val="15"/>
              </w:rPr>
              <w:t xml:space="preserve">0.004</w:t>
            </w:r>
          </w:p>
        </w:tc>
        <w:tc>
          <w:tcPr/>
          <w:p>
            <w:pPr>
              <w:pStyle w:val="Compact"/>
              <w:spacing w:after="0" w:before="0" w:line="240" w:lineRule="auto"/>
              <w:jc w:val="right"/>
            </w:pPr>
            <w:r>
              <w:rPr>
                <w:sz w:val="15"/>
              </w:rPr>
              <w:t xml:space="preserve">0.000</w:t>
            </w:r>
          </w:p>
        </w:tc>
        <w:tc>
          <w:tcPr/>
          <w:p>
            <w:pPr>
              <w:pStyle w:val="Compact"/>
              <w:spacing w:after="0" w:before="0" w:line="240" w:lineRule="auto"/>
              <w:jc w:val="right"/>
            </w:pPr>
            <w:r>
              <w:rPr>
                <w:sz w:val="15"/>
              </w:rPr>
              <w:t xml:space="preserve">0.99</w:t>
            </w:r>
          </w:p>
        </w:tc>
      </w:tr>
      <w:tr>
        <w:tc>
          <w:tcPr/>
          <w:p>
            <w:pPr>
              <w:pStyle w:val="Compact"/>
              <w:spacing w:after="0" w:before="0" w:line="240" w:lineRule="auto"/>
              <w:jc w:val="left"/>
            </w:pPr>
            <w:r>
              <w:rPr>
                <w:rStyle w:val="VerbatimChar"/>
                <w:sz w:val="15"/>
              </w:rPr>
              <w:t xml:space="preserve">linreg_63</w:t>
            </w:r>
          </w:p>
        </w:tc>
        <w:tc>
          <w:tcPr/>
          <w:p>
            <w:pPr>
              <w:pStyle w:val="Compact"/>
              <w:spacing w:after="0" w:before="0" w:line="240" w:lineRule="auto"/>
              <w:jc w:val="right"/>
            </w:pPr>
            <w:r>
              <w:rPr>
                <w:sz w:val="15"/>
              </w:rPr>
              <w:t xml:space="preserve">0.25</w:t>
            </w:r>
          </w:p>
        </w:tc>
        <w:tc>
          <w:tcPr/>
          <w:p>
            <w:pPr>
              <w:pStyle w:val="Compact"/>
              <w:spacing w:after="0" w:before="0" w:line="240" w:lineRule="auto"/>
              <w:jc w:val="right"/>
            </w:pPr>
            <w:r>
              <w:rPr>
                <w:sz w:val="15"/>
              </w:rPr>
              <w:t xml:space="preserve">+0.29</w:t>
            </w:r>
          </w:p>
        </w:tc>
        <w:tc>
          <w:tcPr/>
          <w:p>
            <w:pPr>
              <w:pStyle w:val="Compact"/>
              <w:spacing w:after="0" w:before="0" w:line="240" w:lineRule="auto"/>
              <w:jc w:val="right"/>
            </w:pPr>
            <w:r>
              <w:rPr>
                <w:sz w:val="15"/>
              </w:rPr>
              <w:t xml:space="preserve">−0.11</w:t>
            </w:r>
          </w:p>
        </w:tc>
        <w:tc>
          <w:tcPr/>
          <w:p>
            <w:pPr>
              <w:pStyle w:val="Compact"/>
              <w:spacing w:after="0" w:before="0" w:line="240" w:lineRule="auto"/>
              <w:jc w:val="right"/>
            </w:pPr>
            <w:r>
              <w:rPr>
                <w:sz w:val="15"/>
              </w:rPr>
              <w:t xml:space="preserve">+0.36*</w:t>
            </w:r>
          </w:p>
        </w:tc>
        <w:tc>
          <w:tcPr/>
          <w:p>
            <w:pPr>
              <w:pStyle w:val="Compact"/>
              <w:spacing w:after="0" w:before="0" w:line="240" w:lineRule="auto"/>
              <w:jc w:val="right"/>
            </w:pPr>
            <w:r>
              <w:rPr>
                <w:sz w:val="15"/>
              </w:rPr>
              <w:t xml:space="preserve">+0.22</w:t>
            </w:r>
          </w:p>
        </w:tc>
        <w:tc>
          <w:tcPr/>
          <w:p>
            <w:pPr>
              <w:pStyle w:val="Compact"/>
              <w:spacing w:after="0" w:before="0" w:line="240" w:lineRule="auto"/>
              <w:jc w:val="right"/>
            </w:pPr>
            <w:r>
              <w:rPr>
                <w:sz w:val="15"/>
              </w:rPr>
              <w:t xml:space="preserve">+0.26</w:t>
            </w:r>
          </w:p>
        </w:tc>
        <w:tc>
          <w:tcPr/>
          <w:p>
            <w:pPr>
              <w:pStyle w:val="Compact"/>
              <w:spacing w:after="0" w:before="0" w:line="240" w:lineRule="auto"/>
              <w:jc w:val="right"/>
            </w:pPr>
            <w:r>
              <w:rPr>
                <w:sz w:val="15"/>
              </w:rPr>
              <w:t xml:space="preserve">&lt;0.001</w:t>
            </w:r>
          </w:p>
        </w:tc>
        <w:tc>
          <w:tcPr/>
          <w:p>
            <w:pPr>
              <w:pStyle w:val="Compact"/>
              <w:spacing w:after="0" w:before="0" w:line="240" w:lineRule="auto"/>
              <w:jc w:val="right"/>
            </w:pPr>
            <w:r>
              <w:rPr>
                <w:sz w:val="15"/>
              </w:rPr>
              <w:t xml:space="preserve">0.049</w:t>
            </w:r>
          </w:p>
        </w:tc>
        <w:tc>
          <w:tcPr/>
          <w:p>
            <w:pPr>
              <w:pStyle w:val="Compact"/>
              <w:spacing w:after="0" w:before="0" w:line="240" w:lineRule="auto"/>
              <w:jc w:val="right"/>
            </w:pPr>
            <w:r>
              <w:rPr>
                <w:sz w:val="15"/>
              </w:rPr>
              <w:t xml:space="preserve">0.92</w:t>
            </w:r>
          </w:p>
        </w:tc>
      </w:tr>
      <w:tr>
        <w:tc>
          <w:tcPr/>
          <w:p>
            <w:pPr>
              <w:pStyle w:val="Compact"/>
              <w:spacing w:after="0" w:before="0" w:line="240" w:lineRule="auto"/>
              <w:jc w:val="left"/>
            </w:pPr>
            <w:r>
              <w:rPr>
                <w:rStyle w:val="VerbatimChar"/>
                <w:sz w:val="15"/>
              </w:rPr>
              <w:t xml:space="preserve">gmma</w:t>
            </w:r>
          </w:p>
        </w:tc>
        <w:tc>
          <w:tcPr/>
          <w:p>
            <w:pPr>
              <w:pStyle w:val="Compact"/>
              <w:spacing w:after="0" w:before="0" w:line="240" w:lineRule="auto"/>
              <w:jc w:val="right"/>
            </w:pPr>
            <w:r>
              <w:rPr>
                <w:sz w:val="15"/>
              </w:rPr>
              <w:t xml:space="preserve">0.23</w:t>
            </w:r>
          </w:p>
        </w:tc>
        <w:tc>
          <w:tcPr/>
          <w:p>
            <w:pPr>
              <w:pStyle w:val="Compact"/>
              <w:spacing w:after="0" w:before="0" w:line="240" w:lineRule="auto"/>
              <w:jc w:val="right"/>
            </w:pPr>
            <w:r>
              <w:rPr>
                <w:sz w:val="15"/>
              </w:rPr>
              <w:t xml:space="preserve">+0.24</w:t>
            </w:r>
          </w:p>
        </w:tc>
        <w:tc>
          <w:tcPr/>
          <w:p>
            <w:pPr>
              <w:pStyle w:val="Compact"/>
              <w:spacing w:after="0" w:before="0" w:line="240" w:lineRule="auto"/>
              <w:jc w:val="right"/>
            </w:pPr>
            <w:r>
              <w:rPr>
                <w:sz w:val="15"/>
              </w:rPr>
              <w:t xml:space="preserve">−0.10</w:t>
            </w:r>
          </w:p>
        </w:tc>
        <w:tc>
          <w:tcPr/>
          <w:p>
            <w:pPr>
              <w:pStyle w:val="Compact"/>
              <w:spacing w:after="0" w:before="0" w:line="240" w:lineRule="auto"/>
              <w:jc w:val="right"/>
            </w:pPr>
            <w:r>
              <w:rPr>
                <w:sz w:val="15"/>
              </w:rPr>
              <w:t xml:space="preserve">+0.38*</w:t>
            </w:r>
          </w:p>
        </w:tc>
        <w:tc>
          <w:tcPr/>
          <w:p>
            <w:pPr>
              <w:pStyle w:val="Compact"/>
              <w:spacing w:after="0" w:before="0" w:line="240" w:lineRule="auto"/>
              <w:jc w:val="right"/>
            </w:pPr>
            <w:r>
              <w:rPr>
                <w:sz w:val="15"/>
              </w:rPr>
              <w:t xml:space="preserve">+0.22</w:t>
            </w:r>
          </w:p>
        </w:tc>
        <w:tc>
          <w:tcPr/>
          <w:p>
            <w:pPr>
              <w:pStyle w:val="Compact"/>
              <w:spacing w:after="0" w:before="0" w:line="240" w:lineRule="auto"/>
              <w:jc w:val="right"/>
            </w:pPr>
            <w:r>
              <w:rPr>
                <w:sz w:val="15"/>
              </w:rPr>
              <w:t xml:space="preserve">+0.15</w:t>
            </w:r>
          </w:p>
        </w:tc>
        <w:tc>
          <w:tcPr/>
          <w:p>
            <w:pPr>
              <w:pStyle w:val="Compact"/>
              <w:spacing w:after="0" w:before="0" w:line="240" w:lineRule="auto"/>
              <w:jc w:val="right"/>
            </w:pPr>
            <w:r>
              <w:rPr>
                <w:sz w:val="15"/>
              </w:rPr>
              <w:t xml:space="preserve">0.002</w:t>
            </w:r>
          </w:p>
        </w:tc>
        <w:tc>
          <w:tcPr/>
          <w:p>
            <w:pPr>
              <w:pStyle w:val="Compact"/>
              <w:spacing w:after="0" w:before="0" w:line="240" w:lineRule="auto"/>
              <w:jc w:val="right"/>
            </w:pPr>
            <w:r>
              <w:rPr>
                <w:sz w:val="15"/>
              </w:rPr>
              <w:t xml:space="preserve">0.007</w:t>
            </w:r>
          </w:p>
        </w:tc>
        <w:tc>
          <w:tcPr/>
          <w:p>
            <w:pPr>
              <w:pStyle w:val="Compact"/>
              <w:spacing w:after="0" w:before="0" w:line="240" w:lineRule="auto"/>
              <w:jc w:val="right"/>
            </w:pPr>
            <w:r>
              <w:rPr>
                <w:sz w:val="15"/>
              </w:rPr>
              <w:t xml:space="preserve">0.97</w:t>
            </w:r>
          </w:p>
        </w:tc>
      </w:tr>
      <w:tr>
        <w:tc>
          <w:tcPr/>
          <w:p>
            <w:pPr>
              <w:pStyle w:val="Compact"/>
              <w:spacing w:after="0" w:before="0" w:line="240" w:lineRule="auto"/>
              <w:jc w:val="left"/>
            </w:pPr>
            <w:r>
              <w:rPr>
                <w:rStyle w:val="VerbatimChar"/>
                <w:sz w:val="15"/>
              </w:rPr>
              <w:t xml:space="preserve">turtle_55_20</w:t>
            </w:r>
          </w:p>
        </w:tc>
        <w:tc>
          <w:tcPr/>
          <w:p>
            <w:pPr>
              <w:pStyle w:val="Compact"/>
              <w:spacing w:after="0" w:before="0" w:line="240" w:lineRule="auto"/>
              <w:jc w:val="right"/>
            </w:pPr>
            <w:r>
              <w:rPr>
                <w:sz w:val="15"/>
              </w:rPr>
              <w:t xml:space="preserve">0.21</w:t>
            </w:r>
          </w:p>
        </w:tc>
        <w:tc>
          <w:tcPr/>
          <w:p>
            <w:pPr>
              <w:pStyle w:val="Compact"/>
              <w:spacing w:after="0" w:before="0" w:line="240" w:lineRule="auto"/>
              <w:jc w:val="right"/>
            </w:pPr>
            <w:r>
              <w:rPr>
                <w:sz w:val="15"/>
              </w:rPr>
              <w:t xml:space="preserve">+0.42*</w:t>
            </w:r>
          </w:p>
        </w:tc>
        <w:tc>
          <w:tcPr/>
          <w:p>
            <w:pPr>
              <w:pStyle w:val="Compact"/>
              <w:spacing w:after="0" w:before="0" w:line="240" w:lineRule="auto"/>
              <w:jc w:val="right"/>
            </w:pPr>
            <w:r>
              <w:rPr>
                <w:sz w:val="15"/>
              </w:rPr>
              <w:t xml:space="preserve">−0.06</w:t>
            </w:r>
          </w:p>
        </w:tc>
        <w:tc>
          <w:tcPr/>
          <w:p>
            <w:pPr>
              <w:pStyle w:val="Compact"/>
              <w:spacing w:after="0" w:before="0" w:line="240" w:lineRule="auto"/>
              <w:jc w:val="right"/>
            </w:pPr>
            <w:r>
              <w:rPr>
                <w:sz w:val="15"/>
              </w:rPr>
              <w:t xml:space="preserve">+0.39*</w:t>
            </w:r>
          </w:p>
        </w:tc>
        <w:tc>
          <w:tcPr/>
          <w:p>
            <w:pPr>
              <w:pStyle w:val="Compact"/>
              <w:spacing w:after="0" w:before="0" w:line="240" w:lineRule="auto"/>
              <w:jc w:val="right"/>
            </w:pPr>
            <w:r>
              <w:rPr>
                <w:sz w:val="15"/>
              </w:rPr>
              <w:t xml:space="preserve">+0.32</w:t>
            </w:r>
          </w:p>
        </w:tc>
        <w:tc>
          <w:tcPr/>
          <w:p>
            <w:pPr>
              <w:pStyle w:val="Compact"/>
              <w:spacing w:after="0" w:before="0" w:line="240" w:lineRule="auto"/>
              <w:jc w:val="right"/>
            </w:pPr>
            <w:r>
              <w:rPr>
                <w:sz w:val="15"/>
              </w:rPr>
              <w:t xml:space="preserve">+0.11</w:t>
            </w:r>
          </w:p>
        </w:tc>
        <w:tc>
          <w:tcPr/>
          <w:p>
            <w:pPr>
              <w:pStyle w:val="Compact"/>
              <w:spacing w:after="0" w:before="0" w:line="240" w:lineRule="auto"/>
              <w:jc w:val="right"/>
            </w:pPr>
            <w:r>
              <w:rPr>
                <w:sz w:val="15"/>
              </w:rPr>
              <w:t xml:space="preserve">0.004</w:t>
            </w:r>
          </w:p>
        </w:tc>
        <w:tc>
          <w:tcPr/>
          <w:p>
            <w:pPr>
              <w:pStyle w:val="Compact"/>
              <w:spacing w:after="0" w:before="0" w:line="240" w:lineRule="auto"/>
              <w:jc w:val="right"/>
            </w:pPr>
            <w:r>
              <w:rPr>
                <w:sz w:val="15"/>
              </w:rPr>
              <w:t xml:space="preserve">0.006</w:t>
            </w:r>
          </w:p>
        </w:tc>
        <w:tc>
          <w:tcPr/>
          <w:p>
            <w:pPr>
              <w:pStyle w:val="Compact"/>
              <w:spacing w:after="0" w:before="0" w:line="240" w:lineRule="auto"/>
              <w:jc w:val="right"/>
            </w:pPr>
            <w:r>
              <w:rPr>
                <w:sz w:val="15"/>
              </w:rPr>
              <w:t xml:space="preserve">0.93</w:t>
            </w:r>
          </w:p>
        </w:tc>
      </w:tr>
      <w:tr>
        <w:tc>
          <w:tcPr/>
          <w:p>
            <w:pPr>
              <w:pStyle w:val="Compact"/>
              <w:spacing w:after="0" w:before="0" w:line="240" w:lineRule="auto"/>
              <w:jc w:val="left"/>
            </w:pPr>
            <w:r>
              <w:rPr>
                <w:rStyle w:val="VerbatimChar"/>
                <w:sz w:val="15"/>
              </w:rPr>
              <w:t xml:space="preserve">ichimoku</w:t>
            </w:r>
          </w:p>
        </w:tc>
        <w:tc>
          <w:tcPr/>
          <w:p>
            <w:pPr>
              <w:pStyle w:val="Compact"/>
              <w:spacing w:after="0" w:before="0" w:line="240" w:lineRule="auto"/>
              <w:jc w:val="right"/>
            </w:pPr>
            <w:r>
              <w:rPr>
                <w:sz w:val="15"/>
              </w:rPr>
              <w:t xml:space="preserve">0.19</w:t>
            </w:r>
          </w:p>
        </w:tc>
        <w:tc>
          <w:tcPr/>
          <w:p>
            <w:pPr>
              <w:pStyle w:val="Compact"/>
              <w:spacing w:after="0" w:before="0" w:line="240" w:lineRule="auto"/>
              <w:jc w:val="right"/>
            </w:pPr>
            <w:r>
              <w:rPr>
                <w:sz w:val="15"/>
              </w:rPr>
              <w:t xml:space="preserve">+0.39*</w:t>
            </w:r>
          </w:p>
        </w:tc>
        <w:tc>
          <w:tcPr/>
          <w:p>
            <w:pPr>
              <w:pStyle w:val="Compact"/>
              <w:spacing w:after="0" w:before="0" w:line="240" w:lineRule="auto"/>
              <w:jc w:val="right"/>
            </w:pPr>
            <w:r>
              <w:rPr>
                <w:sz w:val="15"/>
              </w:rPr>
              <w:t xml:space="preserve">−0.08</w:t>
            </w:r>
          </w:p>
        </w:tc>
        <w:tc>
          <w:tcPr/>
          <w:p>
            <w:pPr>
              <w:pStyle w:val="Compact"/>
              <w:spacing w:after="0" w:before="0" w:line="240" w:lineRule="auto"/>
              <w:jc w:val="right"/>
            </w:pPr>
            <w:r>
              <w:rPr>
                <w:sz w:val="15"/>
              </w:rPr>
              <w:t xml:space="preserve">+0.41*</w:t>
            </w:r>
          </w:p>
        </w:tc>
        <w:tc>
          <w:tcPr/>
          <w:p>
            <w:pPr>
              <w:pStyle w:val="Compact"/>
              <w:spacing w:after="0" w:before="0" w:line="240" w:lineRule="auto"/>
              <w:jc w:val="right"/>
            </w:pPr>
            <w:r>
              <w:rPr>
                <w:sz w:val="15"/>
              </w:rPr>
              <w:t xml:space="preserve">+0.21</w:t>
            </w:r>
          </w:p>
        </w:tc>
        <w:tc>
          <w:tcPr/>
          <w:p>
            <w:pPr>
              <w:pStyle w:val="Compact"/>
              <w:spacing w:after="0" w:before="0" w:line="240" w:lineRule="auto"/>
              <w:jc w:val="right"/>
            </w:pPr>
            <w:r>
              <w:rPr>
                <w:sz w:val="15"/>
              </w:rPr>
              <w:t xml:space="preserve">+0.16</w:t>
            </w:r>
          </w:p>
        </w:tc>
        <w:tc>
          <w:tcPr/>
          <w:p>
            <w:pPr>
              <w:pStyle w:val="Compact"/>
              <w:spacing w:after="0" w:before="0" w:line="240" w:lineRule="auto"/>
              <w:jc w:val="right"/>
            </w:pPr>
            <w:r>
              <w:rPr>
                <w:sz w:val="15"/>
              </w:rPr>
              <w:t xml:space="preserve">0.001</w:t>
            </w:r>
          </w:p>
        </w:tc>
        <w:tc>
          <w:tcPr/>
          <w:p>
            <w:pPr>
              <w:pStyle w:val="Compact"/>
              <w:spacing w:after="0" w:before="0" w:line="240" w:lineRule="auto"/>
              <w:jc w:val="right"/>
            </w:pPr>
            <w:r>
              <w:rPr>
                <w:sz w:val="15"/>
              </w:rPr>
              <w:t xml:space="preserve">0.001</w:t>
            </w:r>
          </w:p>
        </w:tc>
        <w:tc>
          <w:tcPr/>
          <w:p>
            <w:pPr>
              <w:pStyle w:val="Compact"/>
              <w:spacing w:after="0" w:before="0" w:line="240" w:lineRule="auto"/>
              <w:jc w:val="right"/>
            </w:pPr>
            <w:r>
              <w:rPr>
                <w:sz w:val="15"/>
              </w:rPr>
              <w:t xml:space="preserve">0.95</w:t>
            </w:r>
          </w:p>
        </w:tc>
      </w:tr>
      <w:tr>
        <w:tc>
          <w:tcPr/>
          <w:p>
            <w:pPr>
              <w:pStyle w:val="Compact"/>
              <w:spacing w:after="0" w:before="0" w:line="240" w:lineRule="auto"/>
              <w:jc w:val="left"/>
            </w:pPr>
            <w:r>
              <w:rPr>
                <w:rStyle w:val="VerbatimChar"/>
                <w:sz w:val="15"/>
              </w:rPr>
              <w:t xml:space="preserve">ema_12_26</w:t>
            </w:r>
          </w:p>
        </w:tc>
        <w:tc>
          <w:tcPr/>
          <w:p>
            <w:pPr>
              <w:pStyle w:val="Compact"/>
              <w:spacing w:after="0" w:before="0" w:line="240" w:lineRule="auto"/>
              <w:jc w:val="right"/>
            </w:pPr>
            <w:r>
              <w:rPr>
                <w:sz w:val="15"/>
              </w:rPr>
              <w:t xml:space="preserve">0.19</w:t>
            </w:r>
          </w:p>
        </w:tc>
        <w:tc>
          <w:tcPr/>
          <w:p>
            <w:pPr>
              <w:pStyle w:val="Compact"/>
              <w:spacing w:after="0" w:before="0" w:line="240" w:lineRule="auto"/>
              <w:jc w:val="right"/>
            </w:pPr>
            <w:r>
              <w:rPr>
                <w:sz w:val="15"/>
              </w:rPr>
              <w:t xml:space="preserve">+0.45*</w:t>
            </w:r>
          </w:p>
        </w:tc>
        <w:tc>
          <w:tcPr/>
          <w:p>
            <w:pPr>
              <w:pStyle w:val="Compact"/>
              <w:spacing w:after="0" w:before="0" w:line="240" w:lineRule="auto"/>
              <w:jc w:val="right"/>
            </w:pPr>
            <w:r>
              <w:rPr>
                <w:sz w:val="15"/>
              </w:rPr>
              <w:t xml:space="preserve">−0.12</w:t>
            </w:r>
          </w:p>
        </w:tc>
        <w:tc>
          <w:tcPr/>
          <w:p>
            <w:pPr>
              <w:pStyle w:val="Compact"/>
              <w:spacing w:after="0" w:before="0" w:line="240" w:lineRule="auto"/>
              <w:jc w:val="right"/>
            </w:pPr>
            <w:r>
              <w:rPr>
                <w:sz w:val="15"/>
              </w:rPr>
              <w:t xml:space="preserve">+0.49*</w:t>
            </w:r>
          </w:p>
        </w:tc>
        <w:tc>
          <w:tcPr/>
          <w:p>
            <w:pPr>
              <w:pStyle w:val="Compact"/>
              <w:spacing w:after="0" w:before="0" w:line="240" w:lineRule="auto"/>
              <w:jc w:val="right"/>
            </w:pPr>
            <w:r>
              <w:rPr>
                <w:sz w:val="15"/>
              </w:rPr>
              <w:t xml:space="preserve">+0.42*</w:t>
            </w:r>
          </w:p>
        </w:tc>
        <w:tc>
          <w:tcPr/>
          <w:p>
            <w:pPr>
              <w:pStyle w:val="Compact"/>
              <w:spacing w:after="0" w:before="0" w:line="240" w:lineRule="auto"/>
              <w:jc w:val="right"/>
            </w:pPr>
            <w:r>
              <w:rPr>
                <w:sz w:val="15"/>
              </w:rPr>
              <w:t xml:space="preserve">+0.11</w:t>
            </w:r>
          </w:p>
        </w:tc>
        <w:tc>
          <w:tcPr/>
          <w:p>
            <w:pPr>
              <w:pStyle w:val="Compact"/>
              <w:spacing w:after="0" w:before="0" w:line="240" w:lineRule="auto"/>
              <w:jc w:val="right"/>
            </w:pPr>
            <w:r>
              <w:rPr>
                <w:sz w:val="15"/>
              </w:rPr>
              <w:t xml:space="preserve">0.004</w:t>
            </w:r>
          </w:p>
        </w:tc>
        <w:tc>
          <w:tcPr/>
          <w:p>
            <w:pPr>
              <w:pStyle w:val="Compact"/>
              <w:spacing w:after="0" w:before="0" w:line="240" w:lineRule="auto"/>
              <w:jc w:val="right"/>
            </w:pPr>
            <w:r>
              <w:rPr>
                <w:sz w:val="15"/>
              </w:rPr>
              <w:t xml:space="preserve">0.000</w:t>
            </w:r>
          </w:p>
        </w:tc>
        <w:tc>
          <w:tcPr/>
          <w:p>
            <w:pPr>
              <w:pStyle w:val="Compact"/>
              <w:spacing w:after="0" w:before="0" w:line="240" w:lineRule="auto"/>
              <w:jc w:val="right"/>
            </w:pPr>
            <w:r>
              <w:rPr>
                <w:sz w:val="15"/>
              </w:rPr>
              <w:t xml:space="preserve">0.98</w:t>
            </w:r>
          </w:p>
        </w:tc>
      </w:tr>
      <w:tr>
        <w:tc>
          <w:tcPr/>
          <w:p>
            <w:pPr>
              <w:pStyle w:val="Compact"/>
              <w:spacing w:after="0" w:before="0" w:line="240" w:lineRule="auto"/>
              <w:jc w:val="left"/>
            </w:pPr>
            <w:r>
              <w:rPr>
                <w:rStyle w:val="VerbatimChar"/>
                <w:sz w:val="15"/>
              </w:rPr>
              <w:t xml:space="preserve">donchian_20</w:t>
            </w:r>
          </w:p>
        </w:tc>
        <w:tc>
          <w:tcPr/>
          <w:p>
            <w:pPr>
              <w:pStyle w:val="Compact"/>
              <w:spacing w:after="0" w:before="0" w:line="240" w:lineRule="auto"/>
              <w:jc w:val="right"/>
            </w:pPr>
            <w:r>
              <w:rPr>
                <w:sz w:val="15"/>
              </w:rPr>
              <w:t xml:space="preserve">0.11</w:t>
            </w:r>
          </w:p>
        </w:tc>
        <w:tc>
          <w:tcPr/>
          <w:p>
            <w:pPr>
              <w:pStyle w:val="Compact"/>
              <w:spacing w:after="0" w:before="0" w:line="240" w:lineRule="auto"/>
              <w:jc w:val="right"/>
            </w:pPr>
            <w:r>
              <w:rPr>
                <w:sz w:val="15"/>
              </w:rPr>
              <w:t xml:space="preserve">+0.56*</w:t>
            </w:r>
          </w:p>
        </w:tc>
        <w:tc>
          <w:tcPr/>
          <w:p>
            <w:pPr>
              <w:pStyle w:val="Compact"/>
              <w:spacing w:after="0" w:before="0" w:line="240" w:lineRule="auto"/>
              <w:jc w:val="right"/>
            </w:pPr>
            <w:r>
              <w:rPr>
                <w:sz w:val="15"/>
              </w:rPr>
              <w:t xml:space="preserve">−0.10</w:t>
            </w:r>
          </w:p>
        </w:tc>
        <w:tc>
          <w:tcPr/>
          <w:p>
            <w:pPr>
              <w:pStyle w:val="Compact"/>
              <w:spacing w:after="0" w:before="0" w:line="240" w:lineRule="auto"/>
              <w:jc w:val="right"/>
            </w:pPr>
            <w:r>
              <w:rPr>
                <w:sz w:val="15"/>
              </w:rPr>
              <w:t xml:space="preserve">+0.52*</w:t>
            </w:r>
          </w:p>
        </w:tc>
        <w:tc>
          <w:tcPr/>
          <w:p>
            <w:pPr>
              <w:pStyle w:val="Compact"/>
              <w:spacing w:after="0" w:before="0" w:line="240" w:lineRule="auto"/>
              <w:jc w:val="right"/>
            </w:pPr>
            <w:r>
              <w:rPr>
                <w:sz w:val="15"/>
              </w:rPr>
              <w:t xml:space="preserve">+0.34</w:t>
            </w:r>
          </w:p>
        </w:tc>
        <w:tc>
          <w:tcPr/>
          <w:p>
            <w:pPr>
              <w:pStyle w:val="Compact"/>
              <w:spacing w:after="0" w:before="0" w:line="240" w:lineRule="auto"/>
              <w:jc w:val="right"/>
            </w:pPr>
            <w:r>
              <w:rPr>
                <w:sz w:val="15"/>
              </w:rPr>
              <w:t xml:space="preserve">−0.04</w:t>
            </w:r>
          </w:p>
        </w:tc>
        <w:tc>
          <w:tcPr/>
          <w:p>
            <w:pPr>
              <w:pStyle w:val="Compact"/>
              <w:spacing w:after="0" w:before="0" w:line="240" w:lineRule="auto"/>
              <w:jc w:val="right"/>
            </w:pPr>
            <w:r>
              <w:rPr>
                <w:sz w:val="15"/>
              </w:rPr>
              <w:t xml:space="preserve">0.004</w:t>
            </w:r>
          </w:p>
        </w:tc>
        <w:tc>
          <w:tcPr/>
          <w:p>
            <w:pPr>
              <w:pStyle w:val="Compact"/>
              <w:spacing w:after="0" w:before="0" w:line="240" w:lineRule="auto"/>
              <w:jc w:val="right"/>
            </w:pPr>
            <w:r>
              <w:rPr>
                <w:sz w:val="15"/>
              </w:rPr>
              <w:t xml:space="preserve">0.009</w:t>
            </w:r>
          </w:p>
        </w:tc>
        <w:tc>
          <w:tcPr/>
          <w:p>
            <w:pPr>
              <w:pStyle w:val="Compact"/>
              <w:spacing w:after="0" w:before="0" w:line="240" w:lineRule="auto"/>
              <w:jc w:val="right"/>
            </w:pPr>
            <w:r>
              <w:rPr>
                <w:sz w:val="15"/>
              </w:rPr>
              <w:t xml:space="preserve">0.79</w:t>
            </w:r>
          </w:p>
        </w:tc>
      </w:tr>
      <w:tr>
        <w:tc>
          <w:tcPr/>
          <w:p>
            <w:pPr>
              <w:pStyle w:val="Compact"/>
              <w:spacing w:after="0" w:before="0" w:line="240" w:lineRule="auto"/>
              <w:jc w:val="left"/>
            </w:pPr>
            <w:r>
              <w:rPr>
                <w:rStyle w:val="VerbatimChar"/>
                <w:sz w:val="15"/>
              </w:rPr>
              <w:t xml:space="preserve">aroon_25</w:t>
            </w:r>
          </w:p>
        </w:tc>
        <w:tc>
          <w:tcPr/>
          <w:p>
            <w:pPr>
              <w:pStyle w:val="Compact"/>
              <w:spacing w:after="0" w:before="0" w:line="240" w:lineRule="auto"/>
              <w:jc w:val="right"/>
            </w:pPr>
            <w:r>
              <w:rPr>
                <w:sz w:val="15"/>
              </w:rPr>
              <w:t xml:space="preserve">0.10</w:t>
            </w:r>
          </w:p>
        </w:tc>
        <w:tc>
          <w:tcPr/>
          <w:p>
            <w:pPr>
              <w:pStyle w:val="Compact"/>
              <w:spacing w:after="0" w:before="0" w:line="240" w:lineRule="auto"/>
              <w:jc w:val="right"/>
            </w:pPr>
            <w:r>
              <w:rPr>
                <w:sz w:val="15"/>
              </w:rPr>
              <w:t xml:space="preserve">+0.46*</w:t>
            </w:r>
          </w:p>
        </w:tc>
        <w:tc>
          <w:tcPr/>
          <w:p>
            <w:pPr>
              <w:pStyle w:val="Compact"/>
              <w:spacing w:after="0" w:before="0" w:line="240" w:lineRule="auto"/>
              <w:jc w:val="right"/>
            </w:pPr>
            <w:r>
              <w:rPr>
                <w:sz w:val="15"/>
              </w:rPr>
              <w:t xml:space="preserve">−0.17</w:t>
            </w:r>
          </w:p>
        </w:tc>
        <w:tc>
          <w:tcPr/>
          <w:p>
            <w:pPr>
              <w:pStyle w:val="Compact"/>
              <w:spacing w:after="0" w:before="0" w:line="240" w:lineRule="auto"/>
              <w:jc w:val="right"/>
            </w:pPr>
            <w:r>
              <w:rPr>
                <w:sz w:val="15"/>
              </w:rPr>
              <w:t xml:space="preserve">+0.50*</w:t>
            </w:r>
          </w:p>
        </w:tc>
        <w:tc>
          <w:tcPr/>
          <w:p>
            <w:pPr>
              <w:pStyle w:val="Compact"/>
              <w:spacing w:after="0" w:before="0" w:line="240" w:lineRule="auto"/>
              <w:jc w:val="right"/>
            </w:pPr>
            <w:r>
              <w:rPr>
                <w:sz w:val="15"/>
              </w:rPr>
              <w:t xml:space="preserve">+0.28</w:t>
            </w:r>
          </w:p>
        </w:tc>
        <w:tc>
          <w:tcPr/>
          <w:p>
            <w:pPr>
              <w:pStyle w:val="Compact"/>
              <w:spacing w:after="0" w:before="0" w:line="240" w:lineRule="auto"/>
              <w:jc w:val="right"/>
            </w:pPr>
            <w:r>
              <w:rPr>
                <w:sz w:val="15"/>
              </w:rPr>
              <w:t xml:space="preserve">+0.21</w:t>
            </w:r>
          </w:p>
        </w:tc>
        <w:tc>
          <w:tcPr/>
          <w:p>
            <w:pPr>
              <w:pStyle w:val="Compact"/>
              <w:spacing w:after="0" w:before="0" w:line="240" w:lineRule="auto"/>
              <w:jc w:val="right"/>
            </w:pPr>
            <w:r>
              <w:rPr>
                <w:sz w:val="15"/>
              </w:rPr>
              <w:t xml:space="preserve">0.002</w:t>
            </w:r>
          </w:p>
        </w:tc>
        <w:tc>
          <w:tcPr/>
          <w:p>
            <w:pPr>
              <w:pStyle w:val="Compact"/>
              <w:spacing w:after="0" w:before="0" w:line="240" w:lineRule="auto"/>
              <w:jc w:val="right"/>
            </w:pPr>
            <w:r>
              <w:rPr>
                <w:sz w:val="15"/>
              </w:rPr>
              <w:t xml:space="preserve">0.006</w:t>
            </w:r>
          </w:p>
        </w:tc>
        <w:tc>
          <w:tcPr/>
          <w:p>
            <w:pPr>
              <w:pStyle w:val="Compact"/>
              <w:spacing w:after="0" w:before="0" w:line="240" w:lineRule="auto"/>
              <w:jc w:val="right"/>
            </w:pPr>
            <w:r>
              <w:rPr>
                <w:sz w:val="15"/>
              </w:rPr>
              <w:t xml:space="preserve">0.80</w:t>
            </w:r>
          </w:p>
        </w:tc>
      </w:tr>
      <w:tr>
        <w:tc>
          <w:tcPr/>
          <w:p>
            <w:pPr>
              <w:pStyle w:val="Compact"/>
              <w:spacing w:after="0" w:before="0" w:line="240" w:lineRule="auto"/>
              <w:jc w:val="left"/>
            </w:pPr>
            <w:r>
              <w:rPr>
                <w:rStyle w:val="VerbatimChar"/>
                <w:sz w:val="15"/>
              </w:rPr>
              <w:t xml:space="preserve">chande_kroll</w:t>
            </w:r>
          </w:p>
        </w:tc>
        <w:tc>
          <w:tcPr/>
          <w:p>
            <w:pPr>
              <w:pStyle w:val="Compact"/>
              <w:spacing w:after="0" w:before="0" w:line="240" w:lineRule="auto"/>
              <w:jc w:val="right"/>
            </w:pPr>
            <w:r>
              <w:rPr>
                <w:sz w:val="15"/>
              </w:rPr>
              <w:t xml:space="preserve">0.09</w:t>
            </w:r>
          </w:p>
        </w:tc>
        <w:tc>
          <w:tcPr/>
          <w:p>
            <w:pPr>
              <w:pStyle w:val="Compact"/>
              <w:spacing w:after="0" w:before="0" w:line="240" w:lineRule="auto"/>
              <w:jc w:val="right"/>
            </w:pPr>
            <w:r>
              <w:rPr>
                <w:sz w:val="15"/>
              </w:rPr>
              <w:t xml:space="preserve">+0.43*</w:t>
            </w:r>
          </w:p>
        </w:tc>
        <w:tc>
          <w:tcPr/>
          <w:p>
            <w:pPr>
              <w:pStyle w:val="Compact"/>
              <w:spacing w:after="0" w:before="0" w:line="240" w:lineRule="auto"/>
              <w:jc w:val="right"/>
            </w:pPr>
            <w:r>
              <w:rPr>
                <w:sz w:val="15"/>
              </w:rPr>
              <w:t xml:space="preserve">+0.05</w:t>
            </w:r>
          </w:p>
        </w:tc>
        <w:tc>
          <w:tcPr/>
          <w:p>
            <w:pPr>
              <w:pStyle w:val="Compact"/>
              <w:spacing w:after="0" w:before="0" w:line="240" w:lineRule="auto"/>
              <w:jc w:val="right"/>
            </w:pPr>
            <w:r>
              <w:rPr>
                <w:sz w:val="15"/>
              </w:rPr>
              <w:t xml:space="preserve">+0.54*</w:t>
            </w:r>
          </w:p>
        </w:tc>
        <w:tc>
          <w:tcPr/>
          <w:p>
            <w:pPr>
              <w:pStyle w:val="Compact"/>
              <w:spacing w:after="0" w:before="0" w:line="240" w:lineRule="auto"/>
              <w:jc w:val="right"/>
            </w:pPr>
            <w:r>
              <w:rPr>
                <w:sz w:val="15"/>
              </w:rPr>
              <w:t xml:space="preserve">+0.30</w:t>
            </w:r>
          </w:p>
        </w:tc>
        <w:tc>
          <w:tcPr/>
          <w:p>
            <w:pPr>
              <w:pStyle w:val="Compact"/>
              <w:spacing w:after="0" w:before="0" w:line="240" w:lineRule="auto"/>
              <w:jc w:val="right"/>
            </w:pPr>
            <w:r>
              <w:rPr>
                <w:sz w:val="15"/>
              </w:rPr>
              <w:t xml:space="preserve">+0.16</w:t>
            </w:r>
          </w:p>
        </w:tc>
        <w:tc>
          <w:tcPr/>
          <w:p>
            <w:pPr>
              <w:pStyle w:val="Compact"/>
              <w:spacing w:after="0" w:before="0" w:line="240" w:lineRule="auto"/>
              <w:jc w:val="right"/>
            </w:pPr>
            <w:r>
              <w:rPr>
                <w:sz w:val="15"/>
              </w:rPr>
              <w:t xml:space="preserve">0.001</w:t>
            </w:r>
          </w:p>
        </w:tc>
        <w:tc>
          <w:tcPr/>
          <w:p>
            <w:pPr>
              <w:pStyle w:val="Compact"/>
              <w:spacing w:after="0" w:before="0" w:line="240" w:lineRule="auto"/>
              <w:jc w:val="right"/>
            </w:pPr>
            <w:r>
              <w:rPr>
                <w:sz w:val="15"/>
              </w:rPr>
              <w:t xml:space="preserve">0.014</w:t>
            </w:r>
          </w:p>
        </w:tc>
        <w:tc>
          <w:tcPr/>
          <w:p>
            <w:pPr>
              <w:pStyle w:val="Compact"/>
              <w:spacing w:after="0" w:before="0" w:line="240" w:lineRule="auto"/>
              <w:jc w:val="right"/>
            </w:pPr>
            <w:r>
              <w:rPr>
                <w:sz w:val="15"/>
              </w:rPr>
              <w:t xml:space="preserve">0.90</w:t>
            </w:r>
          </w:p>
        </w:tc>
      </w:tr>
      <w:tr>
        <w:tc>
          <w:tcPr/>
          <w:p>
            <w:pPr>
              <w:pStyle w:val="Compact"/>
              <w:spacing w:after="0" w:before="0" w:line="240" w:lineRule="auto"/>
              <w:jc w:val="left"/>
            </w:pPr>
            <w:r>
              <w:rPr>
                <w:rStyle w:val="VerbatimChar"/>
                <w:sz w:val="15"/>
              </w:rPr>
              <w:t xml:space="preserve">supertrend_10_3</w:t>
            </w:r>
          </w:p>
        </w:tc>
        <w:tc>
          <w:tcPr/>
          <w:p>
            <w:pPr>
              <w:pStyle w:val="Compact"/>
              <w:spacing w:after="0" w:before="0" w:line="240" w:lineRule="auto"/>
              <w:jc w:val="right"/>
            </w:pPr>
            <w:r>
              <w:rPr>
                <w:sz w:val="15"/>
              </w:rPr>
              <w:t xml:space="preserve">0.09</w:t>
            </w:r>
          </w:p>
        </w:tc>
        <w:tc>
          <w:tcPr/>
          <w:p>
            <w:pPr>
              <w:pStyle w:val="Compact"/>
              <w:spacing w:after="0" w:before="0" w:line="240" w:lineRule="auto"/>
              <w:jc w:val="right"/>
            </w:pPr>
            <w:r>
              <w:rPr>
                <w:sz w:val="15"/>
              </w:rPr>
              <w:t xml:space="preserve">+0.46</w:t>
            </w:r>
          </w:p>
        </w:tc>
        <w:tc>
          <w:tcPr/>
          <w:p>
            <w:pPr>
              <w:pStyle w:val="Compact"/>
              <w:spacing w:after="0" w:before="0" w:line="240" w:lineRule="auto"/>
              <w:jc w:val="right"/>
            </w:pPr>
            <w:r>
              <w:rPr>
                <w:sz w:val="15"/>
              </w:rPr>
              <w:t xml:space="preserve">−0.08</w:t>
            </w:r>
          </w:p>
        </w:tc>
        <w:tc>
          <w:tcPr/>
          <w:p>
            <w:pPr>
              <w:pStyle w:val="Compact"/>
              <w:spacing w:after="0" w:before="0" w:line="240" w:lineRule="auto"/>
              <w:jc w:val="right"/>
            </w:pPr>
            <w:r>
              <w:rPr>
                <w:sz w:val="15"/>
              </w:rPr>
              <w:t xml:space="preserve">+0.57*</w:t>
            </w:r>
          </w:p>
        </w:tc>
        <w:tc>
          <w:tcPr/>
          <w:p>
            <w:pPr>
              <w:pStyle w:val="Compact"/>
              <w:spacing w:after="0" w:before="0" w:line="240" w:lineRule="auto"/>
              <w:jc w:val="right"/>
            </w:pPr>
            <w:r>
              <w:rPr>
                <w:sz w:val="15"/>
              </w:rPr>
              <w:t xml:space="preserve">+0.44*</w:t>
            </w:r>
          </w:p>
        </w:tc>
        <w:tc>
          <w:tcPr/>
          <w:p>
            <w:pPr>
              <w:pStyle w:val="Compact"/>
              <w:spacing w:after="0" w:before="0" w:line="240" w:lineRule="auto"/>
              <w:jc w:val="right"/>
            </w:pPr>
            <w:r>
              <w:rPr>
                <w:sz w:val="15"/>
              </w:rPr>
              <w:t xml:space="preserve">−0.01</w:t>
            </w:r>
          </w:p>
        </w:tc>
        <w:tc>
          <w:tcPr/>
          <w:p>
            <w:pPr>
              <w:pStyle w:val="Compact"/>
              <w:spacing w:after="0" w:before="0" w:line="240" w:lineRule="auto"/>
              <w:jc w:val="right"/>
            </w:pPr>
            <w:r>
              <w:rPr>
                <w:sz w:val="15"/>
              </w:rPr>
              <w:t xml:space="preserve">&lt;0.001</w:t>
            </w:r>
          </w:p>
        </w:tc>
        <w:tc>
          <w:tcPr/>
          <w:p>
            <w:pPr>
              <w:pStyle w:val="Compact"/>
              <w:spacing w:after="0" w:before="0" w:line="240" w:lineRule="auto"/>
              <w:jc w:val="right"/>
            </w:pPr>
            <w:r>
              <w:rPr>
                <w:sz w:val="15"/>
              </w:rPr>
              <w:t xml:space="preserve">0.003</w:t>
            </w:r>
          </w:p>
        </w:tc>
        <w:tc>
          <w:tcPr/>
          <w:p>
            <w:pPr>
              <w:pStyle w:val="Compact"/>
              <w:spacing w:after="0" w:before="0" w:line="240" w:lineRule="auto"/>
              <w:jc w:val="right"/>
            </w:pPr>
            <w:r>
              <w:rPr>
                <w:sz w:val="15"/>
              </w:rPr>
              <w:t xml:space="preserve">0.79</w:t>
            </w:r>
          </w:p>
        </w:tc>
      </w:tr>
      <w:tr>
        <w:tc>
          <w:tcPr/>
          <w:p>
            <w:pPr>
              <w:pStyle w:val="Compact"/>
              <w:spacing w:after="0" w:before="0" w:line="240" w:lineRule="auto"/>
              <w:jc w:val="left"/>
            </w:pPr>
            <w:r>
              <w:rPr>
                <w:rStyle w:val="VerbatimChar"/>
                <w:sz w:val="15"/>
              </w:rPr>
              <w:t xml:space="preserve">cci_20_100</w:t>
            </w:r>
          </w:p>
        </w:tc>
        <w:tc>
          <w:tcPr/>
          <w:p>
            <w:pPr>
              <w:pStyle w:val="Compact"/>
              <w:spacing w:after="0" w:before="0" w:line="240" w:lineRule="auto"/>
              <w:jc w:val="right"/>
            </w:pPr>
            <w:r>
              <w:rPr>
                <w:sz w:val="15"/>
              </w:rPr>
              <w:t xml:space="preserve">0.05</w:t>
            </w:r>
          </w:p>
        </w:tc>
        <w:tc>
          <w:tcPr/>
          <w:p>
            <w:pPr>
              <w:pStyle w:val="Compact"/>
              <w:spacing w:after="0" w:before="0" w:line="240" w:lineRule="auto"/>
              <w:jc w:val="right"/>
            </w:pPr>
            <w:r>
              <w:rPr>
                <w:sz w:val="15"/>
              </w:rPr>
              <w:t xml:space="preserve">+0.48*</w:t>
            </w:r>
          </w:p>
        </w:tc>
        <w:tc>
          <w:tcPr/>
          <w:p>
            <w:pPr>
              <w:pStyle w:val="Compact"/>
              <w:spacing w:after="0" w:before="0" w:line="240" w:lineRule="auto"/>
              <w:jc w:val="right"/>
            </w:pPr>
            <w:r>
              <w:rPr>
                <w:sz w:val="15"/>
              </w:rPr>
              <w:t xml:space="preserve">−0.10</w:t>
            </w:r>
          </w:p>
        </w:tc>
        <w:tc>
          <w:tcPr/>
          <w:p>
            <w:pPr>
              <w:pStyle w:val="Compact"/>
              <w:spacing w:after="0" w:before="0" w:line="240" w:lineRule="auto"/>
              <w:jc w:val="right"/>
            </w:pPr>
            <w:r>
              <w:rPr>
                <w:sz w:val="15"/>
              </w:rPr>
              <w:t xml:space="preserve">+0.49*</w:t>
            </w:r>
          </w:p>
        </w:tc>
        <w:tc>
          <w:tcPr/>
          <w:p>
            <w:pPr>
              <w:pStyle w:val="Compact"/>
              <w:spacing w:after="0" w:before="0" w:line="240" w:lineRule="auto"/>
              <w:jc w:val="right"/>
            </w:pPr>
            <w:r>
              <w:rPr>
                <w:sz w:val="15"/>
              </w:rPr>
              <w:t xml:space="preserve">+0.35</w:t>
            </w:r>
          </w:p>
        </w:tc>
        <w:tc>
          <w:tcPr/>
          <w:p>
            <w:pPr>
              <w:pStyle w:val="Compact"/>
              <w:spacing w:after="0" w:before="0" w:line="240" w:lineRule="auto"/>
              <w:jc w:val="right"/>
            </w:pPr>
            <w:r>
              <w:rPr>
                <w:sz w:val="15"/>
              </w:rPr>
              <w:t xml:space="preserve">+0.14</w:t>
            </w:r>
          </w:p>
        </w:tc>
        <w:tc>
          <w:tcPr/>
          <w:p>
            <w:pPr>
              <w:pStyle w:val="Compact"/>
              <w:spacing w:after="0" w:before="0" w:line="240" w:lineRule="auto"/>
              <w:jc w:val="right"/>
            </w:pPr>
            <w:r>
              <w:rPr>
                <w:sz w:val="15"/>
              </w:rPr>
              <w:t xml:space="preserve">0.002</w:t>
            </w:r>
          </w:p>
        </w:tc>
        <w:tc>
          <w:tcPr/>
          <w:p>
            <w:pPr>
              <w:pStyle w:val="Compact"/>
              <w:spacing w:after="0" w:before="0" w:line="240" w:lineRule="auto"/>
              <w:jc w:val="right"/>
            </w:pPr>
            <w:r>
              <w:rPr>
                <w:sz w:val="15"/>
              </w:rPr>
              <w:t xml:space="preserve">0.011</w:t>
            </w:r>
          </w:p>
        </w:tc>
        <w:tc>
          <w:tcPr/>
          <w:p>
            <w:pPr>
              <w:pStyle w:val="Compact"/>
              <w:spacing w:after="0" w:before="0" w:line="240" w:lineRule="auto"/>
              <w:jc w:val="right"/>
            </w:pPr>
            <w:r>
              <w:rPr>
                <w:sz w:val="15"/>
              </w:rPr>
              <w:t xml:space="preserve">0.85</w:t>
            </w:r>
          </w:p>
        </w:tc>
      </w:tr>
      <w:tr>
        <w:tc>
          <w:tcPr/>
          <w:p>
            <w:pPr>
              <w:pStyle w:val="Compact"/>
              <w:spacing w:after="0" w:before="0" w:line="240" w:lineRule="auto"/>
              <w:jc w:val="left"/>
            </w:pPr>
            <w:r>
              <w:rPr>
                <w:rStyle w:val="VerbatimChar"/>
                <w:sz w:val="15"/>
              </w:rPr>
              <w:t xml:space="preserve">keltner_20</w:t>
            </w:r>
          </w:p>
        </w:tc>
        <w:tc>
          <w:tcPr/>
          <w:p>
            <w:pPr>
              <w:pStyle w:val="Compact"/>
              <w:spacing w:after="0" w:before="0" w:line="240" w:lineRule="auto"/>
              <w:jc w:val="right"/>
            </w:pPr>
            <w:r>
              <w:rPr>
                <w:sz w:val="15"/>
              </w:rPr>
              <w:t xml:space="preserve">0.03</w:t>
            </w:r>
          </w:p>
        </w:tc>
        <w:tc>
          <w:tcPr/>
          <w:p>
            <w:pPr>
              <w:pStyle w:val="Compact"/>
              <w:spacing w:after="0" w:before="0" w:line="240" w:lineRule="auto"/>
              <w:jc w:val="right"/>
            </w:pPr>
            <w:r>
              <w:rPr>
                <w:sz w:val="15"/>
              </w:rPr>
              <w:t xml:space="preserve">+0.62*</w:t>
            </w:r>
          </w:p>
        </w:tc>
        <w:tc>
          <w:tcPr/>
          <w:p>
            <w:pPr>
              <w:pStyle w:val="Compact"/>
              <w:spacing w:after="0" w:before="0" w:line="240" w:lineRule="auto"/>
              <w:jc w:val="right"/>
            </w:pPr>
            <w:r>
              <w:rPr>
                <w:sz w:val="15"/>
              </w:rPr>
              <w:t xml:space="preserve">+0.04</w:t>
            </w:r>
          </w:p>
        </w:tc>
        <w:tc>
          <w:tcPr/>
          <w:p>
            <w:pPr>
              <w:pStyle w:val="Compact"/>
              <w:spacing w:after="0" w:before="0" w:line="240" w:lineRule="auto"/>
              <w:jc w:val="right"/>
            </w:pPr>
            <w:r>
              <w:rPr>
                <w:sz w:val="15"/>
              </w:rPr>
              <w:t xml:space="preserve">+0.54*</w:t>
            </w:r>
          </w:p>
        </w:tc>
        <w:tc>
          <w:tcPr/>
          <w:p>
            <w:pPr>
              <w:pStyle w:val="Compact"/>
              <w:spacing w:after="0" w:before="0" w:line="240" w:lineRule="auto"/>
              <w:jc w:val="right"/>
            </w:pPr>
            <w:r>
              <w:rPr>
                <w:sz w:val="15"/>
              </w:rPr>
              <w:t xml:space="preserve">+0.39*</w:t>
            </w:r>
          </w:p>
        </w:tc>
        <w:tc>
          <w:tcPr/>
          <w:p>
            <w:pPr>
              <w:pStyle w:val="Compact"/>
              <w:spacing w:after="0" w:before="0" w:line="240" w:lineRule="auto"/>
              <w:jc w:val="right"/>
            </w:pPr>
            <w:r>
              <w:rPr>
                <w:sz w:val="15"/>
              </w:rPr>
              <w:t xml:space="preserve">+0.24</w:t>
            </w:r>
          </w:p>
        </w:tc>
        <w:tc>
          <w:tcPr/>
          <w:p>
            <w:pPr>
              <w:pStyle w:val="Compact"/>
              <w:spacing w:after="0" w:before="0" w:line="240" w:lineRule="auto"/>
              <w:jc w:val="right"/>
            </w:pPr>
            <w:r>
              <w:rPr>
                <w:sz w:val="15"/>
              </w:rPr>
              <w:t xml:space="preserve">&lt;0.001</w:t>
            </w:r>
          </w:p>
        </w:tc>
        <w:tc>
          <w:tcPr/>
          <w:p>
            <w:pPr>
              <w:pStyle w:val="Compact"/>
              <w:spacing w:after="0" w:before="0" w:line="240" w:lineRule="auto"/>
              <w:jc w:val="right"/>
            </w:pPr>
            <w:r>
              <w:rPr>
                <w:sz w:val="15"/>
              </w:rPr>
              <w:t xml:space="preserve">0.019</w:t>
            </w:r>
          </w:p>
        </w:tc>
        <w:tc>
          <w:tcPr/>
          <w:p>
            <w:pPr>
              <w:pStyle w:val="Compact"/>
              <w:spacing w:after="0" w:before="0" w:line="240" w:lineRule="auto"/>
              <w:jc w:val="right"/>
            </w:pPr>
            <w:r>
              <w:rPr>
                <w:sz w:val="15"/>
              </w:rPr>
              <w:t xml:space="preserve">0.92</w:t>
            </w:r>
          </w:p>
        </w:tc>
      </w:tr>
      <w:tr>
        <w:tc>
          <w:tcPr/>
          <w:p>
            <w:pPr>
              <w:pStyle w:val="Compact"/>
              <w:spacing w:after="0" w:before="0" w:line="240" w:lineRule="auto"/>
              <w:jc w:val="left"/>
            </w:pPr>
            <w:r>
              <w:rPr>
                <w:rStyle w:val="VerbatimChar"/>
                <w:sz w:val="15"/>
              </w:rPr>
              <w:t xml:space="preserve">hma_55_slope</w:t>
            </w:r>
          </w:p>
        </w:tc>
        <w:tc>
          <w:tcPr/>
          <w:p>
            <w:pPr>
              <w:pStyle w:val="Compact"/>
              <w:spacing w:after="0" w:before="0" w:line="240" w:lineRule="auto"/>
              <w:jc w:val="right"/>
            </w:pPr>
            <w:r>
              <w:rPr>
                <w:sz w:val="15"/>
              </w:rPr>
              <w:t xml:space="preserve">0.02</w:t>
            </w:r>
          </w:p>
        </w:tc>
        <w:tc>
          <w:tcPr/>
          <w:p>
            <w:pPr>
              <w:pStyle w:val="Compact"/>
              <w:spacing w:after="0" w:before="0" w:line="240" w:lineRule="auto"/>
              <w:jc w:val="right"/>
            </w:pPr>
            <w:r>
              <w:rPr>
                <w:sz w:val="15"/>
              </w:rPr>
              <w:t xml:space="preserve">+0.51*</w:t>
            </w:r>
          </w:p>
        </w:tc>
        <w:tc>
          <w:tcPr/>
          <w:p>
            <w:pPr>
              <w:pStyle w:val="Compact"/>
              <w:spacing w:after="0" w:before="0" w:line="240" w:lineRule="auto"/>
              <w:jc w:val="right"/>
            </w:pPr>
            <w:r>
              <w:rPr>
                <w:sz w:val="15"/>
              </w:rPr>
              <w:t xml:space="preserve">+0.01</w:t>
            </w:r>
          </w:p>
        </w:tc>
        <w:tc>
          <w:tcPr/>
          <w:p>
            <w:pPr>
              <w:pStyle w:val="Compact"/>
              <w:spacing w:after="0" w:before="0" w:line="240" w:lineRule="auto"/>
              <w:jc w:val="right"/>
            </w:pPr>
            <w:r>
              <w:rPr>
                <w:sz w:val="15"/>
              </w:rPr>
              <w:t xml:space="preserve">+0.51*</w:t>
            </w:r>
          </w:p>
        </w:tc>
        <w:tc>
          <w:tcPr/>
          <w:p>
            <w:pPr>
              <w:pStyle w:val="Compact"/>
              <w:spacing w:after="0" w:before="0" w:line="240" w:lineRule="auto"/>
              <w:jc w:val="right"/>
            </w:pPr>
            <w:r>
              <w:rPr>
                <w:sz w:val="15"/>
              </w:rPr>
              <w:t xml:space="preserve">+0.32</w:t>
            </w:r>
          </w:p>
        </w:tc>
        <w:tc>
          <w:tcPr/>
          <w:p>
            <w:pPr>
              <w:pStyle w:val="Compact"/>
              <w:spacing w:after="0" w:before="0" w:line="240" w:lineRule="auto"/>
              <w:jc w:val="right"/>
            </w:pPr>
            <w:r>
              <w:rPr>
                <w:sz w:val="15"/>
              </w:rPr>
              <w:t xml:space="preserve">+0.25</w:t>
            </w:r>
          </w:p>
        </w:tc>
        <w:tc>
          <w:tcPr/>
          <w:p>
            <w:pPr>
              <w:pStyle w:val="Compact"/>
              <w:spacing w:after="0" w:before="0" w:line="240" w:lineRule="auto"/>
              <w:jc w:val="right"/>
            </w:pPr>
            <w:r>
              <w:rPr>
                <w:sz w:val="15"/>
              </w:rPr>
              <w:t xml:space="preserve">&lt;0.001</w:t>
            </w:r>
          </w:p>
        </w:tc>
        <w:tc>
          <w:tcPr/>
          <w:p>
            <w:pPr>
              <w:pStyle w:val="Compact"/>
              <w:spacing w:after="0" w:before="0" w:line="240" w:lineRule="auto"/>
              <w:jc w:val="right"/>
            </w:pPr>
            <w:r>
              <w:rPr>
                <w:sz w:val="15"/>
              </w:rPr>
              <w:t xml:space="preserve">0.005</w:t>
            </w:r>
          </w:p>
        </w:tc>
        <w:tc>
          <w:tcPr/>
          <w:p>
            <w:pPr>
              <w:pStyle w:val="Compact"/>
              <w:spacing w:after="0" w:before="0" w:line="240" w:lineRule="auto"/>
              <w:jc w:val="right"/>
            </w:pPr>
            <w:r>
              <w:rPr>
                <w:sz w:val="15"/>
              </w:rPr>
              <w:t xml:space="preserve">0.88</w:t>
            </w:r>
          </w:p>
        </w:tc>
      </w:tr>
      <w:tr>
        <w:tc>
          <w:tcPr/>
          <w:p>
            <w:pPr>
              <w:pStyle w:val="Compact"/>
              <w:spacing w:after="0" w:before="0" w:line="240" w:lineRule="auto"/>
              <w:jc w:val="left"/>
            </w:pPr>
            <w:r>
              <w:rPr>
                <w:rStyle w:val="VerbatimChar"/>
                <w:sz w:val="15"/>
              </w:rPr>
              <w:t xml:space="preserve">vortex_14</w:t>
            </w:r>
          </w:p>
        </w:tc>
        <w:tc>
          <w:tcPr/>
          <w:p>
            <w:pPr>
              <w:pStyle w:val="Compact"/>
              <w:spacing w:after="0" w:before="0" w:line="240" w:lineRule="auto"/>
              <w:jc w:val="right"/>
            </w:pPr>
            <w:r>
              <w:rPr>
                <w:sz w:val="15"/>
              </w:rPr>
              <w:t xml:space="preserve">−0.00</w:t>
            </w:r>
          </w:p>
        </w:tc>
        <w:tc>
          <w:tcPr/>
          <w:p>
            <w:pPr>
              <w:pStyle w:val="Compact"/>
              <w:spacing w:after="0" w:before="0" w:line="240" w:lineRule="auto"/>
              <w:jc w:val="right"/>
            </w:pPr>
            <w:r>
              <w:rPr>
                <w:sz w:val="15"/>
              </w:rPr>
              <w:t xml:space="preserve">+0.43*</w:t>
            </w:r>
          </w:p>
        </w:tc>
        <w:tc>
          <w:tcPr/>
          <w:p>
            <w:pPr>
              <w:pStyle w:val="Compact"/>
              <w:spacing w:after="0" w:before="0" w:line="240" w:lineRule="auto"/>
              <w:jc w:val="right"/>
            </w:pPr>
            <w:r>
              <w:rPr>
                <w:sz w:val="15"/>
              </w:rPr>
              <w:t xml:space="preserve">+0.02</w:t>
            </w:r>
          </w:p>
        </w:tc>
        <w:tc>
          <w:tcPr/>
          <w:p>
            <w:pPr>
              <w:pStyle w:val="Compact"/>
              <w:spacing w:after="0" w:before="0" w:line="240" w:lineRule="auto"/>
              <w:jc w:val="right"/>
            </w:pPr>
            <w:r>
              <w:rPr>
                <w:sz w:val="15"/>
              </w:rPr>
              <w:t xml:space="preserve">+0.50*</w:t>
            </w:r>
          </w:p>
        </w:tc>
        <w:tc>
          <w:tcPr/>
          <w:p>
            <w:pPr>
              <w:pStyle w:val="Compact"/>
              <w:spacing w:after="0" w:before="0" w:line="240" w:lineRule="auto"/>
              <w:jc w:val="right"/>
            </w:pPr>
            <w:r>
              <w:rPr>
                <w:sz w:val="15"/>
              </w:rPr>
              <w:t xml:space="preserve">+0.39*</w:t>
            </w:r>
          </w:p>
        </w:tc>
        <w:tc>
          <w:tcPr/>
          <w:p>
            <w:pPr>
              <w:pStyle w:val="Compact"/>
              <w:spacing w:after="0" w:before="0" w:line="240" w:lineRule="auto"/>
              <w:jc w:val="right"/>
            </w:pPr>
            <w:r>
              <w:rPr>
                <w:sz w:val="15"/>
              </w:rPr>
              <w:t xml:space="preserve">+0.06</w:t>
            </w:r>
          </w:p>
        </w:tc>
        <w:tc>
          <w:tcPr/>
          <w:p>
            <w:pPr>
              <w:pStyle w:val="Compact"/>
              <w:spacing w:after="0" w:before="0" w:line="240" w:lineRule="auto"/>
              <w:jc w:val="right"/>
            </w:pPr>
            <w:r>
              <w:rPr>
                <w:sz w:val="15"/>
              </w:rPr>
              <w:t xml:space="preserve">0.002</w:t>
            </w:r>
          </w:p>
        </w:tc>
        <w:tc>
          <w:tcPr/>
          <w:p>
            <w:pPr>
              <w:pStyle w:val="Compact"/>
              <w:spacing w:after="0" w:before="0" w:line="240" w:lineRule="auto"/>
              <w:jc w:val="right"/>
            </w:pPr>
            <w:r>
              <w:rPr>
                <w:sz w:val="15"/>
              </w:rPr>
              <w:t xml:space="preserve">0.004</w:t>
            </w:r>
          </w:p>
        </w:tc>
        <w:tc>
          <w:tcPr/>
          <w:p>
            <w:pPr>
              <w:pStyle w:val="Compact"/>
              <w:spacing w:after="0" w:before="0" w:line="240" w:lineRule="auto"/>
              <w:jc w:val="right"/>
            </w:pPr>
            <w:r>
              <w:rPr>
                <w:sz w:val="15"/>
              </w:rPr>
              <w:t xml:space="preserve">0.74</w:t>
            </w:r>
          </w:p>
        </w:tc>
      </w:tr>
      <w:tr>
        <w:tc>
          <w:tcPr/>
          <w:p>
            <w:pPr>
              <w:pStyle w:val="Compact"/>
              <w:spacing w:after="0" w:before="0" w:line="240" w:lineRule="auto"/>
              <w:jc w:val="left"/>
            </w:pPr>
            <w:r>
              <w:rPr>
                <w:rStyle w:val="VerbatimChar"/>
                <w:sz w:val="15"/>
              </w:rPr>
              <w:t xml:space="preserve">mcginley_14</w:t>
            </w:r>
          </w:p>
        </w:tc>
        <w:tc>
          <w:tcPr/>
          <w:p>
            <w:pPr>
              <w:pStyle w:val="Compact"/>
              <w:spacing w:after="0" w:before="0" w:line="240" w:lineRule="auto"/>
              <w:jc w:val="right"/>
            </w:pPr>
            <w:r>
              <w:rPr>
                <w:sz w:val="15"/>
              </w:rPr>
              <w:t xml:space="preserve">−0.01</w:t>
            </w:r>
          </w:p>
        </w:tc>
        <w:tc>
          <w:tcPr/>
          <w:p>
            <w:pPr>
              <w:pStyle w:val="Compact"/>
              <w:spacing w:after="0" w:before="0" w:line="240" w:lineRule="auto"/>
              <w:jc w:val="right"/>
            </w:pPr>
            <w:r>
              <w:rPr>
                <w:sz w:val="15"/>
              </w:rPr>
              <w:t xml:space="preserve">+0.54*</w:t>
            </w:r>
          </w:p>
        </w:tc>
        <w:tc>
          <w:tcPr/>
          <w:p>
            <w:pPr>
              <w:pStyle w:val="Compact"/>
              <w:spacing w:after="0" w:before="0" w:line="240" w:lineRule="auto"/>
              <w:jc w:val="right"/>
            </w:pPr>
            <w:r>
              <w:rPr>
                <w:sz w:val="15"/>
              </w:rPr>
              <w:t xml:space="preserve">−0.02</w:t>
            </w:r>
          </w:p>
        </w:tc>
        <w:tc>
          <w:tcPr/>
          <w:p>
            <w:pPr>
              <w:pStyle w:val="Compact"/>
              <w:spacing w:after="0" w:before="0" w:line="240" w:lineRule="auto"/>
              <w:jc w:val="right"/>
            </w:pPr>
            <w:r>
              <w:rPr>
                <w:sz w:val="15"/>
              </w:rPr>
              <w:t xml:space="preserve">+0.48*</w:t>
            </w:r>
          </w:p>
        </w:tc>
        <w:tc>
          <w:tcPr/>
          <w:p>
            <w:pPr>
              <w:pStyle w:val="Compact"/>
              <w:spacing w:after="0" w:before="0" w:line="240" w:lineRule="auto"/>
              <w:jc w:val="right"/>
            </w:pPr>
            <w:r>
              <w:rPr>
                <w:sz w:val="15"/>
              </w:rPr>
              <w:t xml:space="preserve">+0.23</w:t>
            </w:r>
          </w:p>
        </w:tc>
        <w:tc>
          <w:tcPr/>
          <w:p>
            <w:pPr>
              <w:pStyle w:val="Compact"/>
              <w:spacing w:after="0" w:before="0" w:line="240" w:lineRule="auto"/>
              <w:jc w:val="right"/>
            </w:pPr>
            <w:r>
              <w:rPr>
                <w:sz w:val="15"/>
              </w:rPr>
              <w:t xml:space="preserve">+0.25*</w:t>
            </w:r>
          </w:p>
        </w:tc>
        <w:tc>
          <w:tcPr/>
          <w:p>
            <w:pPr>
              <w:pStyle w:val="Compact"/>
              <w:spacing w:after="0" w:before="0" w:line="240" w:lineRule="auto"/>
              <w:jc w:val="right"/>
            </w:pPr>
            <w:r>
              <w:rPr>
                <w:sz w:val="15"/>
              </w:rPr>
              <w:t xml:space="preserve">&lt;0.001</w:t>
            </w:r>
          </w:p>
        </w:tc>
        <w:tc>
          <w:tcPr/>
          <w:p>
            <w:pPr>
              <w:pStyle w:val="Compact"/>
              <w:spacing w:after="0" w:before="0" w:line="240" w:lineRule="auto"/>
              <w:jc w:val="right"/>
            </w:pPr>
            <w:r>
              <w:rPr>
                <w:sz w:val="15"/>
              </w:rPr>
              <w:t xml:space="preserve">0.000</w:t>
            </w:r>
          </w:p>
        </w:tc>
        <w:tc>
          <w:tcPr/>
          <w:p>
            <w:pPr>
              <w:pStyle w:val="Compact"/>
              <w:spacing w:after="0" w:before="0" w:line="240" w:lineRule="auto"/>
              <w:jc w:val="right"/>
            </w:pPr>
            <w:r>
              <w:rPr>
                <w:sz w:val="15"/>
              </w:rPr>
              <w:t xml:space="preserve">0.91</w:t>
            </w:r>
          </w:p>
        </w:tc>
      </w:tr>
      <w:tr>
        <w:tc>
          <w:tcPr/>
          <w:p>
            <w:pPr>
              <w:pStyle w:val="Compact"/>
              <w:spacing w:after="0" w:before="0" w:line="240" w:lineRule="auto"/>
              <w:jc w:val="left"/>
            </w:pPr>
            <w:r>
              <w:rPr>
                <w:rStyle w:val="VerbatimChar"/>
                <w:sz w:val="15"/>
              </w:rPr>
              <w:t xml:space="preserve">vidya_14</w:t>
            </w:r>
          </w:p>
        </w:tc>
        <w:tc>
          <w:tcPr/>
          <w:p>
            <w:pPr>
              <w:pStyle w:val="Compact"/>
              <w:spacing w:after="0" w:before="0" w:line="240" w:lineRule="auto"/>
              <w:jc w:val="right"/>
            </w:pPr>
            <w:r>
              <w:rPr>
                <w:sz w:val="15"/>
              </w:rPr>
              <w:t xml:space="preserve">−0.01</w:t>
            </w:r>
          </w:p>
        </w:tc>
        <w:tc>
          <w:tcPr/>
          <w:p>
            <w:pPr>
              <w:pStyle w:val="Compact"/>
              <w:spacing w:after="0" w:before="0" w:line="240" w:lineRule="auto"/>
              <w:jc w:val="right"/>
            </w:pPr>
            <w:r>
              <w:rPr>
                <w:sz w:val="15"/>
              </w:rPr>
              <w:t xml:space="preserve">+0.62*</w:t>
            </w:r>
          </w:p>
        </w:tc>
        <w:tc>
          <w:tcPr/>
          <w:p>
            <w:pPr>
              <w:pStyle w:val="Compact"/>
              <w:spacing w:after="0" w:before="0" w:line="240" w:lineRule="auto"/>
              <w:jc w:val="right"/>
            </w:pPr>
            <w:r>
              <w:rPr>
                <w:sz w:val="15"/>
              </w:rPr>
              <w:t xml:space="preserve">−0.01</w:t>
            </w:r>
          </w:p>
        </w:tc>
        <w:tc>
          <w:tcPr/>
          <w:p>
            <w:pPr>
              <w:pStyle w:val="Compact"/>
              <w:spacing w:after="0" w:before="0" w:line="240" w:lineRule="auto"/>
              <w:jc w:val="right"/>
            </w:pPr>
            <w:r>
              <w:rPr>
                <w:sz w:val="15"/>
              </w:rPr>
              <w:t xml:space="preserve">+0.47*</w:t>
            </w:r>
          </w:p>
        </w:tc>
        <w:tc>
          <w:tcPr/>
          <w:p>
            <w:pPr>
              <w:pStyle w:val="Compact"/>
              <w:spacing w:after="0" w:before="0" w:line="240" w:lineRule="auto"/>
              <w:jc w:val="right"/>
            </w:pPr>
            <w:r>
              <w:rPr>
                <w:sz w:val="15"/>
              </w:rPr>
              <w:t xml:space="preserve">+0.26</w:t>
            </w:r>
          </w:p>
        </w:tc>
        <w:tc>
          <w:tcPr/>
          <w:p>
            <w:pPr>
              <w:pStyle w:val="Compact"/>
              <w:spacing w:after="0" w:before="0" w:line="240" w:lineRule="auto"/>
              <w:jc w:val="right"/>
            </w:pPr>
            <w:r>
              <w:rPr>
                <w:sz w:val="15"/>
              </w:rPr>
              <w:t xml:space="preserve">+0.20</w:t>
            </w:r>
          </w:p>
        </w:tc>
        <w:tc>
          <w:tcPr/>
          <w:p>
            <w:pPr>
              <w:pStyle w:val="Compact"/>
              <w:spacing w:after="0" w:before="0" w:line="240" w:lineRule="auto"/>
              <w:jc w:val="right"/>
            </w:pPr>
            <w:r>
              <w:rPr>
                <w:sz w:val="15"/>
              </w:rPr>
              <w:t xml:space="preserve">&lt;0.001</w:t>
            </w:r>
          </w:p>
        </w:tc>
        <w:tc>
          <w:tcPr/>
          <w:p>
            <w:pPr>
              <w:pStyle w:val="Compact"/>
              <w:spacing w:after="0" w:before="0" w:line="240" w:lineRule="auto"/>
              <w:jc w:val="right"/>
            </w:pPr>
            <w:r>
              <w:rPr>
                <w:sz w:val="15"/>
              </w:rPr>
              <w:t xml:space="preserve">0.001</w:t>
            </w:r>
          </w:p>
        </w:tc>
        <w:tc>
          <w:tcPr/>
          <w:p>
            <w:pPr>
              <w:pStyle w:val="Compact"/>
              <w:spacing w:after="0" w:before="0" w:line="240" w:lineRule="auto"/>
              <w:jc w:val="right"/>
            </w:pPr>
            <w:r>
              <w:rPr>
                <w:sz w:val="15"/>
              </w:rPr>
              <w:t xml:space="preserve">0.92</w:t>
            </w:r>
          </w:p>
        </w:tc>
      </w:tr>
      <w:tr>
        <w:tc>
          <w:tcPr/>
          <w:p>
            <w:pPr>
              <w:pStyle w:val="Compact"/>
              <w:spacing w:after="0" w:before="0" w:line="240" w:lineRule="auto"/>
              <w:jc w:val="left"/>
            </w:pPr>
            <w:r>
              <w:rPr>
                <w:rStyle w:val="VerbatimChar"/>
                <w:sz w:val="15"/>
              </w:rPr>
              <w:t xml:space="preserve">turtle_20_10</w:t>
            </w:r>
          </w:p>
        </w:tc>
        <w:tc>
          <w:tcPr/>
          <w:p>
            <w:pPr>
              <w:pStyle w:val="Compact"/>
              <w:spacing w:after="0" w:before="0" w:line="240" w:lineRule="auto"/>
              <w:jc w:val="right"/>
            </w:pPr>
            <w:r>
              <w:rPr>
                <w:sz w:val="15"/>
              </w:rPr>
              <w:t xml:space="preserve">−0.02</w:t>
            </w:r>
          </w:p>
        </w:tc>
        <w:tc>
          <w:tcPr/>
          <w:p>
            <w:pPr>
              <w:pStyle w:val="Compact"/>
              <w:spacing w:after="0" w:before="0" w:line="240" w:lineRule="auto"/>
              <w:jc w:val="right"/>
            </w:pPr>
            <w:r>
              <w:rPr>
                <w:sz w:val="15"/>
              </w:rPr>
              <w:t xml:space="preserve">+0.56*</w:t>
            </w:r>
          </w:p>
        </w:tc>
        <w:tc>
          <w:tcPr/>
          <w:p>
            <w:pPr>
              <w:pStyle w:val="Compact"/>
              <w:spacing w:after="0" w:before="0" w:line="240" w:lineRule="auto"/>
              <w:jc w:val="right"/>
            </w:pPr>
            <w:r>
              <w:rPr>
                <w:sz w:val="15"/>
              </w:rPr>
              <w:t xml:space="preserve">−0.09</w:t>
            </w:r>
          </w:p>
        </w:tc>
        <w:tc>
          <w:tcPr/>
          <w:p>
            <w:pPr>
              <w:pStyle w:val="Compact"/>
              <w:spacing w:after="0" w:before="0" w:line="240" w:lineRule="auto"/>
              <w:jc w:val="right"/>
            </w:pPr>
            <w:r>
              <w:rPr>
                <w:sz w:val="15"/>
              </w:rPr>
              <w:t xml:space="preserve">+0.56*</w:t>
            </w:r>
          </w:p>
        </w:tc>
        <w:tc>
          <w:tcPr/>
          <w:p>
            <w:pPr>
              <w:pStyle w:val="Compact"/>
              <w:spacing w:after="0" w:before="0" w:line="240" w:lineRule="auto"/>
              <w:jc w:val="right"/>
            </w:pPr>
            <w:r>
              <w:rPr>
                <w:sz w:val="15"/>
              </w:rPr>
              <w:t xml:space="preserve">+0.40*</w:t>
            </w:r>
          </w:p>
        </w:tc>
        <w:tc>
          <w:tcPr/>
          <w:p>
            <w:pPr>
              <w:pStyle w:val="Compact"/>
              <w:spacing w:after="0" w:before="0" w:line="240" w:lineRule="auto"/>
              <w:jc w:val="right"/>
            </w:pPr>
            <w:r>
              <w:rPr>
                <w:sz w:val="15"/>
              </w:rPr>
              <w:t xml:space="preserve">+0.20</w:t>
            </w:r>
          </w:p>
        </w:tc>
        <w:tc>
          <w:tcPr/>
          <w:p>
            <w:pPr>
              <w:pStyle w:val="Compact"/>
              <w:spacing w:after="0" w:before="0" w:line="240" w:lineRule="auto"/>
              <w:jc w:val="right"/>
            </w:pPr>
            <w:r>
              <w:rPr>
                <w:sz w:val="15"/>
              </w:rPr>
              <w:t xml:space="preserve">&lt;0.001</w:t>
            </w:r>
          </w:p>
        </w:tc>
        <w:tc>
          <w:tcPr/>
          <w:p>
            <w:pPr>
              <w:pStyle w:val="Compact"/>
              <w:spacing w:after="0" w:before="0" w:line="240" w:lineRule="auto"/>
              <w:jc w:val="right"/>
            </w:pPr>
            <w:r>
              <w:rPr>
                <w:sz w:val="15"/>
              </w:rPr>
              <w:t xml:space="preserve">0.001</w:t>
            </w:r>
          </w:p>
        </w:tc>
        <w:tc>
          <w:tcPr/>
          <w:p>
            <w:pPr>
              <w:pStyle w:val="Compact"/>
              <w:spacing w:after="0" w:before="0" w:line="240" w:lineRule="auto"/>
              <w:jc w:val="right"/>
            </w:pPr>
            <w:r>
              <w:rPr>
                <w:sz w:val="15"/>
              </w:rPr>
              <w:t xml:space="preserve">0.86</w:t>
            </w:r>
          </w:p>
        </w:tc>
      </w:tr>
      <w:tr>
        <w:tc>
          <w:tcPr/>
          <w:p>
            <w:pPr>
              <w:pStyle w:val="Compact"/>
              <w:spacing w:after="0" w:before="0" w:line="240" w:lineRule="auto"/>
              <w:jc w:val="left"/>
            </w:pPr>
            <w:r>
              <w:rPr>
                <w:rStyle w:val="VerbatimChar"/>
                <w:sz w:val="15"/>
              </w:rPr>
              <w:t xml:space="preserve">dema_20_50</w:t>
            </w:r>
          </w:p>
        </w:tc>
        <w:tc>
          <w:tcPr/>
          <w:p>
            <w:pPr>
              <w:pStyle w:val="Compact"/>
              <w:spacing w:after="0" w:before="0" w:line="240" w:lineRule="auto"/>
              <w:jc w:val="right"/>
            </w:pPr>
            <w:r>
              <w:rPr>
                <w:sz w:val="15"/>
              </w:rPr>
              <w:t xml:space="preserve">−0.07</w:t>
            </w:r>
          </w:p>
        </w:tc>
        <w:tc>
          <w:tcPr/>
          <w:p>
            <w:pPr>
              <w:pStyle w:val="Compact"/>
              <w:spacing w:after="0" w:before="0" w:line="240" w:lineRule="auto"/>
              <w:jc w:val="right"/>
            </w:pPr>
            <w:r>
              <w:rPr>
                <w:sz w:val="15"/>
              </w:rPr>
              <w:t xml:space="preserve">+0.54*</w:t>
            </w:r>
          </w:p>
        </w:tc>
        <w:tc>
          <w:tcPr/>
          <w:p>
            <w:pPr>
              <w:pStyle w:val="Compact"/>
              <w:spacing w:after="0" w:before="0" w:line="240" w:lineRule="auto"/>
              <w:jc w:val="right"/>
            </w:pPr>
            <w:r>
              <w:rPr>
                <w:sz w:val="15"/>
              </w:rPr>
              <w:t xml:space="preserve">−0.12</w:t>
            </w:r>
          </w:p>
        </w:tc>
        <w:tc>
          <w:tcPr/>
          <w:p>
            <w:pPr>
              <w:pStyle w:val="Compact"/>
              <w:spacing w:after="0" w:before="0" w:line="240" w:lineRule="auto"/>
              <w:jc w:val="right"/>
            </w:pPr>
            <w:r>
              <w:rPr>
                <w:sz w:val="15"/>
              </w:rPr>
              <w:t xml:space="preserve">+0.57*</w:t>
            </w:r>
          </w:p>
        </w:tc>
        <w:tc>
          <w:tcPr/>
          <w:p>
            <w:pPr>
              <w:pStyle w:val="Compact"/>
              <w:spacing w:after="0" w:before="0" w:line="240" w:lineRule="auto"/>
              <w:jc w:val="right"/>
            </w:pPr>
            <w:r>
              <w:rPr>
                <w:sz w:val="15"/>
              </w:rPr>
              <w:t xml:space="preserve">+0.46*</w:t>
            </w:r>
          </w:p>
        </w:tc>
        <w:tc>
          <w:tcPr/>
          <w:p>
            <w:pPr>
              <w:pStyle w:val="Compact"/>
              <w:spacing w:after="0" w:before="0" w:line="240" w:lineRule="auto"/>
              <w:jc w:val="right"/>
            </w:pPr>
            <w:r>
              <w:rPr>
                <w:sz w:val="15"/>
              </w:rPr>
              <w:t xml:space="preserve">+0.37</w:t>
            </w:r>
          </w:p>
        </w:tc>
        <w:tc>
          <w:tcPr/>
          <w:p>
            <w:pPr>
              <w:pStyle w:val="Compact"/>
              <w:spacing w:after="0" w:before="0" w:line="240" w:lineRule="auto"/>
              <w:jc w:val="right"/>
            </w:pPr>
            <w:r>
              <w:rPr>
                <w:sz w:val="15"/>
              </w:rPr>
              <w:t xml:space="preserve">&lt;0.001</w:t>
            </w:r>
          </w:p>
        </w:tc>
        <w:tc>
          <w:tcPr/>
          <w:p>
            <w:pPr>
              <w:pStyle w:val="Compact"/>
              <w:spacing w:after="0" w:before="0" w:line="240" w:lineRule="auto"/>
              <w:jc w:val="right"/>
            </w:pPr>
            <w:r>
              <w:rPr>
                <w:sz w:val="15"/>
              </w:rPr>
              <w:t xml:space="preserve">0.237</w:t>
            </w:r>
          </w:p>
        </w:tc>
        <w:tc>
          <w:tcPr/>
          <w:p>
            <w:pPr>
              <w:pStyle w:val="Compact"/>
              <w:spacing w:after="0" w:before="0" w:line="240" w:lineRule="auto"/>
              <w:jc w:val="right"/>
            </w:pPr>
            <w:r>
              <w:rPr>
                <w:sz w:val="15"/>
              </w:rPr>
              <w:t xml:space="preserve">0.69</w:t>
            </w:r>
          </w:p>
        </w:tc>
      </w:tr>
      <w:tr>
        <w:tc>
          <w:tcPr/>
          <w:p>
            <w:pPr>
              <w:pStyle w:val="Compact"/>
              <w:spacing w:after="0" w:before="0" w:line="240" w:lineRule="auto"/>
              <w:jc w:val="left"/>
            </w:pPr>
            <w:r>
              <w:rPr>
                <w:rStyle w:val="VerbatimChar"/>
                <w:sz w:val="15"/>
              </w:rPr>
              <w:t xml:space="preserve">bollinger_20_2</w:t>
            </w:r>
          </w:p>
        </w:tc>
        <w:tc>
          <w:tcPr/>
          <w:p>
            <w:pPr>
              <w:pStyle w:val="Compact"/>
              <w:spacing w:after="0" w:before="0" w:line="240" w:lineRule="auto"/>
              <w:jc w:val="right"/>
            </w:pPr>
            <w:r>
              <w:rPr>
                <w:sz w:val="15"/>
              </w:rPr>
              <w:t xml:space="preserve">−0.08</w:t>
            </w:r>
          </w:p>
        </w:tc>
        <w:tc>
          <w:tcPr/>
          <w:p>
            <w:pPr>
              <w:pStyle w:val="Compact"/>
              <w:spacing w:after="0" w:before="0" w:line="240" w:lineRule="auto"/>
              <w:jc w:val="right"/>
            </w:pPr>
            <w:r>
              <w:rPr>
                <w:sz w:val="15"/>
              </w:rPr>
              <w:t xml:space="preserve">+0.47*</w:t>
            </w:r>
          </w:p>
        </w:tc>
        <w:tc>
          <w:tcPr/>
          <w:p>
            <w:pPr>
              <w:pStyle w:val="Compact"/>
              <w:spacing w:after="0" w:before="0" w:line="240" w:lineRule="auto"/>
              <w:jc w:val="right"/>
            </w:pPr>
            <w:r>
              <w:rPr>
                <w:sz w:val="15"/>
              </w:rPr>
              <w:t xml:space="preserve">−0.02</w:t>
            </w:r>
          </w:p>
        </w:tc>
        <w:tc>
          <w:tcPr/>
          <w:p>
            <w:pPr>
              <w:pStyle w:val="Compact"/>
              <w:spacing w:after="0" w:before="0" w:line="240" w:lineRule="auto"/>
              <w:jc w:val="right"/>
            </w:pPr>
            <w:r>
              <w:rPr>
                <w:sz w:val="15"/>
              </w:rPr>
              <w:t xml:space="preserve">+0.48*</w:t>
            </w:r>
          </w:p>
        </w:tc>
        <w:tc>
          <w:tcPr/>
          <w:p>
            <w:pPr>
              <w:pStyle w:val="Compact"/>
              <w:spacing w:after="0" w:before="0" w:line="240" w:lineRule="auto"/>
              <w:jc w:val="right"/>
            </w:pPr>
            <w:r>
              <w:rPr>
                <w:sz w:val="15"/>
              </w:rPr>
              <w:t xml:space="preserve">+0.32*</w:t>
            </w:r>
          </w:p>
        </w:tc>
        <w:tc>
          <w:tcPr/>
          <w:p>
            <w:pPr>
              <w:pStyle w:val="Compact"/>
              <w:spacing w:after="0" w:before="0" w:line="240" w:lineRule="auto"/>
              <w:jc w:val="right"/>
            </w:pPr>
            <w:r>
              <w:rPr>
                <w:sz w:val="15"/>
              </w:rPr>
              <w:t xml:space="preserve">+0.23</w:t>
            </w:r>
          </w:p>
        </w:tc>
        <w:tc>
          <w:tcPr/>
          <w:p>
            <w:pPr>
              <w:pStyle w:val="Compact"/>
              <w:spacing w:after="0" w:before="0" w:line="240" w:lineRule="auto"/>
              <w:jc w:val="right"/>
            </w:pPr>
            <w:r>
              <w:rPr>
                <w:sz w:val="15"/>
              </w:rPr>
              <w:t xml:space="preserve">&lt;0.001</w:t>
            </w:r>
          </w:p>
        </w:tc>
        <w:tc>
          <w:tcPr/>
          <w:p>
            <w:pPr>
              <w:pStyle w:val="Compact"/>
              <w:spacing w:after="0" w:before="0" w:line="240" w:lineRule="auto"/>
              <w:jc w:val="right"/>
            </w:pPr>
            <w:r>
              <w:rPr>
                <w:sz w:val="15"/>
              </w:rPr>
              <w:t xml:space="preserve">0.109</w:t>
            </w:r>
          </w:p>
        </w:tc>
        <w:tc>
          <w:tcPr/>
          <w:p>
            <w:pPr>
              <w:pStyle w:val="Compact"/>
              <w:spacing w:after="0" w:before="0" w:line="240" w:lineRule="auto"/>
              <w:jc w:val="right"/>
            </w:pPr>
            <w:r>
              <w:rPr>
                <w:sz w:val="15"/>
              </w:rPr>
              <w:t xml:space="preserve">0.74</w:t>
            </w:r>
          </w:p>
        </w:tc>
      </w:tr>
      <w:tr>
        <w:tc>
          <w:tcPr/>
          <w:p>
            <w:pPr>
              <w:pStyle w:val="Compact"/>
              <w:spacing w:after="0" w:before="0" w:line="240" w:lineRule="auto"/>
              <w:jc w:val="left"/>
            </w:pPr>
            <w:r>
              <w:rPr>
                <w:rStyle w:val="VerbatimChar"/>
                <w:sz w:val="15"/>
              </w:rPr>
              <w:t xml:space="preserve">kst</w:t>
            </w:r>
          </w:p>
        </w:tc>
        <w:tc>
          <w:tcPr/>
          <w:p>
            <w:pPr>
              <w:pStyle w:val="Compact"/>
              <w:spacing w:after="0" w:before="0" w:line="240" w:lineRule="auto"/>
              <w:jc w:val="right"/>
            </w:pPr>
            <w:r>
              <w:rPr>
                <w:sz w:val="15"/>
              </w:rPr>
              <w:t xml:space="preserve">−0.09</w:t>
            </w:r>
          </w:p>
        </w:tc>
        <w:tc>
          <w:tcPr/>
          <w:p>
            <w:pPr>
              <w:pStyle w:val="Compact"/>
              <w:spacing w:after="0" w:before="0" w:line="240" w:lineRule="auto"/>
              <w:jc w:val="right"/>
            </w:pPr>
            <w:r>
              <w:rPr>
                <w:sz w:val="15"/>
              </w:rPr>
              <w:t xml:space="preserve">+0.46*</w:t>
            </w:r>
          </w:p>
        </w:tc>
        <w:tc>
          <w:tcPr/>
          <w:p>
            <w:pPr>
              <w:pStyle w:val="Compact"/>
              <w:spacing w:after="0" w:before="0" w:line="240" w:lineRule="auto"/>
              <w:jc w:val="right"/>
            </w:pPr>
            <w:r>
              <w:rPr>
                <w:sz w:val="15"/>
              </w:rPr>
              <w:t xml:space="preserve">−0.06</w:t>
            </w:r>
          </w:p>
        </w:tc>
        <w:tc>
          <w:tcPr/>
          <w:p>
            <w:pPr>
              <w:pStyle w:val="Compact"/>
              <w:spacing w:after="0" w:before="0" w:line="240" w:lineRule="auto"/>
              <w:jc w:val="right"/>
            </w:pPr>
            <w:r>
              <w:rPr>
                <w:sz w:val="15"/>
              </w:rPr>
              <w:t xml:space="preserve">+0.55*</w:t>
            </w:r>
          </w:p>
        </w:tc>
        <w:tc>
          <w:tcPr/>
          <w:p>
            <w:pPr>
              <w:pStyle w:val="Compact"/>
              <w:spacing w:after="0" w:before="0" w:line="240" w:lineRule="auto"/>
              <w:jc w:val="right"/>
            </w:pPr>
            <w:r>
              <w:rPr>
                <w:sz w:val="15"/>
              </w:rPr>
              <w:t xml:space="preserve">+0.55*</w:t>
            </w:r>
          </w:p>
        </w:tc>
        <w:tc>
          <w:tcPr/>
          <w:p>
            <w:pPr>
              <w:pStyle w:val="Compact"/>
              <w:spacing w:after="0" w:before="0" w:line="240" w:lineRule="auto"/>
              <w:jc w:val="right"/>
            </w:pPr>
            <w:r>
              <w:rPr>
                <w:sz w:val="15"/>
              </w:rPr>
              <w:t xml:space="preserve">+0.18</w:t>
            </w:r>
          </w:p>
        </w:tc>
        <w:tc>
          <w:tcPr/>
          <w:p>
            <w:pPr>
              <w:pStyle w:val="Compact"/>
              <w:spacing w:after="0" w:before="0" w:line="240" w:lineRule="auto"/>
              <w:jc w:val="right"/>
            </w:pPr>
            <w:r>
              <w:rPr>
                <w:sz w:val="15"/>
              </w:rPr>
              <w:t xml:space="preserve">&lt;0.001</w:t>
            </w:r>
          </w:p>
        </w:tc>
        <w:tc>
          <w:tcPr/>
          <w:p>
            <w:pPr>
              <w:pStyle w:val="Compact"/>
              <w:spacing w:after="0" w:before="0" w:line="240" w:lineRule="auto"/>
              <w:jc w:val="right"/>
            </w:pPr>
            <w:r>
              <w:rPr>
                <w:sz w:val="15"/>
              </w:rPr>
              <w:t xml:space="preserve">0.079</w:t>
            </w:r>
          </w:p>
        </w:tc>
        <w:tc>
          <w:tcPr/>
          <w:p>
            <w:pPr>
              <w:pStyle w:val="Compact"/>
              <w:spacing w:after="0" w:before="0" w:line="240" w:lineRule="auto"/>
              <w:jc w:val="right"/>
            </w:pPr>
            <w:r>
              <w:rPr>
                <w:sz w:val="15"/>
              </w:rPr>
              <w:t xml:space="preserve">0.75</w:t>
            </w:r>
          </w:p>
        </w:tc>
      </w:tr>
      <w:tr>
        <w:tc>
          <w:tcPr/>
          <w:p>
            <w:pPr>
              <w:pStyle w:val="Compact"/>
              <w:spacing w:after="0" w:before="0" w:line="240" w:lineRule="auto"/>
              <w:jc w:val="left"/>
            </w:pPr>
            <w:r>
              <w:rPr>
                <w:rStyle w:val="VerbatimChar"/>
                <w:sz w:val="15"/>
              </w:rPr>
              <w:t xml:space="preserve">trix_15</w:t>
            </w:r>
          </w:p>
        </w:tc>
        <w:tc>
          <w:tcPr/>
          <w:p>
            <w:pPr>
              <w:pStyle w:val="Compact"/>
              <w:spacing w:after="0" w:before="0" w:line="240" w:lineRule="auto"/>
              <w:jc w:val="right"/>
            </w:pPr>
            <w:r>
              <w:rPr>
                <w:sz w:val="15"/>
              </w:rPr>
              <w:t xml:space="preserve">−0.11</w:t>
            </w:r>
          </w:p>
        </w:tc>
        <w:tc>
          <w:tcPr/>
          <w:p>
            <w:pPr>
              <w:pStyle w:val="Compact"/>
              <w:spacing w:after="0" w:before="0" w:line="240" w:lineRule="auto"/>
              <w:jc w:val="right"/>
            </w:pPr>
            <w:r>
              <w:rPr>
                <w:sz w:val="15"/>
              </w:rPr>
              <w:t xml:space="preserve">+0.61*</w:t>
            </w:r>
          </w:p>
        </w:tc>
        <w:tc>
          <w:tcPr/>
          <w:p>
            <w:pPr>
              <w:pStyle w:val="Compact"/>
              <w:spacing w:after="0" w:before="0" w:line="240" w:lineRule="auto"/>
              <w:jc w:val="right"/>
            </w:pPr>
            <w:r>
              <w:rPr>
                <w:sz w:val="15"/>
              </w:rPr>
              <w:t xml:space="preserve">+0.02</w:t>
            </w:r>
          </w:p>
        </w:tc>
        <w:tc>
          <w:tcPr/>
          <w:p>
            <w:pPr>
              <w:pStyle w:val="Compact"/>
              <w:spacing w:after="0" w:before="0" w:line="240" w:lineRule="auto"/>
              <w:jc w:val="right"/>
            </w:pPr>
            <w:r>
              <w:rPr>
                <w:sz w:val="15"/>
              </w:rPr>
              <w:t xml:space="preserve">+0.55*</w:t>
            </w:r>
          </w:p>
        </w:tc>
        <w:tc>
          <w:tcPr/>
          <w:p>
            <w:pPr>
              <w:pStyle w:val="Compact"/>
              <w:spacing w:after="0" w:before="0" w:line="240" w:lineRule="auto"/>
              <w:jc w:val="right"/>
            </w:pPr>
            <w:r>
              <w:rPr>
                <w:sz w:val="15"/>
              </w:rPr>
              <w:t xml:space="preserve">+0.43*</w:t>
            </w:r>
          </w:p>
        </w:tc>
        <w:tc>
          <w:tcPr/>
          <w:p>
            <w:pPr>
              <w:pStyle w:val="Compact"/>
              <w:spacing w:after="0" w:before="0" w:line="240" w:lineRule="auto"/>
              <w:jc w:val="right"/>
            </w:pPr>
            <w:r>
              <w:rPr>
                <w:sz w:val="15"/>
              </w:rPr>
              <w:t xml:space="preserve">+0.20</w:t>
            </w:r>
          </w:p>
        </w:tc>
        <w:tc>
          <w:tcPr/>
          <w:p>
            <w:pPr>
              <w:pStyle w:val="Compact"/>
              <w:spacing w:after="0" w:before="0" w:line="240" w:lineRule="auto"/>
              <w:jc w:val="right"/>
            </w:pPr>
            <w:r>
              <w:rPr>
                <w:sz w:val="15"/>
              </w:rPr>
              <w:t xml:space="preserve">&lt;0.001</w:t>
            </w:r>
          </w:p>
        </w:tc>
        <w:tc>
          <w:tcPr/>
          <w:p>
            <w:pPr>
              <w:pStyle w:val="Compact"/>
              <w:spacing w:after="0" w:before="0" w:line="240" w:lineRule="auto"/>
              <w:jc w:val="right"/>
            </w:pPr>
            <w:r>
              <w:rPr>
                <w:sz w:val="15"/>
              </w:rPr>
              <w:t xml:space="preserve">0.068</w:t>
            </w:r>
          </w:p>
        </w:tc>
        <w:tc>
          <w:tcPr/>
          <w:p>
            <w:pPr>
              <w:pStyle w:val="Compact"/>
              <w:spacing w:after="0" w:before="0" w:line="240" w:lineRule="auto"/>
              <w:jc w:val="right"/>
            </w:pPr>
            <w:r>
              <w:rPr>
                <w:sz w:val="15"/>
              </w:rPr>
              <w:t xml:space="preserve">0.73</w:t>
            </w:r>
          </w:p>
        </w:tc>
      </w:tr>
      <w:tr>
        <w:tc>
          <w:tcPr/>
          <w:p>
            <w:pPr>
              <w:pStyle w:val="Compact"/>
              <w:spacing w:after="0" w:before="0" w:line="240" w:lineRule="auto"/>
              <w:jc w:val="left"/>
            </w:pPr>
            <w:r>
              <w:rPr>
                <w:rStyle w:val="VerbatimChar"/>
                <w:sz w:val="15"/>
              </w:rPr>
              <w:t xml:space="preserve">macd_12_26_9</w:t>
            </w:r>
          </w:p>
        </w:tc>
        <w:tc>
          <w:tcPr/>
          <w:p>
            <w:pPr>
              <w:pStyle w:val="Compact"/>
              <w:spacing w:after="0" w:before="0" w:line="240" w:lineRule="auto"/>
              <w:jc w:val="right"/>
            </w:pPr>
            <w:r>
              <w:rPr>
                <w:sz w:val="15"/>
              </w:rPr>
              <w:t xml:space="preserve">−0.11</w:t>
            </w:r>
          </w:p>
        </w:tc>
        <w:tc>
          <w:tcPr/>
          <w:p>
            <w:pPr>
              <w:pStyle w:val="Compact"/>
              <w:spacing w:after="0" w:before="0" w:line="240" w:lineRule="auto"/>
              <w:jc w:val="right"/>
            </w:pPr>
            <w:r>
              <w:rPr>
                <w:sz w:val="15"/>
              </w:rPr>
              <w:t xml:space="preserve">+0.65*</w:t>
            </w:r>
          </w:p>
        </w:tc>
        <w:tc>
          <w:tcPr/>
          <w:p>
            <w:pPr>
              <w:pStyle w:val="Compact"/>
              <w:spacing w:after="0" w:before="0" w:line="240" w:lineRule="auto"/>
              <w:jc w:val="right"/>
            </w:pPr>
            <w:r>
              <w:rPr>
                <w:sz w:val="15"/>
              </w:rPr>
              <w:t xml:space="preserve">+0.10</w:t>
            </w:r>
          </w:p>
        </w:tc>
        <w:tc>
          <w:tcPr/>
          <w:p>
            <w:pPr>
              <w:pStyle w:val="Compact"/>
              <w:spacing w:after="0" w:before="0" w:line="240" w:lineRule="auto"/>
              <w:jc w:val="right"/>
            </w:pPr>
            <w:r>
              <w:rPr>
                <w:sz w:val="15"/>
              </w:rPr>
              <w:t xml:space="preserve">+0.48*</w:t>
            </w:r>
          </w:p>
        </w:tc>
        <w:tc>
          <w:tcPr/>
          <w:p>
            <w:pPr>
              <w:pStyle w:val="Compact"/>
              <w:spacing w:after="0" w:before="0" w:line="240" w:lineRule="auto"/>
              <w:jc w:val="right"/>
            </w:pPr>
            <w:r>
              <w:rPr>
                <w:sz w:val="15"/>
              </w:rPr>
              <w:t xml:space="preserve">+0.45*</w:t>
            </w:r>
          </w:p>
        </w:tc>
        <w:tc>
          <w:tcPr/>
          <w:p>
            <w:pPr>
              <w:pStyle w:val="Compact"/>
              <w:spacing w:after="0" w:before="0" w:line="240" w:lineRule="auto"/>
              <w:jc w:val="right"/>
            </w:pPr>
            <w:r>
              <w:rPr>
                <w:sz w:val="15"/>
              </w:rPr>
              <w:t xml:space="preserve">+0.15</w:t>
            </w:r>
          </w:p>
        </w:tc>
        <w:tc>
          <w:tcPr/>
          <w:p>
            <w:pPr>
              <w:pStyle w:val="Compact"/>
              <w:spacing w:after="0" w:before="0" w:line="240" w:lineRule="auto"/>
              <w:jc w:val="right"/>
            </w:pPr>
            <w:r>
              <w:rPr>
                <w:sz w:val="15"/>
              </w:rPr>
              <w:t xml:space="preserve">0.001</w:t>
            </w:r>
          </w:p>
        </w:tc>
        <w:tc>
          <w:tcPr/>
          <w:p>
            <w:pPr>
              <w:pStyle w:val="Compact"/>
              <w:spacing w:after="0" w:before="0" w:line="240" w:lineRule="auto"/>
              <w:jc w:val="right"/>
            </w:pPr>
            <w:r>
              <w:rPr>
                <w:sz w:val="15"/>
              </w:rPr>
              <w:t xml:space="preserve">0.040</w:t>
            </w:r>
          </w:p>
        </w:tc>
        <w:tc>
          <w:tcPr/>
          <w:p>
            <w:pPr>
              <w:pStyle w:val="Compact"/>
              <w:spacing w:after="0" w:before="0" w:line="240" w:lineRule="auto"/>
              <w:jc w:val="right"/>
            </w:pPr>
            <w:r>
              <w:rPr>
                <w:sz w:val="15"/>
              </w:rPr>
              <w:t xml:space="preserve">0.83</w:t>
            </w:r>
          </w:p>
        </w:tc>
      </w:tr>
      <w:tr>
        <w:tc>
          <w:tcPr/>
          <w:p>
            <w:pPr>
              <w:pStyle w:val="Compact"/>
              <w:spacing w:after="0" w:before="0" w:line="240" w:lineRule="auto"/>
              <w:jc w:val="left"/>
            </w:pPr>
            <w:r>
              <w:rPr>
                <w:rStyle w:val="VerbatimChar"/>
                <w:sz w:val="15"/>
              </w:rPr>
              <w:t xml:space="preserve">chandelier_22_3</w:t>
            </w:r>
          </w:p>
        </w:tc>
        <w:tc>
          <w:tcPr/>
          <w:p>
            <w:pPr>
              <w:pStyle w:val="Compact"/>
              <w:spacing w:after="0" w:before="0" w:line="240" w:lineRule="auto"/>
              <w:jc w:val="right"/>
            </w:pPr>
            <w:r>
              <w:rPr>
                <w:sz w:val="15"/>
              </w:rPr>
              <w:t xml:space="preserve">−0.12</w:t>
            </w:r>
          </w:p>
        </w:tc>
        <w:tc>
          <w:tcPr/>
          <w:p>
            <w:pPr>
              <w:pStyle w:val="Compact"/>
              <w:spacing w:after="0" w:before="0" w:line="240" w:lineRule="auto"/>
              <w:jc w:val="right"/>
            </w:pPr>
            <w:r>
              <w:rPr>
                <w:sz w:val="15"/>
              </w:rPr>
              <w:t xml:space="preserve">+0.34*</w:t>
            </w:r>
          </w:p>
        </w:tc>
        <w:tc>
          <w:tcPr/>
          <w:p>
            <w:pPr>
              <w:pStyle w:val="Compact"/>
              <w:spacing w:after="0" w:before="0" w:line="240" w:lineRule="auto"/>
              <w:jc w:val="right"/>
            </w:pPr>
            <w:r>
              <w:rPr>
                <w:sz w:val="15"/>
              </w:rPr>
              <w:t xml:space="preserve">+0.09</w:t>
            </w:r>
          </w:p>
        </w:tc>
        <w:tc>
          <w:tcPr/>
          <w:p>
            <w:pPr>
              <w:pStyle w:val="Compact"/>
              <w:spacing w:after="0" w:before="0" w:line="240" w:lineRule="auto"/>
              <w:jc w:val="right"/>
            </w:pPr>
            <w:r>
              <w:rPr>
                <w:sz w:val="15"/>
              </w:rPr>
              <w:t xml:space="preserve">+0.60*</w:t>
            </w:r>
          </w:p>
        </w:tc>
        <w:tc>
          <w:tcPr/>
          <w:p>
            <w:pPr>
              <w:pStyle w:val="Compact"/>
              <w:spacing w:after="0" w:before="0" w:line="240" w:lineRule="auto"/>
              <w:jc w:val="right"/>
            </w:pPr>
            <w:r>
              <w:rPr>
                <w:sz w:val="15"/>
              </w:rPr>
              <w:t xml:space="preserve">+0.24</w:t>
            </w:r>
          </w:p>
        </w:tc>
        <w:tc>
          <w:tcPr/>
          <w:p>
            <w:pPr>
              <w:pStyle w:val="Compact"/>
              <w:spacing w:after="0" w:before="0" w:line="240" w:lineRule="auto"/>
              <w:jc w:val="right"/>
            </w:pPr>
            <w:r>
              <w:rPr>
                <w:sz w:val="15"/>
              </w:rPr>
              <w:t xml:space="preserve">−0.03</w:t>
            </w:r>
          </w:p>
        </w:tc>
        <w:tc>
          <w:tcPr/>
          <w:p>
            <w:pPr>
              <w:pStyle w:val="Compact"/>
              <w:spacing w:after="0" w:before="0" w:line="240" w:lineRule="auto"/>
              <w:jc w:val="right"/>
            </w:pPr>
            <w:r>
              <w:rPr>
                <w:sz w:val="15"/>
              </w:rPr>
              <w:t xml:space="preserve">&lt;0.001</w:t>
            </w:r>
          </w:p>
        </w:tc>
        <w:tc>
          <w:tcPr/>
          <w:p>
            <w:pPr>
              <w:pStyle w:val="Compact"/>
              <w:spacing w:after="0" w:before="0" w:line="240" w:lineRule="auto"/>
              <w:jc w:val="right"/>
            </w:pPr>
            <w:r>
              <w:rPr>
                <w:sz w:val="15"/>
              </w:rPr>
              <w:t xml:space="preserve">0.001</w:t>
            </w:r>
          </w:p>
        </w:tc>
        <w:tc>
          <w:tcPr/>
          <w:p>
            <w:pPr>
              <w:pStyle w:val="Compact"/>
              <w:spacing w:after="0" w:before="0" w:line="240" w:lineRule="auto"/>
              <w:jc w:val="right"/>
            </w:pPr>
            <w:r>
              <w:rPr>
                <w:sz w:val="15"/>
              </w:rPr>
              <w:t xml:space="preserve">0.65</w:t>
            </w:r>
          </w:p>
        </w:tc>
      </w:tr>
      <w:tr>
        <w:tc>
          <w:tcPr/>
          <w:p>
            <w:pPr>
              <w:pStyle w:val="Compact"/>
              <w:spacing w:after="0" w:before="0" w:line="240" w:lineRule="auto"/>
              <w:jc w:val="left"/>
            </w:pPr>
            <w:r>
              <w:rPr>
                <w:rStyle w:val="VerbatimChar"/>
                <w:sz w:val="15"/>
              </w:rPr>
              <w:t xml:space="preserve">tsi_25_13</w:t>
            </w:r>
          </w:p>
        </w:tc>
        <w:tc>
          <w:tcPr/>
          <w:p>
            <w:pPr>
              <w:pStyle w:val="Compact"/>
              <w:spacing w:after="0" w:before="0" w:line="240" w:lineRule="auto"/>
              <w:jc w:val="right"/>
            </w:pPr>
            <w:r>
              <w:rPr>
                <w:sz w:val="15"/>
              </w:rPr>
              <w:t xml:space="preserve">−0.16</w:t>
            </w:r>
          </w:p>
        </w:tc>
        <w:tc>
          <w:tcPr/>
          <w:p>
            <w:pPr>
              <w:pStyle w:val="Compact"/>
              <w:spacing w:after="0" w:before="0" w:line="240" w:lineRule="auto"/>
              <w:jc w:val="right"/>
            </w:pPr>
            <w:r>
              <w:rPr>
                <w:sz w:val="15"/>
              </w:rPr>
              <w:t xml:space="preserve">+0.50*</w:t>
            </w:r>
          </w:p>
        </w:tc>
        <w:tc>
          <w:tcPr/>
          <w:p>
            <w:pPr>
              <w:pStyle w:val="Compact"/>
              <w:spacing w:after="0" w:before="0" w:line="240" w:lineRule="auto"/>
              <w:jc w:val="right"/>
            </w:pPr>
            <w:r>
              <w:rPr>
                <w:sz w:val="15"/>
              </w:rPr>
              <w:t xml:space="preserve">+0.04</w:t>
            </w:r>
          </w:p>
        </w:tc>
        <w:tc>
          <w:tcPr/>
          <w:p>
            <w:pPr>
              <w:pStyle w:val="Compact"/>
              <w:spacing w:after="0" w:before="0" w:line="240" w:lineRule="auto"/>
              <w:jc w:val="right"/>
            </w:pPr>
            <w:r>
              <w:rPr>
                <w:sz w:val="15"/>
              </w:rPr>
              <w:t xml:space="preserve">+0.46*</w:t>
            </w:r>
          </w:p>
        </w:tc>
        <w:tc>
          <w:tcPr/>
          <w:p>
            <w:pPr>
              <w:pStyle w:val="Compact"/>
              <w:spacing w:after="0" w:before="0" w:line="240" w:lineRule="auto"/>
              <w:jc w:val="right"/>
            </w:pPr>
            <w:r>
              <w:rPr>
                <w:sz w:val="15"/>
              </w:rPr>
              <w:t xml:space="preserve">+0.43*</w:t>
            </w:r>
          </w:p>
        </w:tc>
        <w:tc>
          <w:tcPr/>
          <w:p>
            <w:pPr>
              <w:pStyle w:val="Compact"/>
              <w:spacing w:after="0" w:before="0" w:line="240" w:lineRule="auto"/>
              <w:jc w:val="right"/>
            </w:pPr>
            <w:r>
              <w:rPr>
                <w:sz w:val="15"/>
              </w:rPr>
              <w:t xml:space="preserve">+0.09</w:t>
            </w:r>
          </w:p>
        </w:tc>
        <w:tc>
          <w:tcPr/>
          <w:p>
            <w:pPr>
              <w:pStyle w:val="Compact"/>
              <w:spacing w:after="0" w:before="0" w:line="240" w:lineRule="auto"/>
              <w:jc w:val="right"/>
            </w:pPr>
            <w:r>
              <w:rPr>
                <w:sz w:val="15"/>
              </w:rPr>
              <w:t xml:space="preserve">&lt;0.001</w:t>
            </w:r>
          </w:p>
        </w:tc>
        <w:tc>
          <w:tcPr/>
          <w:p>
            <w:pPr>
              <w:pStyle w:val="Compact"/>
              <w:spacing w:after="0" w:before="0" w:line="240" w:lineRule="auto"/>
              <w:jc w:val="right"/>
            </w:pPr>
            <w:r>
              <w:rPr>
                <w:sz w:val="15"/>
              </w:rPr>
              <w:t xml:space="preserve">0.022</w:t>
            </w:r>
          </w:p>
        </w:tc>
        <w:tc>
          <w:tcPr/>
          <w:p>
            <w:pPr>
              <w:pStyle w:val="Compact"/>
              <w:spacing w:after="0" w:before="0" w:line="240" w:lineRule="auto"/>
              <w:jc w:val="right"/>
            </w:pPr>
            <w:r>
              <w:rPr>
                <w:sz w:val="15"/>
              </w:rPr>
              <w:t xml:space="preserve">0.73</w:t>
            </w:r>
          </w:p>
        </w:tc>
      </w:tr>
      <w:tr>
        <w:tc>
          <w:tcPr/>
          <w:p>
            <w:pPr>
              <w:pStyle w:val="Compact"/>
              <w:spacing w:after="0" w:before="0" w:line="240" w:lineRule="auto"/>
              <w:jc w:val="left"/>
            </w:pPr>
            <w:r>
              <w:rPr>
                <w:rStyle w:val="VerbatimChar"/>
                <w:sz w:val="15"/>
              </w:rPr>
              <w:t xml:space="preserve">t3_20</w:t>
            </w:r>
          </w:p>
        </w:tc>
        <w:tc>
          <w:tcPr/>
          <w:p>
            <w:pPr>
              <w:pStyle w:val="Compact"/>
              <w:spacing w:after="0" w:before="0" w:line="240" w:lineRule="auto"/>
              <w:jc w:val="right"/>
            </w:pPr>
            <w:r>
              <w:rPr>
                <w:sz w:val="15"/>
              </w:rPr>
              <w:t xml:space="preserve">−0.17</w:t>
            </w:r>
          </w:p>
        </w:tc>
        <w:tc>
          <w:tcPr/>
          <w:p>
            <w:pPr>
              <w:pStyle w:val="Compact"/>
              <w:spacing w:after="0" w:before="0" w:line="240" w:lineRule="auto"/>
              <w:jc w:val="right"/>
            </w:pPr>
            <w:r>
              <w:rPr>
                <w:sz w:val="15"/>
              </w:rPr>
              <w:t xml:space="preserve">+0.61*</w:t>
            </w:r>
          </w:p>
        </w:tc>
        <w:tc>
          <w:tcPr/>
          <w:p>
            <w:pPr>
              <w:pStyle w:val="Compact"/>
              <w:spacing w:after="0" w:before="0" w:line="240" w:lineRule="auto"/>
              <w:jc w:val="right"/>
            </w:pPr>
            <w:r>
              <w:rPr>
                <w:sz w:val="15"/>
              </w:rPr>
              <w:t xml:space="preserve">+0.07</w:t>
            </w:r>
          </w:p>
        </w:tc>
        <w:tc>
          <w:tcPr/>
          <w:p>
            <w:pPr>
              <w:pStyle w:val="Compact"/>
              <w:spacing w:after="0" w:before="0" w:line="240" w:lineRule="auto"/>
              <w:jc w:val="right"/>
            </w:pPr>
            <w:r>
              <w:rPr>
                <w:sz w:val="15"/>
              </w:rPr>
              <w:t xml:space="preserve">+0.52*</w:t>
            </w:r>
          </w:p>
        </w:tc>
        <w:tc>
          <w:tcPr/>
          <w:p>
            <w:pPr>
              <w:pStyle w:val="Compact"/>
              <w:spacing w:after="0" w:before="0" w:line="240" w:lineRule="auto"/>
              <w:jc w:val="right"/>
            </w:pPr>
            <w:r>
              <w:rPr>
                <w:sz w:val="15"/>
              </w:rPr>
              <w:t xml:space="preserve">+0.24</w:t>
            </w:r>
          </w:p>
        </w:tc>
        <w:tc>
          <w:tcPr/>
          <w:p>
            <w:pPr>
              <w:pStyle w:val="Compact"/>
              <w:spacing w:after="0" w:before="0" w:line="240" w:lineRule="auto"/>
              <w:jc w:val="right"/>
            </w:pPr>
            <w:r>
              <w:rPr>
                <w:sz w:val="15"/>
              </w:rPr>
              <w:t xml:space="preserve">+0.38*</w:t>
            </w:r>
          </w:p>
        </w:tc>
        <w:tc>
          <w:tcPr/>
          <w:p>
            <w:pPr>
              <w:pStyle w:val="Compact"/>
              <w:spacing w:after="0" w:before="0" w:line="240" w:lineRule="auto"/>
              <w:jc w:val="right"/>
            </w:pPr>
            <w:r>
              <w:rPr>
                <w:sz w:val="15"/>
              </w:rPr>
              <w:t xml:space="preserve">&lt;0.001</w:t>
            </w:r>
          </w:p>
        </w:tc>
        <w:tc>
          <w:tcPr/>
          <w:p>
            <w:pPr>
              <w:pStyle w:val="Compact"/>
              <w:spacing w:after="0" w:before="0" w:line="240" w:lineRule="auto"/>
              <w:jc w:val="right"/>
            </w:pPr>
            <w:r>
              <w:rPr>
                <w:sz w:val="15"/>
              </w:rPr>
              <w:t xml:space="preserve">0.063</w:t>
            </w:r>
          </w:p>
        </w:tc>
        <w:tc>
          <w:tcPr/>
          <w:p>
            <w:pPr>
              <w:pStyle w:val="Compact"/>
              <w:spacing w:after="0" w:before="0" w:line="240" w:lineRule="auto"/>
              <w:jc w:val="right"/>
            </w:pPr>
            <w:r>
              <w:rPr>
                <w:sz w:val="15"/>
              </w:rPr>
              <w:t xml:space="preserve">0.77</w:t>
            </w:r>
          </w:p>
        </w:tc>
      </w:tr>
      <w:tr>
        <w:tc>
          <w:tcPr/>
          <w:p>
            <w:pPr>
              <w:pStyle w:val="Compact"/>
              <w:spacing w:after="0" w:before="0" w:line="240" w:lineRule="auto"/>
              <w:jc w:val="left"/>
            </w:pPr>
            <w:r>
              <w:rPr>
                <w:rStyle w:val="VerbatimChar"/>
                <w:sz w:val="15"/>
              </w:rPr>
              <w:t xml:space="preserve">adx_dmi_14</w:t>
            </w:r>
          </w:p>
        </w:tc>
        <w:tc>
          <w:tcPr/>
          <w:p>
            <w:pPr>
              <w:pStyle w:val="Compact"/>
              <w:spacing w:after="0" w:before="0" w:line="240" w:lineRule="auto"/>
              <w:jc w:val="right"/>
            </w:pPr>
            <w:r>
              <w:rPr>
                <w:sz w:val="15"/>
              </w:rPr>
              <w:t xml:space="preserve">−0.19</w:t>
            </w:r>
          </w:p>
        </w:tc>
        <w:tc>
          <w:tcPr/>
          <w:p>
            <w:pPr>
              <w:pStyle w:val="Compact"/>
              <w:spacing w:after="0" w:before="0" w:line="240" w:lineRule="auto"/>
              <w:jc w:val="right"/>
            </w:pPr>
            <w:r>
              <w:rPr>
                <w:sz w:val="15"/>
              </w:rPr>
              <w:t xml:space="preserve">+0.56*</w:t>
            </w:r>
          </w:p>
        </w:tc>
        <w:tc>
          <w:tcPr/>
          <w:p>
            <w:pPr>
              <w:pStyle w:val="Compact"/>
              <w:spacing w:after="0" w:before="0" w:line="240" w:lineRule="auto"/>
              <w:jc w:val="right"/>
            </w:pPr>
            <w:r>
              <w:rPr>
                <w:sz w:val="15"/>
              </w:rPr>
              <w:t xml:space="preserve">+0.10</w:t>
            </w:r>
          </w:p>
        </w:tc>
        <w:tc>
          <w:tcPr/>
          <w:p>
            <w:pPr>
              <w:pStyle w:val="Compact"/>
              <w:spacing w:after="0" w:before="0" w:line="240" w:lineRule="auto"/>
              <w:jc w:val="right"/>
            </w:pPr>
            <w:r>
              <w:rPr>
                <w:sz w:val="15"/>
              </w:rPr>
              <w:t xml:space="preserve">+0.48*</w:t>
            </w:r>
          </w:p>
        </w:tc>
        <w:tc>
          <w:tcPr/>
          <w:p>
            <w:pPr>
              <w:pStyle w:val="Compact"/>
              <w:spacing w:after="0" w:before="0" w:line="240" w:lineRule="auto"/>
              <w:jc w:val="right"/>
            </w:pPr>
            <w:r>
              <w:rPr>
                <w:sz w:val="15"/>
              </w:rPr>
              <w:t xml:space="preserve">+0.42*</w:t>
            </w:r>
          </w:p>
        </w:tc>
        <w:tc>
          <w:tcPr/>
          <w:p>
            <w:pPr>
              <w:pStyle w:val="Compact"/>
              <w:spacing w:after="0" w:before="0" w:line="240" w:lineRule="auto"/>
              <w:jc w:val="right"/>
            </w:pPr>
            <w:r>
              <w:rPr>
                <w:sz w:val="15"/>
              </w:rPr>
              <w:t xml:space="preserve">+0.07</w:t>
            </w:r>
          </w:p>
        </w:tc>
        <w:tc>
          <w:tcPr/>
          <w:p>
            <w:pPr>
              <w:pStyle w:val="Compact"/>
              <w:spacing w:after="0" w:before="0" w:line="240" w:lineRule="auto"/>
              <w:jc w:val="right"/>
            </w:pPr>
            <w:r>
              <w:rPr>
                <w:sz w:val="15"/>
              </w:rPr>
              <w:t xml:space="preserve">&lt;0.001</w:t>
            </w:r>
          </w:p>
        </w:tc>
        <w:tc>
          <w:tcPr/>
          <w:p>
            <w:pPr>
              <w:pStyle w:val="Compact"/>
              <w:spacing w:after="0" w:before="0" w:line="240" w:lineRule="auto"/>
              <w:jc w:val="right"/>
            </w:pPr>
            <w:r>
              <w:rPr>
                <w:sz w:val="15"/>
              </w:rPr>
              <w:t xml:space="preserve">0.036</w:t>
            </w:r>
          </w:p>
        </w:tc>
        <w:tc>
          <w:tcPr/>
          <w:p>
            <w:pPr>
              <w:pStyle w:val="Compact"/>
              <w:spacing w:after="0" w:before="0" w:line="240" w:lineRule="auto"/>
              <w:jc w:val="right"/>
            </w:pPr>
            <w:r>
              <w:rPr>
                <w:sz w:val="15"/>
              </w:rPr>
              <w:t xml:space="preserve">0.50</w:t>
            </w:r>
          </w:p>
        </w:tc>
      </w:tr>
      <w:tr>
        <w:tc>
          <w:tcPr/>
          <w:p>
            <w:pPr>
              <w:pStyle w:val="Compact"/>
              <w:spacing w:after="0" w:before="0" w:line="240" w:lineRule="auto"/>
              <w:jc w:val="left"/>
            </w:pPr>
            <w:r>
              <w:rPr>
                <w:rStyle w:val="VerbatimChar"/>
                <w:sz w:val="15"/>
              </w:rPr>
              <w:t xml:space="preserve">psar</w:t>
            </w:r>
          </w:p>
        </w:tc>
        <w:tc>
          <w:tcPr/>
          <w:p>
            <w:pPr>
              <w:pStyle w:val="Compact"/>
              <w:spacing w:after="0" w:before="0" w:line="240" w:lineRule="auto"/>
              <w:jc w:val="right"/>
            </w:pPr>
            <w:r>
              <w:rPr>
                <w:sz w:val="15"/>
              </w:rPr>
              <w:t xml:space="preserve">−0.27</w:t>
            </w:r>
          </w:p>
        </w:tc>
        <w:tc>
          <w:tcPr/>
          <w:p>
            <w:pPr>
              <w:pStyle w:val="Compact"/>
              <w:spacing w:after="0" w:before="0" w:line="240" w:lineRule="auto"/>
              <w:jc w:val="right"/>
            </w:pPr>
            <w:r>
              <w:rPr>
                <w:sz w:val="15"/>
              </w:rPr>
              <w:t xml:space="preserve">+0.78*</w:t>
            </w:r>
          </w:p>
        </w:tc>
        <w:tc>
          <w:tcPr/>
          <w:p>
            <w:pPr>
              <w:pStyle w:val="Compact"/>
              <w:spacing w:after="0" w:before="0" w:line="240" w:lineRule="auto"/>
              <w:jc w:val="right"/>
            </w:pPr>
            <w:r>
              <w:rPr>
                <w:sz w:val="15"/>
              </w:rPr>
              <w:t xml:space="preserve">+0.03</w:t>
            </w:r>
          </w:p>
        </w:tc>
        <w:tc>
          <w:tcPr/>
          <w:p>
            <w:pPr>
              <w:pStyle w:val="Compact"/>
              <w:spacing w:after="0" w:before="0" w:line="240" w:lineRule="auto"/>
              <w:jc w:val="right"/>
            </w:pPr>
            <w:r>
              <w:rPr>
                <w:sz w:val="15"/>
              </w:rPr>
              <w:t xml:space="preserve">+0.42*</w:t>
            </w:r>
          </w:p>
        </w:tc>
        <w:tc>
          <w:tcPr/>
          <w:p>
            <w:pPr>
              <w:pStyle w:val="Compact"/>
              <w:spacing w:after="0" w:before="0" w:line="240" w:lineRule="auto"/>
              <w:jc w:val="right"/>
            </w:pPr>
            <w:r>
              <w:rPr>
                <w:sz w:val="15"/>
              </w:rPr>
              <w:t xml:space="preserve">+0.28</w:t>
            </w:r>
          </w:p>
        </w:tc>
        <w:tc>
          <w:tcPr/>
          <w:p>
            <w:pPr>
              <w:pStyle w:val="Compact"/>
              <w:spacing w:after="0" w:before="0" w:line="240" w:lineRule="auto"/>
              <w:jc w:val="right"/>
            </w:pPr>
            <w:r>
              <w:rPr>
                <w:sz w:val="15"/>
              </w:rPr>
              <w:t xml:space="preserve">+0.22</w:t>
            </w:r>
          </w:p>
        </w:tc>
        <w:tc>
          <w:tcPr/>
          <w:p>
            <w:pPr>
              <w:pStyle w:val="Compact"/>
              <w:spacing w:after="0" w:before="0" w:line="240" w:lineRule="auto"/>
              <w:jc w:val="right"/>
            </w:pPr>
            <w:r>
              <w:rPr>
                <w:sz w:val="15"/>
              </w:rPr>
              <w:t xml:space="preserve">&lt;0.001</w:t>
            </w:r>
          </w:p>
        </w:tc>
        <w:tc>
          <w:tcPr/>
          <w:p>
            <w:pPr>
              <w:pStyle w:val="Compact"/>
              <w:spacing w:after="0" w:before="0" w:line="240" w:lineRule="auto"/>
              <w:jc w:val="right"/>
            </w:pPr>
            <w:r>
              <w:rPr>
                <w:sz w:val="15"/>
              </w:rPr>
              <w:t xml:space="preserve">0.002</w:t>
            </w:r>
          </w:p>
        </w:tc>
        <w:tc>
          <w:tcPr/>
          <w:p>
            <w:pPr>
              <w:pStyle w:val="Compact"/>
              <w:spacing w:after="0" w:before="0" w:line="240" w:lineRule="auto"/>
              <w:jc w:val="right"/>
            </w:pPr>
            <w:r>
              <w:rPr>
                <w:sz w:val="15"/>
              </w:rPr>
              <w:t xml:space="preserve">0.65</w:t>
            </w:r>
          </w:p>
        </w:tc>
      </w:tr>
      <w:tr>
        <w:tc>
          <w:tcPr/>
          <w:p>
            <w:pPr>
              <w:pStyle w:val="Compact"/>
              <w:spacing w:after="0" w:before="0" w:line="240" w:lineRule="auto"/>
              <w:jc w:val="left"/>
            </w:pPr>
            <w:r>
              <w:rPr>
                <w:rStyle w:val="VerbatimChar"/>
                <w:sz w:val="15"/>
              </w:rPr>
              <w:t xml:space="preserve">zlema_10_30</w:t>
            </w:r>
          </w:p>
        </w:tc>
        <w:tc>
          <w:tcPr/>
          <w:p>
            <w:pPr>
              <w:pStyle w:val="Compact"/>
              <w:spacing w:after="0" w:before="0" w:line="240" w:lineRule="auto"/>
              <w:jc w:val="right"/>
            </w:pPr>
            <w:r>
              <w:rPr>
                <w:sz w:val="15"/>
              </w:rPr>
              <w:t xml:space="preserve">−0.28</w:t>
            </w:r>
          </w:p>
        </w:tc>
        <w:tc>
          <w:tcPr/>
          <w:p>
            <w:pPr>
              <w:pStyle w:val="Compact"/>
              <w:spacing w:after="0" w:before="0" w:line="240" w:lineRule="auto"/>
              <w:jc w:val="right"/>
            </w:pPr>
            <w:r>
              <w:rPr>
                <w:sz w:val="15"/>
              </w:rPr>
              <w:t xml:space="preserve">+0.68*</w:t>
            </w:r>
          </w:p>
        </w:tc>
        <w:tc>
          <w:tcPr/>
          <w:p>
            <w:pPr>
              <w:pStyle w:val="Compact"/>
              <w:spacing w:after="0" w:before="0" w:line="240" w:lineRule="auto"/>
              <w:jc w:val="right"/>
            </w:pPr>
            <w:r>
              <w:rPr>
                <w:sz w:val="15"/>
              </w:rPr>
              <w:t xml:space="preserve">+0.14</w:t>
            </w:r>
          </w:p>
        </w:tc>
        <w:tc>
          <w:tcPr/>
          <w:p>
            <w:pPr>
              <w:pStyle w:val="Compact"/>
              <w:spacing w:after="0" w:before="0" w:line="240" w:lineRule="auto"/>
              <w:jc w:val="right"/>
            </w:pPr>
            <w:r>
              <w:rPr>
                <w:sz w:val="15"/>
              </w:rPr>
              <w:t xml:space="preserve">+0.47*</w:t>
            </w:r>
          </w:p>
        </w:tc>
        <w:tc>
          <w:tcPr/>
          <w:p>
            <w:pPr>
              <w:pStyle w:val="Compact"/>
              <w:spacing w:after="0" w:before="0" w:line="240" w:lineRule="auto"/>
              <w:jc w:val="right"/>
            </w:pPr>
            <w:r>
              <w:rPr>
                <w:sz w:val="15"/>
              </w:rPr>
              <w:t xml:space="preserve">+0.31*</w:t>
            </w:r>
          </w:p>
        </w:tc>
        <w:tc>
          <w:tcPr/>
          <w:p>
            <w:pPr>
              <w:pStyle w:val="Compact"/>
              <w:spacing w:after="0" w:before="0" w:line="240" w:lineRule="auto"/>
              <w:jc w:val="right"/>
            </w:pPr>
            <w:r>
              <w:rPr>
                <w:sz w:val="15"/>
              </w:rPr>
              <w:t xml:space="preserve">+0.37</w:t>
            </w:r>
          </w:p>
        </w:tc>
        <w:tc>
          <w:tcPr/>
          <w:p>
            <w:pPr>
              <w:pStyle w:val="Compact"/>
              <w:spacing w:after="0" w:before="0" w:line="240" w:lineRule="auto"/>
              <w:jc w:val="right"/>
            </w:pPr>
            <w:r>
              <w:rPr>
                <w:sz w:val="15"/>
              </w:rPr>
              <w:t xml:space="preserve">&lt;0.001</w:t>
            </w:r>
          </w:p>
        </w:tc>
        <w:tc>
          <w:tcPr/>
          <w:p>
            <w:pPr>
              <w:pStyle w:val="Compact"/>
              <w:spacing w:after="0" w:before="0" w:line="240" w:lineRule="auto"/>
              <w:jc w:val="right"/>
            </w:pPr>
            <w:r>
              <w:rPr>
                <w:sz w:val="15"/>
              </w:rPr>
              <w:t xml:space="preserve">0.062</w:t>
            </w:r>
          </w:p>
        </w:tc>
        <w:tc>
          <w:tcPr/>
          <w:p>
            <w:pPr>
              <w:pStyle w:val="Compact"/>
              <w:spacing w:after="0" w:before="0" w:line="240" w:lineRule="auto"/>
              <w:jc w:val="right"/>
            </w:pPr>
            <w:r>
              <w:rPr>
                <w:sz w:val="15"/>
              </w:rPr>
              <w:t xml:space="preserve">0.66</w:t>
            </w:r>
          </w:p>
        </w:tc>
      </w:tr>
      <w:tr>
        <w:tc>
          <w:tcPr/>
          <w:p>
            <w:pPr>
              <w:pStyle w:val="Compact"/>
              <w:spacing w:after="0" w:before="0" w:line="240" w:lineRule="auto"/>
              <w:jc w:val="left"/>
            </w:pPr>
            <w:r>
              <w:rPr>
                <w:rStyle w:val="VerbatimChar"/>
                <w:sz w:val="15"/>
              </w:rPr>
              <w:t xml:space="preserve">triple_ma_4_9_18</w:t>
            </w:r>
          </w:p>
        </w:tc>
        <w:tc>
          <w:tcPr/>
          <w:p>
            <w:pPr>
              <w:pStyle w:val="Compact"/>
              <w:spacing w:after="0" w:before="0" w:line="240" w:lineRule="auto"/>
              <w:jc w:val="right"/>
            </w:pPr>
            <w:r>
              <w:rPr>
                <w:sz w:val="15"/>
              </w:rPr>
              <w:t xml:space="preserve">−0.31</w:t>
            </w:r>
          </w:p>
        </w:tc>
        <w:tc>
          <w:tcPr/>
          <w:p>
            <w:pPr>
              <w:pStyle w:val="Compact"/>
              <w:spacing w:after="0" w:before="0" w:line="240" w:lineRule="auto"/>
              <w:jc w:val="right"/>
            </w:pPr>
            <w:r>
              <w:rPr>
                <w:sz w:val="15"/>
              </w:rPr>
              <w:t xml:space="preserve">+0.54*</w:t>
            </w:r>
          </w:p>
        </w:tc>
        <w:tc>
          <w:tcPr/>
          <w:p>
            <w:pPr>
              <w:pStyle w:val="Compact"/>
              <w:spacing w:after="0" w:before="0" w:line="240" w:lineRule="auto"/>
              <w:jc w:val="right"/>
            </w:pPr>
            <w:r>
              <w:rPr>
                <w:sz w:val="15"/>
              </w:rPr>
              <w:t xml:space="preserve">+0.09</w:t>
            </w:r>
          </w:p>
        </w:tc>
        <w:tc>
          <w:tcPr/>
          <w:p>
            <w:pPr>
              <w:pStyle w:val="Compact"/>
              <w:spacing w:after="0" w:before="0" w:line="240" w:lineRule="auto"/>
              <w:jc w:val="right"/>
            </w:pPr>
            <w:r>
              <w:rPr>
                <w:sz w:val="15"/>
              </w:rPr>
              <w:t xml:space="preserve">+0.58*</w:t>
            </w:r>
          </w:p>
        </w:tc>
        <w:tc>
          <w:tcPr/>
          <w:p>
            <w:pPr>
              <w:pStyle w:val="Compact"/>
              <w:spacing w:after="0" w:before="0" w:line="240" w:lineRule="auto"/>
              <w:jc w:val="right"/>
            </w:pPr>
            <w:r>
              <w:rPr>
                <w:sz w:val="15"/>
              </w:rPr>
              <w:t xml:space="preserve">+0.39*</w:t>
            </w:r>
          </w:p>
        </w:tc>
        <w:tc>
          <w:tcPr/>
          <w:p>
            <w:pPr>
              <w:pStyle w:val="Compact"/>
              <w:spacing w:after="0" w:before="0" w:line="240" w:lineRule="auto"/>
              <w:jc w:val="right"/>
            </w:pPr>
            <w:r>
              <w:rPr>
                <w:sz w:val="15"/>
              </w:rPr>
              <w:t xml:space="preserve">+0.36*</w:t>
            </w:r>
          </w:p>
        </w:tc>
        <w:tc>
          <w:tcPr/>
          <w:p>
            <w:pPr>
              <w:pStyle w:val="Compact"/>
              <w:spacing w:after="0" w:before="0" w:line="240" w:lineRule="auto"/>
              <w:jc w:val="right"/>
            </w:pPr>
            <w:r>
              <w:rPr>
                <w:sz w:val="15"/>
              </w:rPr>
              <w:t xml:space="preserve">&lt;0.001</w:t>
            </w:r>
          </w:p>
        </w:tc>
        <w:tc>
          <w:tcPr/>
          <w:p>
            <w:pPr>
              <w:pStyle w:val="Compact"/>
              <w:spacing w:after="0" w:before="0" w:line="240" w:lineRule="auto"/>
              <w:jc w:val="right"/>
            </w:pPr>
            <w:r>
              <w:rPr>
                <w:sz w:val="15"/>
              </w:rPr>
              <w:t xml:space="preserve">0.074</w:t>
            </w:r>
          </w:p>
        </w:tc>
        <w:tc>
          <w:tcPr/>
          <w:p>
            <w:pPr>
              <w:pStyle w:val="Compact"/>
              <w:spacing w:after="0" w:before="0" w:line="240" w:lineRule="auto"/>
              <w:jc w:val="right"/>
            </w:pPr>
            <w:r>
              <w:rPr>
                <w:sz w:val="15"/>
              </w:rPr>
              <w:t xml:space="preserve">0.44</w:t>
            </w:r>
          </w:p>
        </w:tc>
      </w:tr>
      <w:tr>
        <w:tc>
          <w:tcPr/>
          <w:p>
            <w:pPr>
              <w:pStyle w:val="Compact"/>
              <w:spacing w:after="0" w:before="0" w:line="240" w:lineRule="auto"/>
              <w:jc w:val="left"/>
            </w:pPr>
            <w:r>
              <w:rPr>
                <w:rStyle w:val="VerbatimChar"/>
                <w:sz w:val="15"/>
              </w:rPr>
              <w:t xml:space="preserve">jma_7_21</w:t>
            </w:r>
          </w:p>
        </w:tc>
        <w:tc>
          <w:tcPr/>
          <w:p>
            <w:pPr>
              <w:pStyle w:val="Compact"/>
              <w:spacing w:after="0" w:before="0" w:line="240" w:lineRule="auto"/>
              <w:jc w:val="right"/>
            </w:pPr>
            <w:r>
              <w:rPr>
                <w:sz w:val="15"/>
              </w:rPr>
              <w:t xml:space="preserve">−0.32</w:t>
            </w:r>
          </w:p>
        </w:tc>
        <w:tc>
          <w:tcPr/>
          <w:p>
            <w:pPr>
              <w:pStyle w:val="Compact"/>
              <w:spacing w:after="0" w:before="0" w:line="240" w:lineRule="auto"/>
              <w:jc w:val="right"/>
            </w:pPr>
            <w:r>
              <w:rPr>
                <w:sz w:val="15"/>
              </w:rPr>
              <w:t xml:space="preserve">+0.69*</w:t>
            </w:r>
          </w:p>
        </w:tc>
        <w:tc>
          <w:tcPr/>
          <w:p>
            <w:pPr>
              <w:pStyle w:val="Compact"/>
              <w:spacing w:after="0" w:before="0" w:line="240" w:lineRule="auto"/>
              <w:jc w:val="right"/>
            </w:pPr>
            <w:r>
              <w:rPr>
                <w:sz w:val="15"/>
              </w:rPr>
              <w:t xml:space="preserve">+0.12</w:t>
            </w:r>
          </w:p>
        </w:tc>
        <w:tc>
          <w:tcPr/>
          <w:p>
            <w:pPr>
              <w:pStyle w:val="Compact"/>
              <w:spacing w:after="0" w:before="0" w:line="240" w:lineRule="auto"/>
              <w:jc w:val="right"/>
            </w:pPr>
            <w:r>
              <w:rPr>
                <w:sz w:val="15"/>
              </w:rPr>
              <w:t xml:space="preserve">+0.44*</w:t>
            </w:r>
          </w:p>
        </w:tc>
        <w:tc>
          <w:tcPr/>
          <w:p>
            <w:pPr>
              <w:pStyle w:val="Compact"/>
              <w:spacing w:after="0" w:before="0" w:line="240" w:lineRule="auto"/>
              <w:jc w:val="right"/>
            </w:pPr>
            <w:r>
              <w:rPr>
                <w:sz w:val="15"/>
              </w:rPr>
              <w:t xml:space="preserve">+0.29</w:t>
            </w:r>
          </w:p>
        </w:tc>
        <w:tc>
          <w:tcPr/>
          <w:p>
            <w:pPr>
              <w:pStyle w:val="Compact"/>
              <w:spacing w:after="0" w:before="0" w:line="240" w:lineRule="auto"/>
              <w:jc w:val="right"/>
            </w:pPr>
            <w:r>
              <w:rPr>
                <w:sz w:val="15"/>
              </w:rPr>
              <w:t xml:space="preserve">+0.28</w:t>
            </w:r>
          </w:p>
        </w:tc>
        <w:tc>
          <w:tcPr/>
          <w:p>
            <w:pPr>
              <w:pStyle w:val="Compact"/>
              <w:spacing w:after="0" w:before="0" w:line="240" w:lineRule="auto"/>
              <w:jc w:val="right"/>
            </w:pPr>
            <w:r>
              <w:rPr>
                <w:sz w:val="15"/>
              </w:rPr>
              <w:t xml:space="preserve">&lt;0.001</w:t>
            </w:r>
          </w:p>
        </w:tc>
        <w:tc>
          <w:tcPr/>
          <w:p>
            <w:pPr>
              <w:pStyle w:val="Compact"/>
              <w:spacing w:after="0" w:before="0" w:line="240" w:lineRule="auto"/>
              <w:jc w:val="right"/>
            </w:pPr>
            <w:r>
              <w:rPr>
                <w:sz w:val="15"/>
              </w:rPr>
              <w:t xml:space="preserve">0.048</w:t>
            </w:r>
          </w:p>
        </w:tc>
        <w:tc>
          <w:tcPr/>
          <w:p>
            <w:pPr>
              <w:pStyle w:val="Compact"/>
              <w:spacing w:after="0" w:before="0" w:line="240" w:lineRule="auto"/>
              <w:jc w:val="right"/>
            </w:pPr>
            <w:r>
              <w:rPr>
                <w:sz w:val="15"/>
              </w:rPr>
              <w:t xml:space="preserve">0.64</w:t>
            </w:r>
          </w:p>
        </w:tc>
      </w:tr>
      <w:tr>
        <w:tc>
          <w:tcPr/>
          <w:p>
            <w:pPr>
              <w:pStyle w:val="Compact"/>
              <w:spacing w:after="0" w:before="0" w:line="240" w:lineRule="auto"/>
              <w:jc w:val="left"/>
            </w:pPr>
            <w:r>
              <w:rPr>
                <w:rStyle w:val="VerbatimChar"/>
                <w:sz w:val="15"/>
              </w:rPr>
              <w:t xml:space="preserve">heikin_ashi_3</w:t>
            </w:r>
          </w:p>
        </w:tc>
        <w:tc>
          <w:tcPr/>
          <w:p>
            <w:pPr>
              <w:pStyle w:val="Compact"/>
              <w:spacing w:after="0" w:before="0" w:line="240" w:lineRule="auto"/>
              <w:jc w:val="right"/>
            </w:pPr>
            <w:r>
              <w:rPr>
                <w:sz w:val="15"/>
              </w:rPr>
              <w:t xml:space="preserve">−0.38</w:t>
            </w:r>
          </w:p>
        </w:tc>
        <w:tc>
          <w:tcPr/>
          <w:p>
            <w:pPr>
              <w:pStyle w:val="Compact"/>
              <w:spacing w:after="0" w:before="0" w:line="240" w:lineRule="auto"/>
              <w:jc w:val="right"/>
            </w:pPr>
            <w:r>
              <w:rPr>
                <w:sz w:val="15"/>
              </w:rPr>
              <w:t xml:space="preserve">+0.57*</w:t>
            </w:r>
          </w:p>
        </w:tc>
        <w:tc>
          <w:tcPr/>
          <w:p>
            <w:pPr>
              <w:pStyle w:val="Compact"/>
              <w:spacing w:after="0" w:before="0" w:line="240" w:lineRule="auto"/>
              <w:jc w:val="right"/>
            </w:pPr>
            <w:r>
              <w:rPr>
                <w:sz w:val="15"/>
              </w:rPr>
              <w:t xml:space="preserve">+0.03</w:t>
            </w:r>
          </w:p>
        </w:tc>
        <w:tc>
          <w:tcPr/>
          <w:p>
            <w:pPr>
              <w:pStyle w:val="Compact"/>
              <w:spacing w:after="0" w:before="0" w:line="240" w:lineRule="auto"/>
              <w:jc w:val="right"/>
            </w:pPr>
            <w:r>
              <w:rPr>
                <w:sz w:val="15"/>
              </w:rPr>
              <w:t xml:space="preserve">+0.58*</w:t>
            </w:r>
          </w:p>
        </w:tc>
        <w:tc>
          <w:tcPr/>
          <w:p>
            <w:pPr>
              <w:pStyle w:val="Compact"/>
              <w:spacing w:after="0" w:before="0" w:line="240" w:lineRule="auto"/>
              <w:jc w:val="right"/>
            </w:pPr>
            <w:r>
              <w:rPr>
                <w:sz w:val="15"/>
              </w:rPr>
              <w:t xml:space="preserve">+0.12</w:t>
            </w:r>
          </w:p>
        </w:tc>
        <w:tc>
          <w:tcPr/>
          <w:p>
            <w:pPr>
              <w:pStyle w:val="Compact"/>
              <w:spacing w:after="0" w:before="0" w:line="240" w:lineRule="auto"/>
              <w:jc w:val="right"/>
            </w:pPr>
            <w:r>
              <w:rPr>
                <w:sz w:val="15"/>
              </w:rPr>
              <w:t xml:space="preserve">+0.43</w:t>
            </w:r>
          </w:p>
        </w:tc>
        <w:tc>
          <w:tcPr/>
          <w:p>
            <w:pPr>
              <w:pStyle w:val="Compact"/>
              <w:spacing w:after="0" w:before="0" w:line="240" w:lineRule="auto"/>
              <w:jc w:val="right"/>
            </w:pPr>
            <w:r>
              <w:rPr>
                <w:sz w:val="15"/>
              </w:rPr>
              <w:t xml:space="preserve">&lt;0.001</w:t>
            </w:r>
          </w:p>
        </w:tc>
        <w:tc>
          <w:tcPr/>
          <w:p>
            <w:pPr>
              <w:pStyle w:val="Compact"/>
              <w:spacing w:after="0" w:before="0" w:line="240" w:lineRule="auto"/>
              <w:jc w:val="right"/>
            </w:pPr>
            <w:r>
              <w:rPr>
                <w:sz w:val="15"/>
              </w:rPr>
              <w:t xml:space="preserve">0.085</w:t>
            </w:r>
          </w:p>
        </w:tc>
        <w:tc>
          <w:tcPr/>
          <w:p>
            <w:pPr>
              <w:pStyle w:val="Compact"/>
              <w:spacing w:after="0" w:before="0" w:line="240" w:lineRule="auto"/>
              <w:jc w:val="right"/>
            </w:pPr>
            <w:r>
              <w:rPr>
                <w:sz w:val="15"/>
              </w:rPr>
              <w:t xml:space="preserve">0.31</w:t>
            </w:r>
          </w:p>
        </w:tc>
      </w:tr>
      <w:tr>
        <w:tc>
          <w:tcPr/>
          <w:p>
            <w:pPr>
              <w:pStyle w:val="Compact"/>
              <w:spacing w:after="0" w:before="0" w:line="240" w:lineRule="auto"/>
              <w:jc w:val="left"/>
            </w:pPr>
            <w:r>
              <w:rPr>
                <w:rStyle w:val="VerbatimChar"/>
                <w:sz w:val="15"/>
              </w:rPr>
              <w:t xml:space="preserve">kama_10</w:t>
            </w:r>
          </w:p>
        </w:tc>
        <w:tc>
          <w:tcPr/>
          <w:p>
            <w:pPr>
              <w:pStyle w:val="Compact"/>
              <w:spacing w:after="0" w:before="0" w:line="240" w:lineRule="auto"/>
              <w:jc w:val="right"/>
            </w:pPr>
            <w:r>
              <w:rPr>
                <w:sz w:val="15"/>
              </w:rPr>
              <w:t xml:space="preserve">−0.50</w:t>
            </w:r>
          </w:p>
        </w:tc>
        <w:tc>
          <w:tcPr/>
          <w:p>
            <w:pPr>
              <w:pStyle w:val="Compact"/>
              <w:spacing w:after="0" w:before="0" w:line="240" w:lineRule="auto"/>
              <w:jc w:val="right"/>
            </w:pPr>
            <w:r>
              <w:rPr>
                <w:sz w:val="15"/>
              </w:rPr>
              <w:t xml:space="preserve">+0.67*</w:t>
            </w:r>
          </w:p>
        </w:tc>
        <w:tc>
          <w:tcPr/>
          <w:p>
            <w:pPr>
              <w:pStyle w:val="Compact"/>
              <w:spacing w:after="0" w:before="0" w:line="240" w:lineRule="auto"/>
              <w:jc w:val="right"/>
            </w:pPr>
            <w:r>
              <w:rPr>
                <w:sz w:val="15"/>
              </w:rPr>
              <w:t xml:space="preserve">+0.09</w:t>
            </w:r>
          </w:p>
        </w:tc>
        <w:tc>
          <w:tcPr/>
          <w:p>
            <w:pPr>
              <w:pStyle w:val="Compact"/>
              <w:spacing w:after="0" w:before="0" w:line="240" w:lineRule="auto"/>
              <w:jc w:val="right"/>
            </w:pPr>
            <w:r>
              <w:rPr>
                <w:sz w:val="15"/>
              </w:rPr>
              <w:t xml:space="preserve">+0.56*</w:t>
            </w:r>
          </w:p>
        </w:tc>
        <w:tc>
          <w:tcPr/>
          <w:p>
            <w:pPr>
              <w:pStyle w:val="Compact"/>
              <w:spacing w:after="0" w:before="0" w:line="240" w:lineRule="auto"/>
              <w:jc w:val="right"/>
            </w:pPr>
            <w:r>
              <w:rPr>
                <w:sz w:val="15"/>
              </w:rPr>
              <w:t xml:space="preserve">+0.25</w:t>
            </w:r>
          </w:p>
        </w:tc>
        <w:tc>
          <w:tcPr/>
          <w:p>
            <w:pPr>
              <w:pStyle w:val="Compact"/>
              <w:spacing w:after="0" w:before="0" w:line="240" w:lineRule="auto"/>
              <w:jc w:val="right"/>
            </w:pPr>
            <w:r>
              <w:rPr>
                <w:sz w:val="15"/>
              </w:rPr>
              <w:t xml:space="preserve">+0.32*</w:t>
            </w:r>
          </w:p>
        </w:tc>
        <w:tc>
          <w:tcPr/>
          <w:p>
            <w:pPr>
              <w:pStyle w:val="Compact"/>
              <w:spacing w:after="0" w:before="0" w:line="240" w:lineRule="auto"/>
              <w:jc w:val="right"/>
            </w:pPr>
            <w:r>
              <w:rPr>
                <w:sz w:val="15"/>
              </w:rPr>
              <w:t xml:space="preserve">&lt;0.001</w:t>
            </w:r>
          </w:p>
        </w:tc>
        <w:tc>
          <w:tcPr/>
          <w:p>
            <w:pPr>
              <w:pStyle w:val="Compact"/>
              <w:spacing w:after="0" w:before="0" w:line="240" w:lineRule="auto"/>
              <w:jc w:val="right"/>
            </w:pPr>
            <w:r>
              <w:rPr>
                <w:sz w:val="15"/>
              </w:rPr>
              <w:t xml:space="preserve">0.028</w:t>
            </w:r>
          </w:p>
        </w:tc>
        <w:tc>
          <w:tcPr/>
          <w:p>
            <w:pPr>
              <w:pStyle w:val="Compact"/>
              <w:spacing w:after="0" w:before="0" w:line="240" w:lineRule="auto"/>
              <w:jc w:val="right"/>
            </w:pPr>
            <w:r>
              <w:rPr>
                <w:sz w:val="15"/>
              </w:rPr>
              <w:t xml:space="preserve">0.41</w:t>
            </w:r>
          </w:p>
        </w:tc>
      </w:tr>
      <w:tr>
        <w:tc>
          <w:tcPr/>
          <w:p>
            <w:pPr>
              <w:pStyle w:val="Compact"/>
              <w:spacing w:after="0" w:before="0" w:line="240" w:lineRule="auto"/>
              <w:jc w:val="left"/>
            </w:pPr>
            <w:r>
              <w:rPr>
                <w:rStyle w:val="VerbatimChar"/>
                <w:sz w:val="15"/>
              </w:rPr>
              <w:t xml:space="preserve">elder_impulse</w:t>
            </w:r>
          </w:p>
        </w:tc>
        <w:tc>
          <w:tcPr/>
          <w:p>
            <w:pPr>
              <w:pStyle w:val="Compact"/>
              <w:spacing w:after="0" w:before="0" w:line="240" w:lineRule="auto"/>
              <w:jc w:val="right"/>
            </w:pPr>
            <w:r>
              <w:rPr>
                <w:sz w:val="15"/>
              </w:rPr>
              <w:t xml:space="preserve">−0.72</w:t>
            </w:r>
          </w:p>
        </w:tc>
        <w:tc>
          <w:tcPr/>
          <w:p>
            <w:pPr>
              <w:pStyle w:val="Compact"/>
              <w:spacing w:after="0" w:before="0" w:line="240" w:lineRule="auto"/>
              <w:jc w:val="right"/>
            </w:pPr>
            <w:r>
              <w:rPr>
                <w:sz w:val="15"/>
              </w:rPr>
              <w:t xml:space="preserve">+0.55*</w:t>
            </w:r>
          </w:p>
        </w:tc>
        <w:tc>
          <w:tcPr/>
          <w:p>
            <w:pPr>
              <w:pStyle w:val="Compact"/>
              <w:spacing w:after="0" w:before="0" w:line="240" w:lineRule="auto"/>
              <w:jc w:val="right"/>
            </w:pPr>
            <w:r>
              <w:rPr>
                <w:sz w:val="15"/>
              </w:rPr>
              <w:t xml:space="preserve">+0.30*</w:t>
            </w:r>
          </w:p>
        </w:tc>
        <w:tc>
          <w:tcPr/>
          <w:p>
            <w:pPr>
              <w:pStyle w:val="Compact"/>
              <w:spacing w:after="0" w:before="0" w:line="240" w:lineRule="auto"/>
              <w:jc w:val="right"/>
            </w:pPr>
            <w:r>
              <w:rPr>
                <w:sz w:val="15"/>
              </w:rPr>
              <w:t xml:space="preserve">+0.43*</w:t>
            </w:r>
          </w:p>
        </w:tc>
        <w:tc>
          <w:tcPr/>
          <w:p>
            <w:pPr>
              <w:pStyle w:val="Compact"/>
              <w:spacing w:after="0" w:before="0" w:line="240" w:lineRule="auto"/>
              <w:jc w:val="right"/>
            </w:pPr>
            <w:r>
              <w:rPr>
                <w:sz w:val="15"/>
              </w:rPr>
              <w:t xml:space="preserve">+0.36*</w:t>
            </w:r>
          </w:p>
        </w:tc>
        <w:tc>
          <w:tcPr/>
          <w:p>
            <w:pPr>
              <w:pStyle w:val="Compact"/>
              <w:spacing w:after="0" w:before="0" w:line="240" w:lineRule="auto"/>
              <w:jc w:val="right"/>
            </w:pPr>
            <w:r>
              <w:rPr>
                <w:sz w:val="15"/>
              </w:rPr>
              <w:t xml:space="preserve">+0.08</w:t>
            </w:r>
          </w:p>
        </w:tc>
        <w:tc>
          <w:tcPr/>
          <w:p>
            <w:pPr>
              <w:pStyle w:val="Compact"/>
              <w:spacing w:after="0" w:before="0" w:line="240" w:lineRule="auto"/>
              <w:jc w:val="right"/>
            </w:pPr>
            <w:r>
              <w:rPr>
                <w:sz w:val="15"/>
              </w:rPr>
              <w:t xml:space="preserve">&lt;0.001</w:t>
            </w:r>
          </w:p>
        </w:tc>
        <w:tc>
          <w:tcPr/>
          <w:p>
            <w:pPr>
              <w:pStyle w:val="Compact"/>
              <w:spacing w:after="0" w:before="0" w:line="240" w:lineRule="auto"/>
              <w:jc w:val="right"/>
            </w:pPr>
            <w:r>
              <w:rPr>
                <w:sz w:val="15"/>
              </w:rPr>
              <w:t xml:space="preserve">0.043</w:t>
            </w:r>
          </w:p>
        </w:tc>
        <w:tc>
          <w:tcPr/>
          <w:p>
            <w:pPr>
              <w:pStyle w:val="Compact"/>
              <w:spacing w:after="0" w:before="0" w:line="240" w:lineRule="auto"/>
              <w:jc w:val="right"/>
            </w:pPr>
            <w:r>
              <w:rPr>
                <w:sz w:val="15"/>
              </w:rPr>
              <w:t xml:space="preserve">0.05</w:t>
            </w:r>
          </w:p>
        </w:tc>
      </w:tr>
      <w:tr>
        <w:tc>
          <w:tcPr/>
          <w:p>
            <w:pPr>
              <w:pStyle w:val="Compact"/>
              <w:spacing w:after="0" w:before="0" w:line="240" w:lineRule="auto"/>
              <w:jc w:val="left"/>
            </w:pPr>
            <w:r>
              <w:rPr>
                <w:rStyle w:val="VerbatimChar"/>
                <w:sz w:val="15"/>
              </w:rPr>
              <w:t xml:space="preserve">frama_16</w:t>
            </w:r>
          </w:p>
        </w:tc>
        <w:tc>
          <w:tcPr/>
          <w:p>
            <w:pPr>
              <w:pStyle w:val="Compact"/>
              <w:spacing w:after="0" w:before="0" w:line="240" w:lineRule="auto"/>
              <w:jc w:val="right"/>
            </w:pPr>
            <w:r>
              <w:rPr>
                <w:sz w:val="15"/>
              </w:rPr>
              <w:t xml:space="preserve">−0.83</w:t>
            </w:r>
          </w:p>
        </w:tc>
        <w:tc>
          <w:tcPr/>
          <w:p>
            <w:pPr>
              <w:pStyle w:val="Compact"/>
              <w:spacing w:after="0" w:before="0" w:line="240" w:lineRule="auto"/>
              <w:jc w:val="right"/>
            </w:pPr>
            <w:r>
              <w:rPr>
                <w:sz w:val="15"/>
              </w:rPr>
              <w:t xml:space="preserve">+0.72*</w:t>
            </w:r>
          </w:p>
        </w:tc>
        <w:tc>
          <w:tcPr/>
          <w:p>
            <w:pPr>
              <w:pStyle w:val="Compact"/>
              <w:spacing w:after="0" w:before="0" w:line="240" w:lineRule="auto"/>
              <w:jc w:val="right"/>
            </w:pPr>
            <w:r>
              <w:rPr>
                <w:sz w:val="15"/>
              </w:rPr>
              <w:t xml:space="preserve">+0.11</w:t>
            </w:r>
          </w:p>
        </w:tc>
        <w:tc>
          <w:tcPr/>
          <w:p>
            <w:pPr>
              <w:pStyle w:val="Compact"/>
              <w:spacing w:after="0" w:before="0" w:line="240" w:lineRule="auto"/>
              <w:jc w:val="right"/>
            </w:pPr>
            <w:r>
              <w:rPr>
                <w:sz w:val="15"/>
              </w:rPr>
              <w:t xml:space="preserve">+0.43*</w:t>
            </w:r>
          </w:p>
        </w:tc>
        <w:tc>
          <w:tcPr/>
          <w:p>
            <w:pPr>
              <w:pStyle w:val="Compact"/>
              <w:spacing w:after="0" w:before="0" w:line="240" w:lineRule="auto"/>
              <w:jc w:val="right"/>
            </w:pPr>
            <w:r>
              <w:rPr>
                <w:sz w:val="15"/>
              </w:rPr>
              <w:t xml:space="preserve">+0.21</w:t>
            </w:r>
          </w:p>
        </w:tc>
        <w:tc>
          <w:tcPr/>
          <w:p>
            <w:pPr>
              <w:pStyle w:val="Compact"/>
              <w:spacing w:after="0" w:before="0" w:line="240" w:lineRule="auto"/>
              <w:jc w:val="right"/>
            </w:pPr>
            <w:r>
              <w:rPr>
                <w:sz w:val="15"/>
              </w:rPr>
              <w:t xml:space="preserve">+0.20</w:t>
            </w:r>
          </w:p>
        </w:tc>
        <w:tc>
          <w:tcPr/>
          <w:p>
            <w:pPr>
              <w:pStyle w:val="Compact"/>
              <w:spacing w:after="0" w:before="0" w:line="240" w:lineRule="auto"/>
              <w:jc w:val="right"/>
            </w:pPr>
            <w:r>
              <w:rPr>
                <w:sz w:val="15"/>
              </w:rPr>
              <w:t xml:space="preserve">&lt;0.001</w:t>
            </w:r>
          </w:p>
        </w:tc>
        <w:tc>
          <w:tcPr/>
          <w:p>
            <w:pPr>
              <w:pStyle w:val="Compact"/>
              <w:spacing w:after="0" w:before="0" w:line="240" w:lineRule="auto"/>
              <w:jc w:val="right"/>
            </w:pPr>
            <w:r>
              <w:rPr>
                <w:sz w:val="15"/>
              </w:rPr>
              <w:t xml:space="preserve">0.009</w:t>
            </w:r>
          </w:p>
        </w:tc>
        <w:tc>
          <w:tcPr/>
          <w:p>
            <w:pPr>
              <w:pStyle w:val="Compact"/>
              <w:spacing w:after="0" w:before="0" w:line="240" w:lineRule="auto"/>
              <w:jc w:val="right"/>
            </w:pPr>
            <w:r>
              <w:rPr>
                <w:sz w:val="15"/>
              </w:rPr>
              <w:t xml:space="preserve">0.08</w:t>
            </w:r>
          </w:p>
        </w:tc>
      </w:tr>
    </w:tbl>
    <w:bookmarkEnd w:id="115"/>
    <w:bookmarkStart w:id="116" w:name="appendix-c.-data-validation"/>
    <w:p>
      <w:pPr>
        <w:pStyle w:val="Heading1"/>
      </w:pPr>
      <w:r>
        <w:t xml:space="preserve">Appendix C. Data validation</w:t>
      </w:r>
    </w:p>
    <w:p>
      <w:pPr>
        <w:pStyle w:val="TableCaption"/>
      </w:pPr>
      <w:r>
        <w:t xml:space="preserve">Table C1. Cross-source validation of overlapping series (daily and weekly return correlations and annualised tracking error).</w:t>
      </w:r>
    </w:p>
    <w:tbl>
      <w:tblPr>
        <w:tblStyle w:val="Table"/>
        <w:tblW w:type="pct" w:w="5000"/>
        <w:tblLayout w:type="fixed"/>
        <w:tblLook w:firstRow="1" w:lastRow="0" w:firstColumn="0" w:lastColumn="0" w:noHBand="0" w:noVBand="0" w:val="0020"/>
        <w:tblCaption w:val="Table C1. Cross-source validation of overlapping series (daily and weekly return correlations and annualised tracking error)."/>
        <w:tblBorders>
          <w:top w:val="single" w:sz="8" w:color="000000"/>
          <w:bottom w:val="single" w:sz="8" w:color="000000"/>
          <w:left w:val="nil"/>
          <w:right w:val="nil"/>
          <w:insideH w:val="nil"/>
          <w:insideV w:val="nil"/>
        </w:tblBorders>
      </w:tblPr>
      <w:tblGrid>
        <w:gridCol w:w="1584"/>
        <w:gridCol w:w="1584"/>
        <w:gridCol w:w="1584"/>
        <w:gridCol w:w="1584"/>
        <w:gridCol w:w="1584"/>
      </w:tblGrid>
      <w:tr>
        <w:trPr>
          <w:tblHeader w:val="on"/>
        </w:trPr>
        <w:tc>
          <w:tcPr>
            <w:tcBorders>
              <w:bottom w:val="single" w:sz="6" w:color="000000"/>
            </w:tcBorders>
          </w:tcPr>
          <w:p>
            <w:pPr>
              <w:pStyle w:val="Compact"/>
              <w:spacing w:after="0" w:before="0" w:line="240" w:lineRule="auto"/>
              <w:jc w:val="left"/>
            </w:pPr>
            <w:r>
              <w:rPr>
                <w:b/>
                <w:sz w:val="17"/>
              </w:rPr>
              <w:t xml:space="preserve">Comparison</w:t>
            </w:r>
          </w:p>
        </w:tc>
        <w:tc>
          <w:tcPr>
            <w:tcBorders>
              <w:bottom w:val="single" w:sz="6" w:color="000000"/>
            </w:tcBorders>
          </w:tcPr>
          <w:p>
            <w:pPr>
              <w:pStyle w:val="Compact"/>
              <w:spacing w:after="0" w:before="0" w:line="240" w:lineRule="auto"/>
              <w:jc w:val="right"/>
            </w:pPr>
            <w:r>
              <w:rPr>
                <w:b/>
                <w:sz w:val="17"/>
              </w:rPr>
              <w:t xml:space="preserve">Overlap (days)</w:t>
            </w:r>
          </w:p>
        </w:tc>
        <w:tc>
          <w:tcPr>
            <w:tcBorders>
              <w:bottom w:val="single" w:sz="6" w:color="000000"/>
            </w:tcBorders>
          </w:tcPr>
          <w:p>
            <w:pPr>
              <w:pStyle w:val="Compact"/>
              <w:spacing w:after="0" w:before="0" w:line="240" w:lineRule="auto"/>
              <w:jc w:val="right"/>
            </w:pPr>
            <w:r>
              <w:rPr>
                <w:b/>
                <w:sz w:val="17"/>
              </w:rPr>
              <w:t xml:space="preserve">Corr. daily</w:t>
            </w:r>
          </w:p>
        </w:tc>
        <w:tc>
          <w:tcPr>
            <w:tcBorders>
              <w:bottom w:val="single" w:sz="6" w:color="000000"/>
            </w:tcBorders>
          </w:tcPr>
          <w:p>
            <w:pPr>
              <w:pStyle w:val="Compact"/>
              <w:spacing w:after="0" w:before="0" w:line="240" w:lineRule="auto"/>
              <w:jc w:val="right"/>
            </w:pPr>
            <w:r>
              <w:rPr>
                <w:b/>
                <w:sz w:val="17"/>
              </w:rPr>
              <w:t xml:space="preserve">Corr. weekly</w:t>
            </w:r>
          </w:p>
        </w:tc>
        <w:tc>
          <w:tcPr>
            <w:tcBorders>
              <w:bottom w:val="single" w:sz="6" w:color="000000"/>
            </w:tcBorders>
          </w:tcPr>
          <w:p>
            <w:pPr>
              <w:pStyle w:val="Compact"/>
              <w:spacing w:after="0" w:before="0" w:line="240" w:lineRule="auto"/>
              <w:jc w:val="right"/>
            </w:pPr>
            <w:r>
              <w:rPr>
                <w:b/>
                <w:sz w:val="17"/>
              </w:rPr>
              <w:t xml:space="preserve">Tracking error (%/yr)</w:t>
            </w:r>
          </w:p>
        </w:tc>
      </w:tr>
      <w:tr>
        <w:tc>
          <w:tcPr/>
          <w:p>
            <w:pPr>
              <w:pStyle w:val="Compact"/>
              <w:spacing w:after="0" w:before="0" w:line="240" w:lineRule="auto"/>
              <w:jc w:val="left"/>
            </w:pPr>
            <w:r>
              <w:rPr>
                <w:sz w:val="17"/>
              </w:rPr>
              <w:t xml:space="preserve">BTC: Yahoo aggregate vs Binance spot</w:t>
            </w:r>
          </w:p>
        </w:tc>
        <w:tc>
          <w:tcPr/>
          <w:p>
            <w:pPr>
              <w:pStyle w:val="Compact"/>
              <w:spacing w:after="0" w:before="0" w:line="240" w:lineRule="auto"/>
              <w:jc w:val="right"/>
            </w:pPr>
            <w:r>
              <w:rPr>
                <w:sz w:val="17"/>
              </w:rPr>
              <w:t xml:space="preserve">3,331</w:t>
            </w:r>
          </w:p>
        </w:tc>
        <w:tc>
          <w:tcPr/>
          <w:p>
            <w:pPr>
              <w:pStyle w:val="Compact"/>
              <w:spacing w:after="0" w:before="0" w:line="240" w:lineRule="auto"/>
              <w:jc w:val="right"/>
            </w:pPr>
            <w:r>
              <w:rPr>
                <w:sz w:val="17"/>
              </w:rPr>
              <w:t xml:space="preserve">0.99</w:t>
            </w:r>
          </w:p>
        </w:tc>
        <w:tc>
          <w:tcPr/>
          <w:p>
            <w:pPr>
              <w:pStyle w:val="Compact"/>
              <w:spacing w:after="0" w:before="0" w:line="240" w:lineRule="auto"/>
              <w:jc w:val="right"/>
            </w:pPr>
            <w:r>
              <w:rPr>
                <w:sz w:val="17"/>
              </w:rPr>
              <w:t xml:space="preserve">1.00</w:t>
            </w:r>
          </w:p>
        </w:tc>
        <w:tc>
          <w:tcPr/>
          <w:p>
            <w:pPr>
              <w:pStyle w:val="Compact"/>
              <w:spacing w:after="0" w:before="0" w:line="240" w:lineRule="auto"/>
              <w:jc w:val="right"/>
            </w:pPr>
            <w:r>
              <w:rPr>
                <w:sz w:val="17"/>
              </w:rPr>
              <w:t xml:space="preserve">7.6</w:t>
            </w:r>
          </w:p>
        </w:tc>
      </w:tr>
      <w:tr>
        <w:tc>
          <w:tcPr/>
          <w:p>
            <w:pPr>
              <w:pStyle w:val="Compact"/>
              <w:spacing w:after="0" w:before="0" w:line="240" w:lineRule="auto"/>
              <w:jc w:val="left"/>
            </w:pPr>
            <w:r>
              <w:rPr>
                <w:sz w:val="17"/>
              </w:rPr>
              <w:t xml:space="preserve">ETH: Yahoo aggregate vs Binance spot</w:t>
            </w:r>
          </w:p>
        </w:tc>
        <w:tc>
          <w:tcPr/>
          <w:p>
            <w:pPr>
              <w:pStyle w:val="Compact"/>
              <w:spacing w:after="0" w:before="0" w:line="240" w:lineRule="auto"/>
              <w:jc w:val="right"/>
            </w:pPr>
            <w:r>
              <w:rPr>
                <w:sz w:val="17"/>
              </w:rPr>
              <w:t xml:space="preserve">3,247</w:t>
            </w:r>
          </w:p>
        </w:tc>
        <w:tc>
          <w:tcPr/>
          <w:p>
            <w:pPr>
              <w:pStyle w:val="Compact"/>
              <w:spacing w:after="0" w:before="0" w:line="240" w:lineRule="auto"/>
              <w:jc w:val="right"/>
            </w:pPr>
            <w:r>
              <w:rPr>
                <w:sz w:val="17"/>
              </w:rPr>
              <w:t xml:space="preserve">0.99</w:t>
            </w:r>
          </w:p>
        </w:tc>
        <w:tc>
          <w:tcPr/>
          <w:p>
            <w:pPr>
              <w:pStyle w:val="Compact"/>
              <w:spacing w:after="0" w:before="0" w:line="240" w:lineRule="auto"/>
              <w:jc w:val="right"/>
            </w:pPr>
            <w:r>
              <w:rPr>
                <w:sz w:val="17"/>
              </w:rPr>
              <w:t xml:space="preserve">1.00</w:t>
            </w:r>
          </w:p>
        </w:tc>
        <w:tc>
          <w:tcPr/>
          <w:p>
            <w:pPr>
              <w:pStyle w:val="Compact"/>
              <w:spacing w:after="0" w:before="0" w:line="240" w:lineRule="auto"/>
              <w:jc w:val="right"/>
            </w:pPr>
            <w:r>
              <w:rPr>
                <w:sz w:val="17"/>
              </w:rPr>
              <w:t xml:space="preserve">8.2</w:t>
            </w:r>
          </w:p>
        </w:tc>
      </w:tr>
      <w:tr>
        <w:tc>
          <w:tcPr/>
          <w:p>
            <w:pPr>
              <w:pStyle w:val="Compact"/>
              <w:spacing w:after="0" w:before="0" w:line="240" w:lineRule="auto"/>
              <w:jc w:val="left"/>
            </w:pPr>
            <w:r>
              <w:rPr>
                <w:sz w:val="17"/>
              </w:rPr>
              <w:t xml:space="preserve">XRP: Yahoo aggregate vs Binance spot</w:t>
            </w:r>
          </w:p>
        </w:tc>
        <w:tc>
          <w:tcPr/>
          <w:p>
            <w:pPr>
              <w:pStyle w:val="Compact"/>
              <w:spacing w:after="0" w:before="0" w:line="240" w:lineRule="auto"/>
              <w:jc w:val="right"/>
            </w:pPr>
            <w:r>
              <w:rPr>
                <w:sz w:val="17"/>
              </w:rPr>
              <w:t xml:space="preserve">3,071</w:t>
            </w:r>
          </w:p>
        </w:tc>
        <w:tc>
          <w:tcPr/>
          <w:p>
            <w:pPr>
              <w:pStyle w:val="Compact"/>
              <w:spacing w:after="0" w:before="0" w:line="240" w:lineRule="auto"/>
              <w:jc w:val="right"/>
            </w:pPr>
            <w:r>
              <w:rPr>
                <w:sz w:val="17"/>
              </w:rPr>
              <w:t xml:space="preserve">1.00</w:t>
            </w:r>
          </w:p>
        </w:tc>
        <w:tc>
          <w:tcPr/>
          <w:p>
            <w:pPr>
              <w:pStyle w:val="Compact"/>
              <w:spacing w:after="0" w:before="0" w:line="240" w:lineRule="auto"/>
              <w:jc w:val="right"/>
            </w:pPr>
            <w:r>
              <w:rPr>
                <w:sz w:val="17"/>
              </w:rPr>
              <w:t xml:space="preserve">1.00</w:t>
            </w:r>
          </w:p>
        </w:tc>
        <w:tc>
          <w:tcPr/>
          <w:p>
            <w:pPr>
              <w:pStyle w:val="Compact"/>
              <w:spacing w:after="0" w:before="0" w:line="240" w:lineRule="auto"/>
              <w:jc w:val="right"/>
            </w:pPr>
            <w:r>
              <w:rPr>
                <w:sz w:val="17"/>
              </w:rPr>
              <w:t xml:space="preserve">6.3</w:t>
            </w:r>
          </w:p>
        </w:tc>
      </w:tr>
      <w:tr>
        <w:tc>
          <w:tcPr/>
          <w:p>
            <w:pPr>
              <w:pStyle w:val="Compact"/>
              <w:spacing w:after="0" w:before="0" w:line="240" w:lineRule="auto"/>
              <w:jc w:val="left"/>
            </w:pPr>
            <w:r>
              <w:rPr>
                <w:sz w:val="17"/>
              </w:rPr>
              <w:t xml:space="preserve">S&amp;P 500 index vs SPY ETF (dividend-adjusted)</w:t>
            </w:r>
          </w:p>
        </w:tc>
        <w:tc>
          <w:tcPr/>
          <w:p>
            <w:pPr>
              <w:pStyle w:val="Compact"/>
              <w:spacing w:after="0" w:before="0" w:line="240" w:lineRule="auto"/>
              <w:jc w:val="right"/>
            </w:pPr>
            <w:r>
              <w:rPr>
                <w:sz w:val="17"/>
              </w:rPr>
              <w:t xml:space="preserve">8,478</w:t>
            </w:r>
          </w:p>
        </w:tc>
        <w:tc>
          <w:tcPr/>
          <w:p>
            <w:pPr>
              <w:pStyle w:val="Compact"/>
              <w:spacing w:after="0" w:before="0" w:line="240" w:lineRule="auto"/>
              <w:jc w:val="right"/>
            </w:pPr>
            <w:r>
              <w:rPr>
                <w:sz w:val="17"/>
              </w:rPr>
              <w:t xml:space="preserve">0.98</w:t>
            </w:r>
          </w:p>
        </w:tc>
        <w:tc>
          <w:tcPr/>
          <w:p>
            <w:pPr>
              <w:pStyle w:val="Compact"/>
              <w:spacing w:after="0" w:before="0" w:line="240" w:lineRule="auto"/>
              <w:jc w:val="right"/>
            </w:pPr>
            <w:r>
              <w:rPr>
                <w:sz w:val="17"/>
              </w:rPr>
              <w:t xml:space="preserve">1.00</w:t>
            </w:r>
          </w:p>
        </w:tc>
        <w:tc>
          <w:tcPr/>
          <w:p>
            <w:pPr>
              <w:pStyle w:val="Compact"/>
              <w:spacing w:after="0" w:before="0" w:line="240" w:lineRule="auto"/>
              <w:jc w:val="right"/>
            </w:pPr>
            <w:r>
              <w:rPr>
                <w:sz w:val="17"/>
              </w:rPr>
              <w:t xml:space="preserve">3.2</w:t>
            </w:r>
          </w:p>
        </w:tc>
      </w:tr>
      <w:tr>
        <w:tc>
          <w:tcPr/>
          <w:p>
            <w:pPr>
              <w:pStyle w:val="Compact"/>
              <w:spacing w:after="0" w:before="0" w:line="240" w:lineRule="auto"/>
              <w:jc w:val="left"/>
            </w:pPr>
            <w:r>
              <w:rPr>
                <w:sz w:val="17"/>
              </w:rPr>
              <w:t xml:space="preserve">S&amp;P 500 index vs E-mini continuous future (unadjusted)</w:t>
            </w:r>
          </w:p>
        </w:tc>
        <w:tc>
          <w:tcPr/>
          <w:p>
            <w:pPr>
              <w:pStyle w:val="Compact"/>
              <w:spacing w:after="0" w:before="0" w:line="240" w:lineRule="auto"/>
              <w:jc w:val="right"/>
            </w:pPr>
            <w:r>
              <w:rPr>
                <w:sz w:val="17"/>
              </w:rPr>
              <w:t xml:space="preserve">6,547</w:t>
            </w:r>
          </w:p>
        </w:tc>
        <w:tc>
          <w:tcPr/>
          <w:p>
            <w:pPr>
              <w:pStyle w:val="Compact"/>
              <w:spacing w:after="0" w:before="0" w:line="240" w:lineRule="auto"/>
              <w:jc w:val="right"/>
            </w:pPr>
            <w:r>
              <w:rPr>
                <w:sz w:val="17"/>
              </w:rPr>
              <w:t xml:space="preserve">0.97</w:t>
            </w:r>
          </w:p>
        </w:tc>
        <w:tc>
          <w:tcPr/>
          <w:p>
            <w:pPr>
              <w:pStyle w:val="Compact"/>
              <w:spacing w:after="0" w:before="0" w:line="240" w:lineRule="auto"/>
              <w:jc w:val="right"/>
            </w:pPr>
            <w:r>
              <w:rPr>
                <w:sz w:val="17"/>
              </w:rPr>
              <w:t xml:space="preserve">0.98</w:t>
            </w:r>
          </w:p>
        </w:tc>
        <w:tc>
          <w:tcPr/>
          <w:p>
            <w:pPr>
              <w:pStyle w:val="Compact"/>
              <w:spacing w:after="0" w:before="0" w:line="240" w:lineRule="auto"/>
              <w:jc w:val="right"/>
            </w:pPr>
            <w:r>
              <w:rPr>
                <w:sz w:val="17"/>
              </w:rPr>
              <w:t xml:space="preserve">4.6</w:t>
            </w:r>
          </w:p>
        </w:tc>
      </w:tr>
      <w:tr>
        <w:tc>
          <w:tcPr/>
          <w:p>
            <w:pPr>
              <w:pStyle w:val="Compact"/>
              <w:spacing w:after="0" w:before="0" w:line="240" w:lineRule="auto"/>
              <w:jc w:val="left"/>
            </w:pPr>
            <w:r>
              <w:rPr>
                <w:sz w:val="17"/>
              </w:rPr>
              <w:t xml:space="preserve">NASDAQ Composite vs QQQ</w:t>
            </w:r>
          </w:p>
        </w:tc>
        <w:tc>
          <w:tcPr/>
          <w:p>
            <w:pPr>
              <w:pStyle w:val="Compact"/>
              <w:spacing w:after="0" w:before="0" w:line="240" w:lineRule="auto"/>
              <w:jc w:val="right"/>
            </w:pPr>
            <w:r>
              <w:rPr>
                <w:sz w:val="17"/>
              </w:rPr>
              <w:t xml:space="preserve">6,936</w:t>
            </w:r>
          </w:p>
        </w:tc>
        <w:tc>
          <w:tcPr/>
          <w:p>
            <w:pPr>
              <w:pStyle w:val="Compact"/>
              <w:spacing w:after="0" w:before="0" w:line="240" w:lineRule="auto"/>
              <w:jc w:val="right"/>
            </w:pPr>
            <w:r>
              <w:rPr>
                <w:sz w:val="17"/>
              </w:rPr>
              <w:t xml:space="preserve">0.96</w:t>
            </w:r>
          </w:p>
        </w:tc>
        <w:tc>
          <w:tcPr/>
          <w:p>
            <w:pPr>
              <w:pStyle w:val="Compact"/>
              <w:spacing w:after="0" w:before="0" w:line="240" w:lineRule="auto"/>
              <w:jc w:val="right"/>
            </w:pPr>
            <w:r>
              <w:rPr>
                <w:sz w:val="17"/>
              </w:rPr>
              <w:t xml:space="preserve">0.98</w:t>
            </w:r>
          </w:p>
        </w:tc>
        <w:tc>
          <w:tcPr/>
          <w:p>
            <w:pPr>
              <w:pStyle w:val="Compact"/>
              <w:spacing w:after="0" w:before="0" w:line="240" w:lineRule="auto"/>
              <w:jc w:val="right"/>
            </w:pPr>
            <w:r>
              <w:rPr>
                <w:sz w:val="17"/>
              </w:rPr>
              <w:t xml:space="preserve">7.2</w:t>
            </w:r>
          </w:p>
        </w:tc>
      </w:tr>
      <w:tr>
        <w:tc>
          <w:tcPr/>
          <w:p>
            <w:pPr>
              <w:pStyle w:val="Compact"/>
              <w:spacing w:after="0" w:before="0" w:line="240" w:lineRule="auto"/>
              <w:jc w:val="left"/>
            </w:pPr>
            <w:r>
              <w:rPr>
                <w:sz w:val="17"/>
              </w:rPr>
              <w:t xml:space="preserve">Dow index vs DIA</w:t>
            </w:r>
          </w:p>
        </w:tc>
        <w:tc>
          <w:tcPr/>
          <w:p>
            <w:pPr>
              <w:pStyle w:val="Compact"/>
              <w:spacing w:after="0" w:before="0" w:line="240" w:lineRule="auto"/>
              <w:jc w:val="right"/>
            </w:pPr>
            <w:r>
              <w:rPr>
                <w:sz w:val="17"/>
              </w:rPr>
              <w:t xml:space="preserve">7,220</w:t>
            </w:r>
          </w:p>
        </w:tc>
        <w:tc>
          <w:tcPr/>
          <w:p>
            <w:pPr>
              <w:pStyle w:val="Compact"/>
              <w:spacing w:after="0" w:before="0" w:line="240" w:lineRule="auto"/>
              <w:jc w:val="right"/>
            </w:pPr>
            <w:r>
              <w:rPr>
                <w:sz w:val="17"/>
              </w:rPr>
              <w:t xml:space="preserve">0.99</w:t>
            </w:r>
          </w:p>
        </w:tc>
        <w:tc>
          <w:tcPr/>
          <w:p>
            <w:pPr>
              <w:pStyle w:val="Compact"/>
              <w:spacing w:after="0" w:before="0" w:line="240" w:lineRule="auto"/>
              <w:jc w:val="right"/>
            </w:pPr>
            <w:r>
              <w:rPr>
                <w:sz w:val="17"/>
              </w:rPr>
              <w:t xml:space="preserve">1.00</w:t>
            </w:r>
          </w:p>
        </w:tc>
        <w:tc>
          <w:tcPr/>
          <w:p>
            <w:pPr>
              <w:pStyle w:val="Compact"/>
              <w:spacing w:after="0" w:before="0" w:line="240" w:lineRule="auto"/>
              <w:jc w:val="right"/>
            </w:pPr>
            <w:r>
              <w:rPr>
                <w:sz w:val="17"/>
              </w:rPr>
              <w:t xml:space="preserve">2.9</w:t>
            </w:r>
          </w:p>
        </w:tc>
      </w:tr>
      <w:tr>
        <w:tc>
          <w:tcPr/>
          <w:p>
            <w:pPr>
              <w:pStyle w:val="Compact"/>
              <w:spacing w:after="0" w:before="0" w:line="240" w:lineRule="auto"/>
              <w:jc w:val="left"/>
            </w:pPr>
            <w:r>
              <w:rPr>
                <w:sz w:val="17"/>
              </w:rPr>
              <w:t xml:space="preserve">Russell 2000 vs IWM</w:t>
            </w:r>
          </w:p>
        </w:tc>
        <w:tc>
          <w:tcPr/>
          <w:p>
            <w:pPr>
              <w:pStyle w:val="Compact"/>
              <w:spacing w:after="0" w:before="0" w:line="240" w:lineRule="auto"/>
              <w:jc w:val="right"/>
            </w:pPr>
            <w:r>
              <w:rPr>
                <w:sz w:val="17"/>
              </w:rPr>
              <w:t xml:space="preserve">6,627</w:t>
            </w:r>
          </w:p>
        </w:tc>
        <w:tc>
          <w:tcPr/>
          <w:p>
            <w:pPr>
              <w:pStyle w:val="Compact"/>
              <w:spacing w:after="0" w:before="0" w:line="240" w:lineRule="auto"/>
              <w:jc w:val="right"/>
            </w:pPr>
            <w:r>
              <w:rPr>
                <w:sz w:val="17"/>
              </w:rPr>
              <w:t xml:space="preserve">0.99</w:t>
            </w:r>
          </w:p>
        </w:tc>
        <w:tc>
          <w:tcPr/>
          <w:p>
            <w:pPr>
              <w:pStyle w:val="Compact"/>
              <w:spacing w:after="0" w:before="0" w:line="240" w:lineRule="auto"/>
              <w:jc w:val="right"/>
            </w:pPr>
            <w:r>
              <w:rPr>
                <w:sz w:val="17"/>
              </w:rPr>
              <w:t xml:space="preserve">1.00</w:t>
            </w:r>
          </w:p>
        </w:tc>
        <w:tc>
          <w:tcPr/>
          <w:p>
            <w:pPr>
              <w:pStyle w:val="Compact"/>
              <w:spacing w:after="0" w:before="0" w:line="240" w:lineRule="auto"/>
              <w:jc w:val="right"/>
            </w:pPr>
            <w:r>
              <w:rPr>
                <w:sz w:val="17"/>
              </w:rPr>
              <w:t xml:space="preserve">3.5</w:t>
            </w:r>
          </w:p>
        </w:tc>
      </w:tr>
      <w:tr>
        <w:tc>
          <w:tcPr/>
          <w:p>
            <w:pPr>
              <w:pStyle w:val="Compact"/>
              <w:spacing w:after="0" w:before="0" w:line="240" w:lineRule="auto"/>
              <w:jc w:val="left"/>
            </w:pPr>
            <w:r>
              <w:rPr>
                <w:sz w:val="17"/>
              </w:rPr>
              <w:t xml:space="preserve">EURUSD spot vs Euro FX future</w:t>
            </w:r>
          </w:p>
        </w:tc>
        <w:tc>
          <w:tcPr/>
          <w:p>
            <w:pPr>
              <w:pStyle w:val="Compact"/>
              <w:spacing w:after="0" w:before="0" w:line="240" w:lineRule="auto"/>
              <w:jc w:val="right"/>
            </w:pPr>
            <w:r>
              <w:rPr>
                <w:sz w:val="17"/>
              </w:rPr>
              <w:t xml:space="preserve">5,728</w:t>
            </w:r>
          </w:p>
        </w:tc>
        <w:tc>
          <w:tcPr/>
          <w:p>
            <w:pPr>
              <w:pStyle w:val="Compact"/>
              <w:spacing w:after="0" w:before="0" w:line="240" w:lineRule="auto"/>
              <w:jc w:val="right"/>
            </w:pPr>
            <w:r>
              <w:rPr>
                <w:sz w:val="17"/>
              </w:rPr>
              <w:t xml:space="preserve">0.40</w:t>
            </w:r>
          </w:p>
        </w:tc>
        <w:tc>
          <w:tcPr/>
          <w:p>
            <w:pPr>
              <w:pStyle w:val="Compact"/>
              <w:spacing w:after="0" w:before="0" w:line="240" w:lineRule="auto"/>
              <w:jc w:val="right"/>
            </w:pPr>
            <w:r>
              <w:rPr>
                <w:sz w:val="17"/>
              </w:rPr>
              <w:t xml:space="preserve">0.86</w:t>
            </w:r>
          </w:p>
        </w:tc>
        <w:tc>
          <w:tcPr/>
          <w:p>
            <w:pPr>
              <w:pStyle w:val="Compact"/>
              <w:spacing w:after="0" w:before="0" w:line="240" w:lineRule="auto"/>
              <w:jc w:val="right"/>
            </w:pPr>
            <w:r>
              <w:rPr>
                <w:sz w:val="17"/>
              </w:rPr>
              <w:t xml:space="preserve">9.9</w:t>
            </w:r>
          </w:p>
        </w:tc>
      </w:tr>
      <w:tr>
        <w:tc>
          <w:tcPr/>
          <w:p>
            <w:pPr>
              <w:pStyle w:val="Compact"/>
              <w:spacing w:after="0" w:before="0" w:line="240" w:lineRule="auto"/>
              <w:jc w:val="left"/>
            </w:pPr>
            <w:r>
              <w:rPr>
                <w:sz w:val="17"/>
              </w:rPr>
              <w:t xml:space="preserve">USDJPY spot vs Yen future (inverse quote)</w:t>
            </w:r>
          </w:p>
        </w:tc>
        <w:tc>
          <w:tcPr/>
          <w:p>
            <w:pPr>
              <w:pStyle w:val="Compact"/>
              <w:spacing w:after="0" w:before="0" w:line="240" w:lineRule="auto"/>
              <w:jc w:val="right"/>
            </w:pPr>
            <w:r>
              <w:rPr>
                <w:sz w:val="17"/>
              </w:rPr>
              <w:t xml:space="preserve">6,468</w:t>
            </w:r>
          </w:p>
        </w:tc>
        <w:tc>
          <w:tcPr/>
          <w:p>
            <w:pPr>
              <w:pStyle w:val="Compact"/>
              <w:spacing w:after="0" w:before="0" w:line="240" w:lineRule="auto"/>
              <w:jc w:val="right"/>
            </w:pPr>
            <w:r>
              <w:rPr>
                <w:sz w:val="17"/>
              </w:rPr>
              <w:t xml:space="preserve">0.44</w:t>
            </w:r>
          </w:p>
        </w:tc>
        <w:tc>
          <w:tcPr/>
          <w:p>
            <w:pPr>
              <w:pStyle w:val="Compact"/>
              <w:spacing w:after="0" w:before="0" w:line="240" w:lineRule="auto"/>
              <w:jc w:val="right"/>
            </w:pPr>
            <w:r>
              <w:rPr>
                <w:sz w:val="17"/>
              </w:rPr>
              <w:t xml:space="preserve">0.86</w:t>
            </w:r>
          </w:p>
        </w:tc>
        <w:tc>
          <w:tcPr/>
          <w:p>
            <w:pPr>
              <w:pStyle w:val="Compact"/>
              <w:spacing w:after="0" w:before="0" w:line="240" w:lineRule="auto"/>
              <w:jc w:val="right"/>
            </w:pPr>
            <w:r>
              <w:rPr>
                <w:sz w:val="17"/>
              </w:rPr>
              <w:t xml:space="preserve">10.5</w:t>
            </w:r>
          </w:p>
        </w:tc>
      </w:tr>
      <w:tr>
        <w:tc>
          <w:tcPr/>
          <w:p>
            <w:pPr>
              <w:pStyle w:val="Compact"/>
              <w:spacing w:after="0" w:before="0" w:line="240" w:lineRule="auto"/>
              <w:jc w:val="left"/>
            </w:pPr>
            <w:r>
              <w:rPr>
                <w:sz w:val="17"/>
              </w:rPr>
              <w:t xml:space="preserve">AUDUSD spot vs AUD future</w:t>
            </w:r>
          </w:p>
        </w:tc>
        <w:tc>
          <w:tcPr/>
          <w:p>
            <w:pPr>
              <w:pStyle w:val="Compact"/>
              <w:spacing w:after="0" w:before="0" w:line="240" w:lineRule="auto"/>
              <w:jc w:val="right"/>
            </w:pPr>
            <w:r>
              <w:rPr>
                <w:sz w:val="17"/>
              </w:rPr>
              <w:t xml:space="preserve">5,122</w:t>
            </w:r>
          </w:p>
        </w:tc>
        <w:tc>
          <w:tcPr/>
          <w:p>
            <w:pPr>
              <w:pStyle w:val="Compact"/>
              <w:spacing w:after="0" w:before="0" w:line="240" w:lineRule="auto"/>
              <w:jc w:val="right"/>
            </w:pPr>
            <w:r>
              <w:rPr>
                <w:sz w:val="17"/>
              </w:rPr>
              <w:t xml:space="preserve">0.41</w:t>
            </w:r>
          </w:p>
        </w:tc>
        <w:tc>
          <w:tcPr/>
          <w:p>
            <w:pPr>
              <w:pStyle w:val="Compact"/>
              <w:spacing w:after="0" w:before="0" w:line="240" w:lineRule="auto"/>
              <w:jc w:val="right"/>
            </w:pPr>
            <w:r>
              <w:rPr>
                <w:sz w:val="17"/>
              </w:rPr>
              <w:t xml:space="preserve">0.86</w:t>
            </w:r>
          </w:p>
        </w:tc>
        <w:tc>
          <w:tcPr/>
          <w:p>
            <w:pPr>
              <w:pStyle w:val="Compact"/>
              <w:spacing w:after="0" w:before="0" w:line="240" w:lineRule="auto"/>
              <w:jc w:val="right"/>
            </w:pPr>
            <w:r>
              <w:rPr>
                <w:sz w:val="17"/>
              </w:rPr>
              <w:t xml:space="preserve">13.5</w:t>
            </w:r>
          </w:p>
        </w:tc>
      </w:tr>
      <w:tr>
        <w:tc>
          <w:tcPr/>
          <w:p>
            <w:pPr>
              <w:pStyle w:val="Compact"/>
              <w:spacing w:after="0" w:before="0" w:line="240" w:lineRule="auto"/>
              <w:jc w:val="left"/>
            </w:pPr>
            <w:r>
              <w:rPr>
                <w:sz w:val="17"/>
              </w:rPr>
              <w:t xml:space="preserve">Gold future vs GLD</w:t>
            </w:r>
          </w:p>
        </w:tc>
        <w:tc>
          <w:tcPr/>
          <w:p>
            <w:pPr>
              <w:pStyle w:val="Compact"/>
              <w:spacing w:after="0" w:before="0" w:line="240" w:lineRule="auto"/>
              <w:jc w:val="right"/>
            </w:pPr>
            <w:r>
              <w:rPr>
                <w:sz w:val="17"/>
              </w:rPr>
              <w:t xml:space="preserve">5,492</w:t>
            </w:r>
          </w:p>
        </w:tc>
        <w:tc>
          <w:tcPr/>
          <w:p>
            <w:pPr>
              <w:pStyle w:val="Compact"/>
              <w:spacing w:after="0" w:before="0" w:line="240" w:lineRule="auto"/>
              <w:jc w:val="right"/>
            </w:pPr>
            <w:r>
              <w:rPr>
                <w:sz w:val="17"/>
              </w:rPr>
              <w:t xml:space="preserve">0.89</w:t>
            </w:r>
          </w:p>
        </w:tc>
        <w:tc>
          <w:tcPr/>
          <w:p>
            <w:pPr>
              <w:pStyle w:val="Compact"/>
              <w:spacing w:after="0" w:before="0" w:line="240" w:lineRule="auto"/>
              <w:jc w:val="right"/>
            </w:pPr>
            <w:r>
              <w:rPr>
                <w:sz w:val="17"/>
              </w:rPr>
              <w:t xml:space="preserve">0.98</w:t>
            </w:r>
          </w:p>
        </w:tc>
        <w:tc>
          <w:tcPr/>
          <w:p>
            <w:pPr>
              <w:pStyle w:val="Compact"/>
              <w:spacing w:after="0" w:before="0" w:line="240" w:lineRule="auto"/>
              <w:jc w:val="right"/>
            </w:pPr>
            <w:r>
              <w:rPr>
                <w:sz w:val="17"/>
              </w:rPr>
              <w:t xml:space="preserve">8.7</w:t>
            </w:r>
          </w:p>
        </w:tc>
      </w:tr>
      <w:tr>
        <w:tc>
          <w:tcPr/>
          <w:p>
            <w:pPr>
              <w:pStyle w:val="Compact"/>
              <w:spacing w:after="0" w:before="0" w:line="240" w:lineRule="auto"/>
              <w:jc w:val="left"/>
            </w:pPr>
            <w:r>
              <w:rPr>
                <w:sz w:val="17"/>
              </w:rPr>
              <w:t xml:space="preserve">Silver future vs SLV</w:t>
            </w:r>
          </w:p>
        </w:tc>
        <w:tc>
          <w:tcPr/>
          <w:p>
            <w:pPr>
              <w:pStyle w:val="Compact"/>
              <w:spacing w:after="0" w:before="0" w:line="240" w:lineRule="auto"/>
              <w:jc w:val="right"/>
            </w:pPr>
            <w:r>
              <w:rPr>
                <w:sz w:val="17"/>
              </w:rPr>
              <w:t xml:space="preserve">5,137</w:t>
            </w:r>
          </w:p>
        </w:tc>
        <w:tc>
          <w:tcPr/>
          <w:p>
            <w:pPr>
              <w:pStyle w:val="Compact"/>
              <w:spacing w:after="0" w:before="0" w:line="240" w:lineRule="auto"/>
              <w:jc w:val="right"/>
            </w:pPr>
            <w:r>
              <w:rPr>
                <w:sz w:val="17"/>
              </w:rPr>
              <w:t xml:space="preserve">0.90</w:t>
            </w:r>
          </w:p>
        </w:tc>
        <w:tc>
          <w:tcPr/>
          <w:p>
            <w:pPr>
              <w:pStyle w:val="Compact"/>
              <w:spacing w:after="0" w:before="0" w:line="240" w:lineRule="auto"/>
              <w:jc w:val="right"/>
            </w:pPr>
            <w:r>
              <w:rPr>
                <w:sz w:val="17"/>
              </w:rPr>
              <w:t xml:space="preserve">0.98</w:t>
            </w:r>
          </w:p>
        </w:tc>
        <w:tc>
          <w:tcPr/>
          <w:p>
            <w:pPr>
              <w:pStyle w:val="Compact"/>
              <w:spacing w:after="0" w:before="0" w:line="240" w:lineRule="auto"/>
              <w:jc w:val="right"/>
            </w:pPr>
            <w:r>
              <w:rPr>
                <w:sz w:val="17"/>
              </w:rPr>
              <w:t xml:space="preserve">15.7</w:t>
            </w:r>
          </w:p>
        </w:tc>
      </w:tr>
      <w:tr>
        <w:tc>
          <w:tcPr/>
          <w:p>
            <w:pPr>
              <w:pStyle w:val="Compact"/>
              <w:spacing w:after="0" w:before="0" w:line="240" w:lineRule="auto"/>
              <w:jc w:val="left"/>
            </w:pPr>
            <w:r>
              <w:rPr>
                <w:sz w:val="17"/>
              </w:rPr>
              <w:t xml:space="preserve">WTI future vs USO</w:t>
            </w:r>
          </w:p>
        </w:tc>
        <w:tc>
          <w:tcPr/>
          <w:p>
            <w:pPr>
              <w:pStyle w:val="Compact"/>
              <w:spacing w:after="0" w:before="0" w:line="240" w:lineRule="auto"/>
              <w:jc w:val="right"/>
            </w:pPr>
            <w:r>
              <w:rPr>
                <w:sz w:val="17"/>
              </w:rPr>
              <w:t xml:space="preserve">5,148</w:t>
            </w:r>
          </w:p>
        </w:tc>
        <w:tc>
          <w:tcPr/>
          <w:p>
            <w:pPr>
              <w:pStyle w:val="Compact"/>
              <w:spacing w:after="0" w:before="0" w:line="240" w:lineRule="auto"/>
              <w:jc w:val="right"/>
            </w:pPr>
            <w:r>
              <w:rPr>
                <w:sz w:val="17"/>
              </w:rPr>
              <w:t xml:space="preserve">0.91</w:t>
            </w:r>
          </w:p>
        </w:tc>
        <w:tc>
          <w:tcPr/>
          <w:p>
            <w:pPr>
              <w:pStyle w:val="Compact"/>
              <w:spacing w:after="0" w:before="0" w:line="240" w:lineRule="auto"/>
              <w:jc w:val="right"/>
            </w:pPr>
            <w:r>
              <w:rPr>
                <w:sz w:val="17"/>
              </w:rPr>
              <w:t xml:space="preserve">0.95</w:t>
            </w:r>
          </w:p>
        </w:tc>
        <w:tc>
          <w:tcPr/>
          <w:p>
            <w:pPr>
              <w:pStyle w:val="Compact"/>
              <w:spacing w:after="0" w:before="0" w:line="240" w:lineRule="auto"/>
              <w:jc w:val="right"/>
            </w:pPr>
            <w:r>
              <w:rPr>
                <w:sz w:val="17"/>
              </w:rPr>
              <w:t xml:space="preserve">17.3</w:t>
            </w:r>
          </w:p>
        </w:tc>
      </w:tr>
      <w:tr>
        <w:tc>
          <w:tcPr/>
          <w:p>
            <w:pPr>
              <w:pStyle w:val="Compact"/>
              <w:spacing w:after="0" w:before="0" w:line="240" w:lineRule="auto"/>
              <w:jc w:val="left"/>
            </w:pPr>
            <w:r>
              <w:rPr>
                <w:sz w:val="17"/>
              </w:rPr>
              <w:t xml:space="preserve">Natural gas future vs UNG</w:t>
            </w:r>
          </w:p>
        </w:tc>
        <w:tc>
          <w:tcPr/>
          <w:p>
            <w:pPr>
              <w:pStyle w:val="Compact"/>
              <w:spacing w:after="0" w:before="0" w:line="240" w:lineRule="auto"/>
              <w:jc w:val="right"/>
            </w:pPr>
            <w:r>
              <w:rPr>
                <w:sz w:val="17"/>
              </w:rPr>
              <w:t xml:space="preserve">4,896</w:t>
            </w:r>
          </w:p>
        </w:tc>
        <w:tc>
          <w:tcPr/>
          <w:p>
            <w:pPr>
              <w:pStyle w:val="Compact"/>
              <w:spacing w:after="0" w:before="0" w:line="240" w:lineRule="auto"/>
              <w:jc w:val="right"/>
            </w:pPr>
            <w:r>
              <w:rPr>
                <w:sz w:val="17"/>
              </w:rPr>
              <w:t xml:space="preserve">0.84</w:t>
            </w:r>
          </w:p>
        </w:tc>
        <w:tc>
          <w:tcPr/>
          <w:p>
            <w:pPr>
              <w:pStyle w:val="Compact"/>
              <w:spacing w:after="0" w:before="0" w:line="240" w:lineRule="auto"/>
              <w:jc w:val="right"/>
            </w:pPr>
            <w:r>
              <w:rPr>
                <w:sz w:val="17"/>
              </w:rPr>
              <w:t xml:space="preserve">0.91</w:t>
            </w:r>
          </w:p>
        </w:tc>
        <w:tc>
          <w:tcPr/>
          <w:p>
            <w:pPr>
              <w:pStyle w:val="Compact"/>
              <w:spacing w:after="0" w:before="0" w:line="240" w:lineRule="auto"/>
              <w:jc w:val="right"/>
            </w:pPr>
            <w:r>
              <w:rPr>
                <w:sz w:val="17"/>
              </w:rPr>
              <w:t xml:space="preserve">32.5</w:t>
            </w:r>
          </w:p>
        </w:tc>
      </w:tr>
      <w:tr>
        <w:tc>
          <w:tcPr/>
          <w:p>
            <w:pPr>
              <w:pStyle w:val="Compact"/>
              <w:spacing w:after="0" w:before="0" w:line="240" w:lineRule="auto"/>
              <w:jc w:val="left"/>
            </w:pPr>
            <w:r>
              <w:rPr>
                <w:sz w:val="17"/>
              </w:rPr>
              <w:t xml:space="preserve">T-Bond future vs TLT</w:t>
            </w:r>
          </w:p>
        </w:tc>
        <w:tc>
          <w:tcPr/>
          <w:p>
            <w:pPr>
              <w:pStyle w:val="Compact"/>
              <w:spacing w:after="0" w:before="0" w:line="240" w:lineRule="auto"/>
              <w:jc w:val="right"/>
            </w:pPr>
            <w:r>
              <w:rPr>
                <w:sz w:val="17"/>
              </w:rPr>
              <w:t xml:space="preserve">6,075</w:t>
            </w:r>
          </w:p>
        </w:tc>
        <w:tc>
          <w:tcPr/>
          <w:p>
            <w:pPr>
              <w:pStyle w:val="Compact"/>
              <w:spacing w:after="0" w:before="0" w:line="240" w:lineRule="auto"/>
              <w:jc w:val="right"/>
            </w:pPr>
            <w:r>
              <w:rPr>
                <w:sz w:val="17"/>
              </w:rPr>
              <w:t xml:space="preserve">0.90</w:t>
            </w:r>
          </w:p>
        </w:tc>
        <w:tc>
          <w:tcPr/>
          <w:p>
            <w:pPr>
              <w:pStyle w:val="Compact"/>
              <w:spacing w:after="0" w:before="0" w:line="240" w:lineRule="auto"/>
              <w:jc w:val="right"/>
            </w:pPr>
            <w:r>
              <w:rPr>
                <w:sz w:val="17"/>
              </w:rPr>
              <w:t xml:space="preserve">0.92</w:t>
            </w:r>
          </w:p>
        </w:tc>
        <w:tc>
          <w:tcPr/>
          <w:p>
            <w:pPr>
              <w:pStyle w:val="Compact"/>
              <w:spacing w:after="0" w:before="0" w:line="240" w:lineRule="auto"/>
              <w:jc w:val="right"/>
            </w:pPr>
            <w:r>
              <w:rPr>
                <w:sz w:val="17"/>
              </w:rPr>
              <w:t xml:space="preserve">6.7</w:t>
            </w:r>
          </w:p>
        </w:tc>
      </w:tr>
      <w:tr>
        <w:tc>
          <w:tcPr/>
          <w:p>
            <w:pPr>
              <w:pStyle w:val="Compact"/>
              <w:spacing w:after="0" w:before="0" w:line="240" w:lineRule="auto"/>
              <w:jc w:val="left"/>
            </w:pPr>
            <w:r>
              <w:rPr>
                <w:sz w:val="17"/>
              </w:rPr>
              <w:t xml:space="preserve">Nikkei 225 vs EWJ (USD, different index)</w:t>
            </w:r>
          </w:p>
        </w:tc>
        <w:tc>
          <w:tcPr/>
          <w:p>
            <w:pPr>
              <w:pStyle w:val="Compact"/>
              <w:spacing w:after="0" w:before="0" w:line="240" w:lineRule="auto"/>
              <w:jc w:val="right"/>
            </w:pPr>
            <w:r>
              <w:rPr>
                <w:sz w:val="17"/>
              </w:rPr>
              <w:t xml:space="preserve">7,234</w:t>
            </w:r>
          </w:p>
        </w:tc>
        <w:tc>
          <w:tcPr/>
          <w:p>
            <w:pPr>
              <w:pStyle w:val="Compact"/>
              <w:spacing w:after="0" w:before="0" w:line="240" w:lineRule="auto"/>
              <w:jc w:val="right"/>
            </w:pPr>
            <w:r>
              <w:rPr>
                <w:sz w:val="17"/>
              </w:rPr>
              <w:t xml:space="preserve">0.43</w:t>
            </w:r>
          </w:p>
        </w:tc>
        <w:tc>
          <w:tcPr/>
          <w:p>
            <w:pPr>
              <w:pStyle w:val="Compact"/>
              <w:spacing w:after="0" w:before="0" w:line="240" w:lineRule="auto"/>
              <w:jc w:val="right"/>
            </w:pPr>
            <w:r>
              <w:rPr>
                <w:sz w:val="17"/>
              </w:rPr>
              <w:t xml:space="preserve">0.72</w:t>
            </w:r>
          </w:p>
        </w:tc>
        <w:tc>
          <w:tcPr/>
          <w:p>
            <w:pPr>
              <w:pStyle w:val="Compact"/>
              <w:spacing w:after="0" w:before="0" w:line="240" w:lineRule="auto"/>
              <w:jc w:val="right"/>
            </w:pPr>
            <w:r>
              <w:rPr>
                <w:sz w:val="17"/>
              </w:rPr>
              <w:t xml:space="preserve">24.8</w:t>
            </w:r>
          </w:p>
        </w:tc>
      </w:tr>
      <w:tr>
        <w:tc>
          <w:tcPr/>
          <w:p>
            <w:pPr>
              <w:pStyle w:val="Compact"/>
              <w:spacing w:after="0" w:before="0" w:line="240" w:lineRule="auto"/>
              <w:jc w:val="left"/>
            </w:pPr>
            <w:r>
              <w:rPr>
                <w:sz w:val="17"/>
              </w:rPr>
              <w:t xml:space="preserve">Sensex vs NIFTY 50</w:t>
            </w:r>
          </w:p>
        </w:tc>
        <w:tc>
          <w:tcPr/>
          <w:p>
            <w:pPr>
              <w:pStyle w:val="Compact"/>
              <w:spacing w:after="0" w:before="0" w:line="240" w:lineRule="auto"/>
              <w:jc w:val="right"/>
            </w:pPr>
            <w:r>
              <w:rPr>
                <w:sz w:val="17"/>
              </w:rPr>
              <w:t xml:space="preserve">4,666</w:t>
            </w:r>
          </w:p>
        </w:tc>
        <w:tc>
          <w:tcPr/>
          <w:p>
            <w:pPr>
              <w:pStyle w:val="Compact"/>
              <w:spacing w:after="0" w:before="0" w:line="240" w:lineRule="auto"/>
              <w:jc w:val="right"/>
            </w:pPr>
            <w:r>
              <w:rPr>
                <w:sz w:val="17"/>
              </w:rPr>
              <w:t xml:space="preserve">0.99</w:t>
            </w:r>
          </w:p>
        </w:tc>
        <w:tc>
          <w:tcPr/>
          <w:p>
            <w:pPr>
              <w:pStyle w:val="Compact"/>
              <w:spacing w:after="0" w:before="0" w:line="240" w:lineRule="auto"/>
              <w:jc w:val="right"/>
            </w:pPr>
            <w:r>
              <w:rPr>
                <w:sz w:val="17"/>
              </w:rPr>
              <w:t xml:space="preserve">0.99</w:t>
            </w:r>
          </w:p>
        </w:tc>
        <w:tc>
          <w:tcPr/>
          <w:p>
            <w:pPr>
              <w:pStyle w:val="Compact"/>
              <w:spacing w:after="0" w:before="0" w:line="240" w:lineRule="auto"/>
              <w:jc w:val="right"/>
            </w:pPr>
            <w:r>
              <w:rPr>
                <w:sz w:val="17"/>
              </w:rPr>
              <w:t xml:space="preserve">2.6</w:t>
            </w:r>
          </w:p>
        </w:tc>
      </w:tr>
    </w:tbl>
    <w:bookmarkEnd w:id="116"/>
    <w:sectPr>
      <w:footnotePr>
        <w:numRestart w:val="eachSect"/>
      </w:footnotePr>
      <w:pgSz w:h="16838" w:w="11906"/>
      <w:pgMar w:bottom="1304" w:left="1304" w:right="1304" w:top="1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jc w:val="both"/>
    </w:pPr>
    <w:rPr>
      <w:rFonts w:ascii="Cambria" w:cs="Cambria" w:eastAsia="Cambria" w:hAnsi="Cambria"/>
      <w:color w:val="000000"/>
      <w:sz w:val="22"/>
    </w:rPr>
  </w:style>
  <w:style w:styleId="BodyText" w:type="paragraph">
    <w:name w:val="Body Text"/>
    <w:basedOn w:val="Normal"/>
    <w:link w:val="BodyTextChar"/>
    <w:qFormat/>
    <w:pPr>
      <w:spacing w:after="120" w:before="180" w:line="276" w:lineRule="auto"/>
      <w:jc w:val="both"/>
    </w:pPr>
    <w:rPr>
      <w:rFonts w:ascii="Cambria" w:cs="Cambria" w:eastAsia="Cambria" w:hAnsi="Cambria"/>
      <w:color w:val="000000"/>
      <w:sz w:val="22"/>
    </w:rPr>
  </w:style>
  <w:style w:customStyle="1" w:styleId="FirstParagraph" w:type="paragraph">
    <w:name w:val="First Paragraph"/>
    <w:basedOn w:val="BodyText"/>
    <w:next w:val="BodyText"/>
    <w:qFormat/>
    <w:pPr>
      <w:spacing w:after="120" w:line="276" w:lineRule="auto"/>
      <w:jc w:val="both"/>
    </w:pPr>
    <w:rPr>
      <w:rFonts w:ascii="Cambria" w:cs="Cambria" w:eastAsia="Cambria" w:hAnsi="Cambria"/>
      <w:color w:val="000000"/>
      <w:sz w:val="22"/>
    </w:rPr>
  </w:style>
  <w:style w:customStyle="1" w:styleId="Compact" w:type="paragraph">
    <w:name w:val="Compact"/>
    <w:basedOn w:val="BodyText"/>
    <w:qFormat/>
    <w:pPr>
      <w:spacing w:after="120" w:before="36" w:line="276" w:lineRule="auto"/>
    </w:pPr>
    <w:rPr>
      <w:rFonts w:ascii="Cambria" w:cs="Cambria" w:eastAsia="Cambria" w:hAnsi="Cambria"/>
      <w:color w:val="000000"/>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Cambria" w:cs="Cambria" w:eastAsia="Cambria" w:hAnsi="Cambria"/>
      <w:b/>
      <w:color w:val="000000"/>
      <w:sz w:val="3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Cambria" w:cs="Cambria" w:eastAsia="Cambria" w:hAnsi="Cambria"/>
      <w:color w:val="000000"/>
      <w:spacing w:val="15"/>
      <w:sz w:val="2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pPr>
    <w:rPr>
      <w:rFonts w:ascii="Cambria" w:cs="Cambria" w:eastAsia="Cambria" w:hAnsi="Cambria"/>
      <w:color w:val="000000"/>
      <w:sz w:val="22"/>
      <w:szCs w:val="24"/>
    </w:rPr>
  </w:style>
  <w:style w:styleId="Date" w:type="paragraph">
    <w:name w:val="Date"/>
    <w:basedOn w:val="Title"/>
    <w:next w:val="BodyText"/>
    <w:qFormat/>
    <w:pPr>
      <w:keepNext/>
      <w:keepLines/>
      <w:jc w:val="center"/>
    </w:pPr>
    <w:rPr>
      <w:rFonts w:ascii="Cambria" w:cs="Cambria" w:eastAsia="Cambria" w:hAnsi="Cambria"/>
      <w:color w:val="000000"/>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ind w:left="567" w:right="567"/>
      <w:jc w:val="both"/>
    </w:pPr>
    <w:rPr>
      <w:rFonts w:ascii="Cambria" w:cs="Cambria" w:eastAsia="Cambria" w:hAnsi="Cambria"/>
      <w:color w:val="000000"/>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240"/>
      <w:outlineLvl w:val="0"/>
    </w:pPr>
    <w:rPr>
      <w:rFonts w:ascii="Cambria" w:cs="Cambria" w:eastAsia="Cambria" w:hAnsi="Cambria"/>
      <w:b/>
      <w:i w:val="0"/>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mbria" w:cs="Cambria" w:eastAsia="Cambria" w:hAnsi="Cambria"/>
      <w:b/>
      <w:i w:val="0"/>
      <w:color w:val="000000"/>
      <w:sz w:val="23"/>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mbria" w:cs="Cambria" w:eastAsia="Cambria" w:hAnsi="Cambria"/>
      <w:b/>
      <w:i/>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54" w:right="454"/>
    </w:pPr>
    <w:rPr>
      <w:rFonts w:ascii="Cambria" w:cs="Cambria" w:eastAsia="Cambria" w:hAnsi="Cambria"/>
      <w:i/>
      <w:color w:val="00000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0"/>
      <w:jc w:val="left"/>
    </w:pPr>
    <w:rPr>
      <w:rFonts w:ascii="Cambria" w:cs="Cambria" w:eastAsia="Cambria" w:hAnsi="Cambria"/>
      <w:i w:val="0"/>
      <w:color w:val="000000"/>
      <w:sz w:val="19"/>
    </w:rPr>
  </w:style>
  <w:style w:customStyle="1" w:styleId="TableCaption" w:type="paragraph">
    <w:name w:val="Table Caption"/>
    <w:basedOn w:val="Caption"/>
    <w:pPr>
      <w:keepNext/>
      <w:jc w:val="left"/>
    </w:pPr>
    <w:rPr>
      <w:rFonts w:ascii="Cambria" w:cs="Cambria" w:eastAsia="Cambria" w:hAnsi="Cambria"/>
      <w:i w:val="0"/>
      <w:color w:val="000000"/>
      <w:sz w:val="19"/>
    </w:rPr>
  </w:style>
  <w:style w:customStyle="1" w:styleId="ImageCaption" w:type="paragraph">
    <w:name w:val="Image Caption"/>
    <w:basedOn w:val="Caption"/>
    <w:pPr>
      <w:keepNext/>
      <w:jc w:val="left"/>
    </w:pPr>
    <w:rPr>
      <w:rFonts w:ascii="Cambria" w:cs="Cambria" w:eastAsia="Cambria" w:hAnsi="Cambria"/>
      <w:i w:val="0"/>
      <w:color w:val="000000"/>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TableNote">
    <w:name w:val="Table Not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6" Type="http://schemas.openxmlformats.org/officeDocument/2006/relationships/image" Target="media/rId56.png"/><Relationship Id="rId26" Type="http://schemas.openxmlformats.org/officeDocument/2006/relationships/image" Target="media/rId26.png"/><Relationship Id="rId29" Type="http://schemas.openxmlformats.org/officeDocument/2006/relationships/image" Target="media/rId29.png"/><Relationship Id="rId33" Type="http://schemas.openxmlformats.org/officeDocument/2006/relationships/image" Target="media/rId33.png"/><Relationship Id="rId38" Type="http://schemas.openxmlformats.org/officeDocument/2006/relationships/image" Target="media/rId38.png"/><Relationship Id="rId42" Type="http://schemas.openxmlformats.org/officeDocument/2006/relationships/image" Target="media/rId42.png"/><Relationship Id="rId48" Type="http://schemas.openxmlformats.org/officeDocument/2006/relationships/image" Target="media/rId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Machine Learning Improve Trend Following? A Stage-by-Stage, Multi-Asset Walk-Forward Evaluation of 39 Rule-Based Strategies</dc:title>
  <dc:creator>[Author Name]1 — Corresponding author: kirannandi2412@gmail.com; 1 [Affiliation, City, Country]</dc:creator>
  <cp:keywords/>
  <dcterms:created xsi:type="dcterms:W3CDTF">2026-10-08T10:57:03Z</dcterms:created>
  <dcterms:modified xsi:type="dcterms:W3CDTF">2026-10-08T10:57:03Z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quantify how much machine learning (ML) adds to 39 established trend-following rules and identify the conditions under which the improvement is statistically robust. ML is inserted at five separately evaluated stages of the trading pipeline (trade filtering, regime gating, position sizing, exit timing and parameter adaptation), with five model families per stage selected on a validation block that precedes each test year in a purged, expanding walk-forward design. On 174 instruments (equity indices, futures, currencies, cryptocurrencies and ETFs) traded out of sample from January 2006 to October 2026 with next-open execution, asset-class transaction costs and volatility targeting, the rule-based baselines earn a mean Sharpe ratio of 0.01. ML trade filtering and ML position sizing raise it by 0.47 and 0.44 on average, with significant improvements for 31 and 33 of the 39 strategies after Benjamini–Hochberg correction. ML exits add 0.28, parameter adaptation 0.16 and a strategy-agnostic regime gate nothing. The gains survive a random-prediction placebo, a random-walk null experiment, alternative validation designs, every five-year sub-period and zero to triple transaction costs. They are absent for G10 currencies and, for position sizing, at intraday cryptocurrency frequencies. A feature ablation shows that the improvement does not require technical indicators: a model that sees only volatility and the state of the open trade matches a model given 56 indicators. ML therefore acts as a learned trade-management layer rather than as an extractor of indicator information. The improvements are statistically robust, but most ML-enhanced rules remain only marginally profitable on their own.</vt:lpwstr>
  </property>
  <property fmtid="{D5CDD505-2E9C-101B-9397-08002B2CF9AE}" pid="3" name="bibliography">
    <vt:lpwstr>C:\Users\kiran\Desktop\Research_Papers\paper\manuscript\references.bib</vt:lpwstr>
  </property>
  <property fmtid="{D5CDD505-2E9C-101B-9397-08002B2CF9AE}" pid="4" name="date">
    <vt:lpwstr>Manuscript version: October 2026</vt:lpwstr>
  </property>
  <property fmtid="{D5CDD505-2E9C-101B-9397-08002B2CF9AE}" pid="5" name="link-citations">
    <vt:lpwstr>True</vt:lpwstr>
  </property>
  <property fmtid="{D5CDD505-2E9C-101B-9397-08002B2CF9AE}" pid="6" name="nocite">
    <vt:lpwstr>@*</vt:lpwstr>
  </property>
</Properties>
</file>