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yrasoul-sleep-shot-uretici-brifi-v1.0"/>
    <w:p>
      <w:pPr>
        <w:pStyle w:val="Heading1"/>
      </w:pPr>
      <w:r>
        <w:t xml:space="preserve">CYRASOUL Sleep Shot — Uretici Brifi v1.0</w:t>
      </w:r>
    </w:p>
    <w:p>
      <w:pPr>
        <w:pStyle w:val="FirstParagraph"/>
      </w:pPr>
      <w:r>
        <w:rPr>
          <w:bCs/>
          <w:b/>
        </w:rPr>
        <w:t xml:space="preserve">Hazirlayan:</w:t>
      </w:r>
      <w:r>
        <w:t xml:space="preserve"> </w:t>
      </w:r>
      <w:r>
        <w:t xml:space="preserve">CYRASOUL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Nisan 2026</w:t>
      </w:r>
    </w:p>
    <w:p>
      <w:r>
        <w:pict>
          <v:rect style="width:0;height:1.5pt" o:hralign="center" o:hrstd="t" o:hr="t"/>
        </w:pict>
      </w:r>
    </w:p>
    <w:bookmarkStart w:id="20" w:name="urun-tanimi"/>
    <w:p>
      <w:pPr>
        <w:pStyle w:val="Heading2"/>
      </w:pPr>
      <w:r>
        <w:t xml:space="preserve">1. URUN TANIMI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Deger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Urun Adi</w:t>
            </w:r>
          </w:p>
        </w:tc>
        <w:tc>
          <w:p>
            <w:pPr>
              <w:pStyle w:val="Compact"/>
              <w:jc w:val="left"/>
            </w:pPr>
            <w:r>
              <w:t xml:space="preserve">[Isim belirlenecek] — Sleep Support 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Marka</w:t>
            </w:r>
          </w:p>
        </w:tc>
        <w:tc>
          <w:p>
            <w:pPr>
              <w:pStyle w:val="Compact"/>
              <w:jc w:val="left"/>
            </w:pPr>
            <w:r>
              <w:t xml:space="preserve">CYRASOUL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Takviye Edici Gida (Sivi Shot)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60ml tek kullanimlik sivi shot — GERCEK COZELTI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Ambalaj</w:t>
            </w:r>
          </w:p>
        </w:tc>
        <w:tc>
          <w:p>
            <w:pPr>
              <w:pStyle w:val="Compact"/>
              <w:jc w:val="left"/>
            </w:pPr>
            <w:r>
              <w:t xml:space="preserve">60ml seffaf PET sise (28/410), siyah PP tahribat kanitli kapak, induksiyon muhur, yapistirma etiket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</w:t>
            </w:r>
          </w:p>
        </w:tc>
        <w:tc>
          <w:p>
            <w:pPr>
              <w:pStyle w:val="Compact"/>
              <w:jc w:val="left"/>
            </w:pPr>
            <w:r>
              <w:t xml:space="preserve">Visne-vanilya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Renk</w:t>
            </w:r>
          </w:p>
        </w:tc>
        <w:tc>
          <w:p>
            <w:pPr>
              <w:pStyle w:val="Compact"/>
              <w:jc w:val="left"/>
            </w:pPr>
            <w:r>
              <w:t xml:space="preserve">Lavanta/mor (butterfly pea flower — pH 4.0’da)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Raf Omru</w:t>
            </w:r>
          </w:p>
        </w:tc>
        <w:tc>
          <w:p>
            <w:pPr>
              <w:pStyle w:val="Compact"/>
              <w:jc w:val="left"/>
            </w:pPr>
            <w:r>
              <w:t xml:space="preserve">12 ay (kapali, oda sicakligi)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Kafein</w:t>
            </w:r>
          </w:p>
        </w:tc>
        <w:tc>
          <w:p>
            <w:pPr>
              <w:pStyle w:val="Compact"/>
              <w:jc w:val="left"/>
            </w:pPr>
            <w:r>
              <w:t xml:space="preserve">0mg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komple-formul-60ml-basina"/>
    <w:p>
      <w:pPr>
        <w:pStyle w:val="Heading2"/>
      </w:pPr>
      <w:r>
        <w:t xml:space="preserve">2. KOMPLE FORMUL (60ml Basina)</w:t>
      </w:r>
    </w:p>
    <w:bookmarkStart w:id="21" w:name="aktif-bilesenler"/>
    <w:p>
      <w:pPr>
        <w:pStyle w:val="Heading3"/>
      </w:pPr>
      <w:r>
        <w:t xml:space="preserve">Aktif Bilesenler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2376"/>
        <w:gridCol w:w="1320"/>
        <w:gridCol w:w="2112"/>
        <w:gridCol w:w="132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Doz</w:t>
            </w:r>
          </w:p>
        </w:tc>
        <w:tc>
          <w:p>
            <w:pPr>
              <w:pStyle w:val="Compact"/>
              <w:jc w:val="left"/>
            </w:pPr>
            <w:r>
              <w:t xml:space="preserve">Etiket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Glycine (L-Glycine)</w:t>
            </w:r>
          </w:p>
        </w:tc>
        <w:tc>
          <w:p>
            <w:pPr>
              <w:pStyle w:val="Compact"/>
              <w:jc w:val="left"/>
            </w:pPr>
            <w:r>
              <w:t xml:space="preserve">2.700mg</w:t>
            </w:r>
          </w:p>
        </w:tc>
        <w:tc>
          <w:p>
            <w:pPr>
              <w:pStyle w:val="Compact"/>
              <w:jc w:val="left"/>
            </w:pPr>
            <w:r>
              <w:t xml:space="preserve">2.700mg</w:t>
            </w:r>
          </w:p>
        </w:tc>
        <w:tc>
          <w:p>
            <w:pPr>
              <w:pStyle w:val="Compact"/>
              <w:jc w:val="left"/>
            </w:pPr>
            <w:r>
              <w:t xml:space="preserve">Toplam glycine: ~3.045mg (MgBis katkisi ile)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Magnezyum Bisglisinat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~55mg elementel Mg + ~345mg glycine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L-Theanine</w:t>
            </w:r>
          </w:p>
        </w:tc>
        <w:tc>
          <w:p>
            <w:pPr>
              <w:pStyle w:val="Compact"/>
              <w:jc w:val="left"/>
            </w:pPr>
            <w:r>
              <w:t xml:space="preserve">190mg</w:t>
            </w:r>
          </w:p>
        </w:tc>
        <w:tc>
          <w:p>
            <w:pPr>
              <w:pStyle w:val="Compact"/>
              <w:jc w:val="left"/>
            </w:pPr>
            <w:r>
              <w:t xml:space="preserve">190mg</w:t>
            </w:r>
          </w:p>
        </w:tc>
        <w:tc>
          <w:p>
            <w:pPr>
              <w:pStyle w:val="Compact"/>
              <w:jc w:val="left"/>
            </w:pPr>
            <w:r>
              <w:t xml:space="preserve">TR max 200mg — %5 analitik marj</w:t>
            </w:r>
          </w:p>
        </w:tc>
      </w:tr>
    </w:tbl>
    <w:bookmarkEnd w:id="21"/>
    <w:bookmarkStart w:id="22" w:name="vitamin"/>
    <w:p>
      <w:pPr>
        <w:pStyle w:val="Heading3"/>
      </w:pPr>
      <w:r>
        <w:t xml:space="preserve">Vitamin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Doz</w:t>
            </w:r>
          </w:p>
        </w:tc>
        <w:tc>
          <w:p>
            <w:pPr>
              <w:pStyle w:val="Compact"/>
              <w:jc w:val="left"/>
            </w:pPr>
            <w:r>
              <w:t xml:space="preserve">Etiket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Piridoksin HCl</w:t>
            </w:r>
          </w:p>
        </w:tc>
        <w:tc>
          <w:p>
            <w:pPr>
              <w:pStyle w:val="Compact"/>
              <w:jc w:val="left"/>
            </w:pPr>
            <w:r>
              <w:t xml:space="preserve">5mg</w:t>
            </w:r>
          </w:p>
        </w:tc>
        <w:tc>
          <w:p>
            <w:pPr>
              <w:pStyle w:val="Compact"/>
              <w:jc w:val="left"/>
            </w:pPr>
            <w:r>
              <w:t xml:space="preserve">5mg</w:t>
            </w:r>
          </w:p>
        </w:tc>
      </w:tr>
    </w:tbl>
    <w:bookmarkEnd w:id="22"/>
    <w:bookmarkStart w:id="23" w:name="diger-bilesenler"/>
    <w:p>
      <w:pPr>
        <w:pStyle w:val="Heading3"/>
      </w:pPr>
      <w:r>
        <w:t xml:space="preserve">Diger Bilesenler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Miktar</w:t>
            </w:r>
          </w:p>
        </w:tc>
        <w:tc>
          <w:p>
            <w:pPr>
              <w:pStyle w:val="Compact"/>
              <w:jc w:val="left"/>
            </w:pPr>
            <w:r>
              <w:t xml:space="preserve">Fonksiyon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Saflastirilmis su (RO)</w:t>
            </w:r>
          </w:p>
        </w:tc>
        <w:tc>
          <w:p>
            <w:pPr>
              <w:pStyle w:val="Compact"/>
              <w:jc w:val="left"/>
            </w:pPr>
            <w:r>
              <w:t xml:space="preserve">~45ml q.s. 60ml</w:t>
            </w:r>
          </w:p>
        </w:tc>
        <w:tc>
          <w:p>
            <w:pPr>
              <w:pStyle w:val="Compact"/>
              <w:jc w:val="left"/>
            </w:pPr>
            <w:r>
              <w:t xml:space="preserve">Tasiyi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Organik agave surubu</w:t>
            </w:r>
          </w:p>
        </w:tc>
        <w:tc>
          <w:p>
            <w:pPr>
              <w:pStyle w:val="Compact"/>
              <w:jc w:val="left"/>
            </w:pPr>
            <w:r>
              <w:t xml:space="preserve">3.500mg</w:t>
            </w:r>
          </w:p>
        </w:tc>
        <w:tc>
          <w:p>
            <w:pPr>
              <w:pStyle w:val="Compact"/>
              <w:jc w:val="left"/>
            </w:pPr>
            <w:r>
              <w:t xml:space="preserve">Tatlandirici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Bitkisel gliserin (USP)</w:t>
            </w:r>
          </w:p>
        </w:tc>
        <w:tc>
          <w:p>
            <w:pPr>
              <w:pStyle w:val="Compact"/>
              <w:jc w:val="left"/>
            </w:pPr>
            <w:r>
              <w:t xml:space="preserve">3.000mg</w:t>
            </w:r>
          </w:p>
        </w:tc>
        <w:tc>
          <w:p>
            <w:pPr>
              <w:pStyle w:val="Compact"/>
              <w:jc w:val="left"/>
            </w:pPr>
            <w:r>
              <w:t xml:space="preserve">Ko-solvent, Aw azaltici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Dogal aromalar (visne-vanilya)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Tat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Sodyum sitrat dihidrat (FCC)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Tampon, metal selator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Sitrik asit (FCC)</w:t>
            </w:r>
          </w:p>
        </w:tc>
        <w:tc>
          <w:p>
            <w:pPr>
              <w:pStyle w:val="Compact"/>
              <w:jc w:val="left"/>
            </w:pPr>
            <w:r>
              <w:t xml:space="preserve">300mg</w:t>
            </w:r>
          </w:p>
        </w:tc>
        <w:tc>
          <w:p>
            <w:pPr>
              <w:pStyle w:val="Compact"/>
              <w:jc w:val="left"/>
            </w:pPr>
            <w:r>
              <w:t xml:space="preserve">pH ayarlayici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Malik asit (FCC)</w:t>
            </w:r>
          </w:p>
        </w:tc>
        <w:tc>
          <w:p>
            <w:pPr>
              <w:pStyle w:val="Compact"/>
              <w:jc w:val="left"/>
            </w:pPr>
            <w:r>
              <w:t xml:space="preserve">100mg</w:t>
            </w:r>
          </w:p>
        </w:tc>
        <w:tc>
          <w:p>
            <w:pPr>
              <w:pStyle w:val="Compact"/>
              <w:jc w:val="left"/>
            </w:pPr>
            <w:r>
              <w:t xml:space="preserve">Yumusak asitleyici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Potasyum sorbat (E202)</w:t>
            </w:r>
          </w:p>
        </w:tc>
        <w:tc>
          <w:p>
            <w:pPr>
              <w:pStyle w:val="Compact"/>
              <w:jc w:val="left"/>
            </w:pPr>
            <w:r>
              <w:t xml:space="preserve">60mg</w:t>
            </w:r>
          </w:p>
        </w:tc>
        <w:tc>
          <w:p>
            <w:pPr>
              <w:pStyle w:val="Compact"/>
              <w:jc w:val="left"/>
            </w:pPr>
            <w:r>
              <w:t xml:space="preserve">Koruyucu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Monk fruit ekstresi (%50 mogroside V)</w:t>
            </w:r>
          </w:p>
        </w:tc>
        <w:tc>
          <w:p>
            <w:pPr>
              <w:pStyle w:val="Compact"/>
              <w:jc w:val="left"/>
            </w:pPr>
            <w:r>
              <w:t xml:space="preserve">35mg</w:t>
            </w:r>
          </w:p>
        </w:tc>
        <w:tc>
          <w:p>
            <w:pPr>
              <w:pStyle w:val="Compact"/>
              <w:jc w:val="left"/>
            </w:pPr>
            <w:r>
              <w:t xml:space="preserve">Tatlandirici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Butterfly pea flower ekstresi</w:t>
            </w:r>
          </w:p>
        </w:tc>
        <w:tc>
          <w:p>
            <w:pPr>
              <w:pStyle w:val="Compact"/>
              <w:jc w:val="left"/>
            </w:pPr>
            <w:r>
              <w:t xml:space="preserve">25mg</w:t>
            </w:r>
          </w:p>
        </w:tc>
        <w:tc>
          <w:p>
            <w:pPr>
              <w:pStyle w:val="Compact"/>
              <w:jc w:val="left"/>
            </w:pPr>
            <w:r>
              <w:t xml:space="preserve">Renklendirici (lavanta/mor)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Deniz tuzu</w:t>
            </w:r>
          </w:p>
        </w:tc>
        <w:tc>
          <w:p>
            <w:pPr>
              <w:pStyle w:val="Compact"/>
              <w:jc w:val="left"/>
            </w:pPr>
            <w:r>
              <w:t xml:space="preserve">15mg</w:t>
            </w:r>
          </w:p>
        </w:tc>
        <w:tc>
          <w:p>
            <w:pPr>
              <w:pStyle w:val="Compact"/>
              <w:jc w:val="left"/>
            </w:pPr>
            <w:r>
              <w:t xml:space="preserve">Tat dengeleyici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hedef-spesifikasyonlar"/>
    <w:p>
      <w:pPr>
        <w:pStyle w:val="Heading2"/>
      </w:pPr>
      <w:r>
        <w:t xml:space="preserve">3. HEDEF SPESIFIKASYONLAR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p>
            <w:pPr>
              <w:pStyle w:val="Compact"/>
              <w:jc w:val="left"/>
            </w:pPr>
            <w:r>
              <w:t xml:space="preserve">Kabul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3.8-4.2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Brix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12-18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Viskozite</w:t>
            </w:r>
          </w:p>
        </w:tc>
        <w:tc>
          <w:p>
            <w:pPr>
              <w:pStyle w:val="Compact"/>
              <w:jc w:val="left"/>
            </w:pPr>
            <w:r>
              <w:t xml:space="preserve">30 cP</w:t>
            </w:r>
          </w:p>
        </w:tc>
        <w:tc>
          <w:p>
            <w:pPr>
              <w:pStyle w:val="Compact"/>
              <w:jc w:val="left"/>
            </w:pPr>
            <w:r>
              <w:t xml:space="preserve">15-50 cP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Dolum</w:t>
            </w:r>
          </w:p>
        </w:tc>
        <w:tc>
          <w:p>
            <w:pPr>
              <w:pStyle w:val="Compact"/>
              <w:jc w:val="left"/>
            </w:pPr>
            <w:r>
              <w:t xml:space="preserve">60.0ml</w:t>
            </w:r>
          </w:p>
        </w:tc>
        <w:tc>
          <w:p>
            <w:pPr>
              <w:pStyle w:val="Compact"/>
              <w:jc w:val="left"/>
            </w:pPr>
            <w:r>
              <w:t xml:space="preserve">59.5-60.5ml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Renk</w:t>
            </w:r>
          </w:p>
        </w:tc>
        <w:tc>
          <w:p>
            <w:pPr>
              <w:pStyle w:val="Compact"/>
              <w:jc w:val="left"/>
            </w:pPr>
            <w:r>
              <w:t xml:space="preserve">Unifom lavanta/mor</w:t>
            </w:r>
          </w:p>
        </w:tc>
        <w:tc>
          <w:p>
            <w:pPr>
              <w:pStyle w:val="Compact"/>
              <w:jc w:val="left"/>
            </w:pPr>
            <w:r>
              <w:t xml:space="preserve">Berrak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Berraklik</w:t>
            </w:r>
          </w:p>
        </w:tc>
        <w:tc>
          <w:p>
            <w:pPr>
              <w:pStyle w:val="Compact"/>
              <w:jc w:val="left"/>
            </w:pPr>
            <w:r>
              <w:t xml:space="preserve">Berrak (true solution)</w:t>
            </w:r>
          </w:p>
        </w:tc>
        <w:tc>
          <w:p>
            <w:pPr>
              <w:pStyle w:val="Compact"/>
              <w:jc w:val="left"/>
            </w:pPr>
            <w:r>
              <w:t xml:space="preserve">Turbidite yok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Kafein</w:t>
            </w:r>
          </w:p>
        </w:tc>
        <w:tc>
          <w:p>
            <w:pPr>
              <w:pStyle w:val="Compact"/>
              <w:jc w:val="left"/>
            </w:pPr>
            <w:r>
              <w:t xml:space="preserve">0mg</w:t>
            </w:r>
          </w:p>
        </w:tc>
        <w:tc>
          <w:p>
            <w:pPr>
              <w:pStyle w:val="Compact"/>
              <w:jc w:val="left"/>
            </w:pPr>
            <w:r>
              <w:t xml:space="preserve">0mg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2" w:name="uretim-adimlari"/>
    <w:p>
      <w:pPr>
        <w:pStyle w:val="Heading2"/>
      </w:pPr>
      <w:r>
        <w:t xml:space="preserve">4. URETIM ADIMLARI</w:t>
      </w:r>
    </w:p>
    <w:bookmarkStart w:id="26" w:name="gereken-ekipman"/>
    <w:p>
      <w:pPr>
        <w:pStyle w:val="Heading3"/>
      </w:pPr>
      <w:r>
        <w:t xml:space="preserve">Gereken Ekipman</w:t>
      </w:r>
    </w:p>
    <w:p>
      <w:pPr>
        <w:numPr>
          <w:ilvl w:val="0"/>
          <w:numId w:val="1001"/>
        </w:numPr>
        <w:pStyle w:val="Compact"/>
      </w:pPr>
      <w:r>
        <w:t xml:space="preserve">Ceketli paslanmaz celik kazan (100-500L)</w:t>
      </w:r>
    </w:p>
    <w:p>
      <w:pPr>
        <w:numPr>
          <w:ilvl w:val="0"/>
          <w:numId w:val="1001"/>
        </w:numPr>
        <w:pStyle w:val="Compact"/>
      </w:pPr>
      <w:r>
        <w:t xml:space="preserve">Karistirici (3000-6000 RPM)</w:t>
      </w:r>
    </w:p>
    <w:p>
      <w:pPr>
        <w:numPr>
          <w:ilvl w:val="0"/>
          <w:numId w:val="1001"/>
        </w:numPr>
        <w:pStyle w:val="Compact"/>
      </w:pPr>
      <w:r>
        <w:t xml:space="preserve">pH metre (±0.01)</w:t>
      </w:r>
    </w:p>
    <w:p>
      <w:pPr>
        <w:numPr>
          <w:ilvl w:val="0"/>
          <w:numId w:val="1001"/>
        </w:numPr>
        <w:pStyle w:val="Compact"/>
      </w:pPr>
      <w:r>
        <w:t xml:space="preserve">Piston dolum makinesi (60ml ± 0.5ml)</w:t>
      </w:r>
    </w:p>
    <w:p>
      <w:pPr>
        <w:numPr>
          <w:ilvl w:val="0"/>
          <w:numId w:val="1001"/>
        </w:numPr>
        <w:pStyle w:val="Compact"/>
      </w:pPr>
      <w:r>
        <w:t xml:space="preserve">Induksiyon muhurleyici (28mm)</w:t>
      </w:r>
    </w:p>
    <w:p>
      <w:pPr>
        <w:numPr>
          <w:ilvl w:val="0"/>
          <w:numId w:val="1001"/>
        </w:numPr>
        <w:pStyle w:val="Compact"/>
      </w:pPr>
      <w:r>
        <w:t xml:space="preserve">Tunel pasterizator (75°C)</w:t>
      </w:r>
    </w:p>
    <w:p>
      <w:pPr>
        <w:pStyle w:val="FirstParagraph"/>
      </w:pPr>
      <w:r>
        <w:rPr>
          <w:bCs/>
          <w:b/>
        </w:rPr>
        <w:t xml:space="preserve">NOT GEREKEN:</w:t>
      </w:r>
      <w:r>
        <w:t xml:space="preserve"> </w:t>
      </w:r>
      <w:r>
        <w:t xml:space="preserve">HPH (homogenizator), ayri yag fazi kabi. Formul gercek cozelti — emulsiyon yok.</w:t>
      </w:r>
    </w:p>
    <w:bookmarkEnd w:id="26"/>
    <w:bookmarkStart w:id="27" w:name="faz-1-su-fazi-70-80c"/>
    <w:p>
      <w:pPr>
        <w:pStyle w:val="Heading3"/>
      </w:pPr>
      <w:r>
        <w:t xml:space="preserve">FAZ 1: Su Fazi (70-80°C)</w:t>
      </w:r>
    </w:p>
    <w:p>
      <w:pPr>
        <w:numPr>
          <w:ilvl w:val="0"/>
          <w:numId w:val="1002"/>
        </w:numPr>
        <w:pStyle w:val="Compact"/>
      </w:pPr>
      <w:r>
        <w:t xml:space="preserve">Su yukle, 75°C’ye isit</w:t>
      </w:r>
    </w:p>
    <w:p>
      <w:pPr>
        <w:numPr>
          <w:ilvl w:val="0"/>
          <w:numId w:val="1002"/>
        </w:numPr>
        <w:pStyle w:val="Compact"/>
      </w:pPr>
      <w:r>
        <w:t xml:space="preserve">Sitrik asit 300mg + malik asit 100mg + sodyum sitrat 400mg — coz</w:t>
      </w:r>
    </w:p>
    <w:p>
      <w:pPr>
        <w:numPr>
          <w:ilvl w:val="0"/>
          <w:numId w:val="1002"/>
        </w:numPr>
        <w:pStyle w:val="Compact"/>
      </w:pPr>
      <w:r>
        <w:t xml:space="preserve">Potasyum sorbat 60mg — coz</w:t>
      </w:r>
    </w:p>
    <w:p>
      <w:pPr>
        <w:numPr>
          <w:ilvl w:val="0"/>
          <w:numId w:val="1002"/>
        </w:numPr>
        <w:pStyle w:val="Compact"/>
      </w:pPr>
      <w:r>
        <w:t xml:space="preserve">Deniz tuzu 15mg — coz</w:t>
      </w:r>
    </w:p>
    <w:p>
      <w:pPr>
        <w:numPr>
          <w:ilvl w:val="0"/>
          <w:numId w:val="1002"/>
        </w:numPr>
        <w:pStyle w:val="Compact"/>
      </w:pPr>
      <w:r>
        <w:t xml:space="preserve">Bitkisel gliserin 3.000mg — karistir</w:t>
      </w:r>
    </w:p>
    <w:p>
      <w:pPr>
        <w:numPr>
          <w:ilvl w:val="0"/>
          <w:numId w:val="1002"/>
        </w:numPr>
        <w:pStyle w:val="Compact"/>
      </w:pPr>
      <w:r>
        <w:t xml:space="preserve">Agave surubu 3.500mg — karistir</w:t>
      </w:r>
    </w:p>
    <w:p>
      <w:pPr>
        <w:pStyle w:val="FirstParagraph"/>
      </w:pPr>
      <w:r>
        <w:rPr>
          <w:bCs/>
          <w:b/>
        </w:rPr>
        <w:t xml:space="preserve">KK:</w:t>
      </w:r>
      <w:r>
        <w:t xml:space="preserve"> </w:t>
      </w:r>
      <w:r>
        <w:t xml:space="preserve">pH 3.8-4.2</w:t>
      </w:r>
    </w:p>
    <w:bookmarkEnd w:id="27"/>
    <w:bookmarkStart w:id="28" w:name="faz-2-aktif-bilesen-cozundurme-60-70c"/>
    <w:p>
      <w:pPr>
        <w:pStyle w:val="Heading3"/>
      </w:pPr>
      <w:r>
        <w:t xml:space="preserve">FAZ 2: Aktif Bilesen Cozundurme (60-70°C)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Glycine 2.700mg</w:t>
      </w:r>
      <w:r>
        <w:t xml:space="preserve"> </w:t>
      </w:r>
      <w:r>
        <w:t xml:space="preserve">— aninda cozunur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Mg Bisglisinat 400mg</w:t>
      </w:r>
      <w:r>
        <w:t xml:space="preserve"> </w:t>
      </w:r>
      <w:r>
        <w:t xml:space="preserve">— 3-5 dk karistir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L-Theanine 190mg</w:t>
      </w:r>
      <w:r>
        <w:t xml:space="preserve"> </w:t>
      </w:r>
      <w:r>
        <w:t xml:space="preserve">— 2 dk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Piridoksin HCl 5mg</w:t>
      </w:r>
      <w:r>
        <w:t xml:space="preserve"> </w:t>
      </w:r>
      <w:r>
        <w:t xml:space="preserve">— aninda cozunur</w:t>
      </w:r>
    </w:p>
    <w:p>
      <w:pPr>
        <w:pStyle w:val="FirstParagraph"/>
      </w:pPr>
      <w:r>
        <w:rPr>
          <w:bCs/>
          <w:b/>
        </w:rPr>
        <w:t xml:space="preserve">KK:</w:t>
      </w:r>
      <w:r>
        <w:t xml:space="preserve"> </w:t>
      </w:r>
      <w:r>
        <w:t xml:space="preserve">Berrak cozelti — tum tozlar tamamen cozunmus</w:t>
      </w:r>
    </w:p>
    <w:bookmarkEnd w:id="28"/>
    <w:bookmarkStart w:id="29" w:name="faz-3-aromalandirma-renklendirme-30-40c"/>
    <w:p>
      <w:pPr>
        <w:pStyle w:val="Heading3"/>
      </w:pPr>
      <w:r>
        <w:t xml:space="preserve">FAZ 3: Aromalandirma + Renklendirme (30-40°C)</w:t>
      </w:r>
    </w:p>
    <w:p>
      <w:pPr>
        <w:numPr>
          <w:ilvl w:val="0"/>
          <w:numId w:val="1004"/>
        </w:numPr>
      </w:pPr>
      <w:r>
        <w:t xml:space="preserve">Sogut (&lt;40°C)</w:t>
      </w:r>
    </w:p>
    <w:p>
      <w:pPr>
        <w:numPr>
          <w:ilvl w:val="0"/>
          <w:numId w:val="1004"/>
        </w:numPr>
      </w:pPr>
      <w:r>
        <w:t xml:space="preserve">Monk fruit 35mg — coz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Butterfly pea flower ekstresi 25mg</w:t>
      </w:r>
      <w:r>
        <w:t xml:space="preserve"> </w:t>
      </w:r>
      <w:r>
        <w:t xml:space="preserve">— coz (sivi lavanta/mor olur)</w:t>
      </w:r>
    </w:p>
    <w:p>
      <w:pPr>
        <w:numPr>
          <w:ilvl w:val="0"/>
          <w:numId w:val="1004"/>
        </w:numPr>
      </w:pPr>
      <w:r>
        <w:t xml:space="preserve">Dogal aromalar (visne-vanilya) 500mg — 1000 RPM, 5 dk</w:t>
      </w:r>
    </w:p>
    <w:p>
      <w:pPr>
        <w:numPr>
          <w:ilvl w:val="0"/>
          <w:numId w:val="1004"/>
        </w:numPr>
      </w:pPr>
      <w:r>
        <w:t xml:space="preserve">Kalan su ile 60ml’ye tamamla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Son pH:</w:t>
      </w:r>
      <w:r>
        <w:t xml:space="preserve"> </w:t>
      </w:r>
      <w:r>
        <w:t xml:space="preserve">4.0 (3.8-4.2)</w:t>
      </w:r>
    </w:p>
    <w:p>
      <w:pPr>
        <w:pStyle w:val="FirstParagraph"/>
      </w:pPr>
      <w:r>
        <w:rPr>
          <w:bCs/>
          <w:b/>
        </w:rPr>
        <w:t xml:space="preserve">SON KK:</w:t>
      </w:r>
      <w:r>
        <w:t xml:space="preserve"> </w:t>
      </w:r>
      <w:r>
        <w:t xml:space="preserve">pH, Brix (12-18), viskozite (15-50 cP), renk (lavanta/mor berrak), tat paneli</w:t>
      </w:r>
    </w:p>
    <w:bookmarkEnd w:id="29"/>
    <w:bookmarkStart w:id="30" w:name="faz-4-dolum-25-35c"/>
    <w:p>
      <w:pPr>
        <w:pStyle w:val="Heading3"/>
      </w:pPr>
      <w:r>
        <w:t xml:space="preserve">FAZ 4: Dolum (25-35°C)</w:t>
      </w:r>
    </w:p>
    <w:p>
      <w:pPr>
        <w:numPr>
          <w:ilvl w:val="0"/>
          <w:numId w:val="1005"/>
        </w:numPr>
        <w:pStyle w:val="Compact"/>
      </w:pPr>
      <w:r>
        <w:t xml:space="preserve">N₂ sparge — cozunmus O₂ &lt;0.5 ppm</w:t>
      </w:r>
    </w:p>
    <w:p>
      <w:pPr>
        <w:numPr>
          <w:ilvl w:val="0"/>
          <w:numId w:val="1005"/>
        </w:numPr>
        <w:pStyle w:val="Compact"/>
      </w:pPr>
      <w:r>
        <w:t xml:space="preserve">PET sise durulama (ozon islemli hava)</w:t>
      </w:r>
    </w:p>
    <w:p>
      <w:pPr>
        <w:numPr>
          <w:ilvl w:val="0"/>
          <w:numId w:val="1005"/>
        </w:numPr>
        <w:pStyle w:val="Compact"/>
      </w:pPr>
      <w:r>
        <w:t xml:space="preserve">60ml dolum</w:t>
      </w:r>
    </w:p>
    <w:p>
      <w:pPr>
        <w:numPr>
          <w:ilvl w:val="0"/>
          <w:numId w:val="1005"/>
        </w:numPr>
        <w:pStyle w:val="Compact"/>
      </w:pPr>
      <w:r>
        <w:t xml:space="preserve">N₂ bosluk yukle</w:t>
      </w:r>
    </w:p>
    <w:p>
      <w:pPr>
        <w:numPr>
          <w:ilvl w:val="0"/>
          <w:numId w:val="1005"/>
        </w:numPr>
        <w:pStyle w:val="Compact"/>
      </w:pPr>
      <w:r>
        <w:t xml:space="preserve">Siyah PP kapak uygula</w:t>
      </w:r>
    </w:p>
    <w:p>
      <w:pPr>
        <w:numPr>
          <w:ilvl w:val="0"/>
          <w:numId w:val="1005"/>
        </w:numPr>
        <w:pStyle w:val="Compact"/>
      </w:pPr>
      <w:r>
        <w:t xml:space="preserve">Induksiyon muhurle</w:t>
      </w:r>
    </w:p>
    <w:p>
      <w:pPr>
        <w:numPr>
          <w:ilvl w:val="0"/>
          <w:numId w:val="1005"/>
        </w:numPr>
        <w:pStyle w:val="Compact"/>
      </w:pPr>
      <w:r>
        <w:t xml:space="preserve">Pasterizasyon 75°C, 15-20 sn</w:t>
      </w:r>
    </w:p>
    <w:bookmarkEnd w:id="30"/>
    <w:bookmarkStart w:id="31" w:name="faz-5-son-kk"/>
    <w:p>
      <w:pPr>
        <w:pStyle w:val="Heading3"/>
      </w:pPr>
      <w:r>
        <w:t xml:space="preserve">FAZ 5: Son KK</w:t>
      </w:r>
    </w:p>
    <w:p>
      <w:pPr>
        <w:numPr>
          <w:ilvl w:val="0"/>
          <w:numId w:val="1006"/>
        </w:numPr>
        <w:pStyle w:val="Compact"/>
      </w:pPr>
      <w:r>
        <w:t xml:space="preserve">Dolum agirligi (her 100’de 1)</w:t>
      </w:r>
    </w:p>
    <w:p>
      <w:pPr>
        <w:numPr>
          <w:ilvl w:val="0"/>
          <w:numId w:val="1006"/>
        </w:numPr>
        <w:pStyle w:val="Compact"/>
      </w:pPr>
      <w:r>
        <w:t xml:space="preserve">Muhur butunlugu</w:t>
      </w:r>
    </w:p>
    <w:p>
      <w:pPr>
        <w:numPr>
          <w:ilvl w:val="0"/>
          <w:numId w:val="1006"/>
        </w:numPr>
        <w:pStyle w:val="Compact"/>
      </w:pPr>
      <w:r>
        <w:t xml:space="preserve">Numune (6 stabilite + 6 mikro)</w:t>
      </w:r>
    </w:p>
    <w:p>
      <w:pPr>
        <w:numPr>
          <w:ilvl w:val="0"/>
          <w:numId w:val="1006"/>
        </w:numPr>
        <w:pStyle w:val="Compact"/>
      </w:pPr>
      <w:r>
        <w:t xml:space="preserve">Mikro: TPC &lt;100 CFU/ml, maya/kuf &lt;10 CFU/ml, koliform &lt;10, E. coli negatif, Salmonella negatif</w:t>
      </w:r>
    </w:p>
    <w:p>
      <w:pPr>
        <w:numPr>
          <w:ilvl w:val="0"/>
          <w:numId w:val="1006"/>
        </w:numPr>
        <w:pStyle w:val="Compact"/>
      </w:pPr>
      <w:r>
        <w:t xml:space="preserve">Onay sonrasi etiketle ve kutula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mbalaj"/>
    <w:p>
      <w:pPr>
        <w:pStyle w:val="Heading2"/>
      </w:pPr>
      <w:r>
        <w:t xml:space="preserve">5. AMBALAJ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Spesifikasyon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Sise</w:t>
            </w:r>
          </w:p>
        </w:tc>
        <w:tc>
          <w:p>
            <w:pPr>
              <w:pStyle w:val="Compact"/>
              <w:jc w:val="left"/>
            </w:pPr>
            <w:r>
              <w:t xml:space="preserve">60ml seffaf PET, 28/410, gida sinifi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Kapak</w:t>
            </w:r>
          </w:p>
        </w:tc>
        <w:tc>
          <w:p>
            <w:pPr>
              <w:pStyle w:val="Compact"/>
              <w:jc w:val="left"/>
            </w:pPr>
            <w:r>
              <w:t xml:space="preserve">Siyah PP, tahribat kanitli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Muhur</w:t>
            </w:r>
          </w:p>
        </w:tc>
        <w:tc>
          <w:p>
            <w:pPr>
              <w:pStyle w:val="Compact"/>
              <w:jc w:val="left"/>
            </w:pPr>
            <w:r>
              <w:t xml:space="preserve">Induksiyon folyo astar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Etiket</w:t>
            </w:r>
          </w:p>
        </w:tc>
        <w:tc>
          <w:p>
            <w:pPr>
              <w:pStyle w:val="Compact"/>
              <w:jc w:val="left"/>
            </w:pPr>
            <w:r>
              <w:t xml:space="preserve">Yapistirma, su gecirmez BOPP, mat kaplama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Kutu</w:t>
            </w:r>
          </w:p>
        </w:tc>
        <w:tc>
          <w:p>
            <w:pPr>
              <w:pStyle w:val="Compact"/>
              <w:jc w:val="left"/>
            </w:pPr>
            <w:r>
              <w:t xml:space="preserve">15’li veya 30’lu karton</w:t>
            </w:r>
          </w:p>
        </w:tc>
      </w:tr>
    </w:tbl>
    <w:p>
      <w:pPr>
        <w:pStyle w:val="BodyText"/>
      </w:pPr>
      <w:r>
        <w:rPr>
          <w:bCs/>
          <w:b/>
        </w:rPr>
        <w:t xml:space="preserve">BrainShot ile AYNI sise, AYNI kapak, AYNI muhur.</w:t>
      </w:r>
      <w:r>
        <w:t xml:space="preserve"> </w:t>
      </w:r>
      <w:r>
        <w:t xml:space="preserve">Sadece etiket farkli.</w:t>
      </w:r>
    </w:p>
    <w:p>
      <w:r>
        <w:pict>
          <v:rect style="width:0;height:1.5pt" o:hralign="center" o:hrstd="t" o:hr="t"/>
        </w:pict>
      </w:r>
    </w:p>
    <w:bookmarkEnd w:id="33"/>
    <w:bookmarkStart w:id="36" w:name="etiket-icerigi"/>
    <w:p>
      <w:pPr>
        <w:pStyle w:val="Heading2"/>
      </w:pPr>
      <w:r>
        <w:t xml:space="preserve">6. ETIKET ICERIGI</w:t>
      </w:r>
    </w:p>
    <w:bookmarkStart w:id="34" w:name="besin-degerleri-1-porsiyon-60ml"/>
    <w:p>
      <w:pPr>
        <w:pStyle w:val="Heading3"/>
      </w:pPr>
      <w:r>
        <w:t xml:space="preserve">Besin Degerleri (1 porsiyon = 60ml)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Miktar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Glycine</w:t>
            </w:r>
          </w:p>
        </w:tc>
        <w:tc>
          <w:p>
            <w:pPr>
              <w:pStyle w:val="Compact"/>
              <w:jc w:val="left"/>
            </w:pPr>
            <w:r>
              <w:t xml:space="preserve">2.700mg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Magnezyum Bisglisinat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Elementel Magnezyum</w:t>
            </w:r>
          </w:p>
        </w:tc>
        <w:tc>
          <w:p>
            <w:pPr>
              <w:pStyle w:val="Compact"/>
              <w:jc w:val="left"/>
            </w:pPr>
            <w:r>
              <w:t xml:space="preserve">55mg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L-Theanine</w:t>
            </w:r>
          </w:p>
        </w:tc>
        <w:tc>
          <w:p>
            <w:pPr>
              <w:pStyle w:val="Compact"/>
              <w:jc w:val="left"/>
            </w:pPr>
            <w:r>
              <w:t xml:space="preserve">190mg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Vitamin B6</w:t>
            </w:r>
          </w:p>
        </w:tc>
        <w:tc>
          <w:p>
            <w:pPr>
              <w:pStyle w:val="Compact"/>
              <w:jc w:val="left"/>
            </w:pPr>
            <w:r>
              <w:t xml:space="preserve">5mg (%357 GRD)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Toplam Glycine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~3.045mg</w:t>
            </w:r>
          </w:p>
        </w:tc>
      </w:tr>
    </w:tbl>
    <w:bookmarkEnd w:id="34"/>
    <w:bookmarkStart w:id="35" w:name="zorunlu-uyarilar"/>
    <w:p>
      <w:pPr>
        <w:pStyle w:val="Heading3"/>
      </w:pPr>
      <w:r>
        <w:t xml:space="preserve">Zorunlu Uyarilar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Takviye edici gidadir. Dengeli beslenmenin yerine gecmez.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Gunluk tavsiye edilen miktari asmayin.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Cocuklarin ulasamayacagi yerlerde saklayin.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Hamilelik, emzirme doneminde veya herhangi bir ilac kullaniyorsaniz doktorunuza danisin.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18 yas alti icin uygun degildir.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Yatmadan 30-60 dakika once 1 shot icin.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Sedatif ilac kullananlar doktoruna danisin.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iparis"/>
    <w:p>
      <w:pPr>
        <w:pStyle w:val="Heading2"/>
      </w:pPr>
      <w:r>
        <w:t xml:space="preserve">7. SIPARIS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Deger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Ilk parti</w:t>
            </w:r>
          </w:p>
        </w:tc>
        <w:tc>
          <w:p>
            <w:pPr>
              <w:pStyle w:val="Compact"/>
              <w:jc w:val="left"/>
            </w:pPr>
            <w:r>
              <w:t xml:space="preserve">5.000-10.000 adet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Dolum</w:t>
            </w:r>
          </w:p>
        </w:tc>
        <w:tc>
          <w:p>
            <w:pPr>
              <w:pStyle w:val="Compact"/>
              <w:jc w:val="left"/>
            </w:pPr>
            <w:r>
              <w:t xml:space="preserve">60ml / sise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Numune</w:t>
            </w:r>
          </w:p>
        </w:tc>
        <w:tc>
          <w:p>
            <w:pPr>
              <w:pStyle w:val="Compact"/>
              <w:jc w:val="left"/>
            </w:pPr>
            <w:r>
              <w:t xml:space="preserve">50-100 prototip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CYRASOUL</w:t>
      </w:r>
      <w:r>
        <w:t xml:space="preserve"> </w:t>
      </w:r>
      <w:r>
        <w:t xml:space="preserve">Yetkili: [Ad Soyad]</w:t>
      </w:r>
      <w:r>
        <w:t xml:space="preserve"> </w:t>
      </w:r>
      <w:r>
        <w:t xml:space="preserve">E-posta: [E-posta]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Uretici Brifi v1.0 — Nisan 2026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47261bad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b3cbbdee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7">
    <w:nsid w:val="4fbe019a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4">
    <w:nsid w:val="91a27d85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2026-04-06T18:54:18Z</dcterms:created>
  <dcterms:modified xsi:type="dcterms:W3CDTF">2026-04-06T18:54:18Z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