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Metadatos y Formatos</w:t>
      </w:r>
    </w:p>
    <w:p>
      <w:pPr>
        <w:pStyle w:val="BodyText"/>
        <w:bidi w:val="0"/>
        <w:jc w:val="start"/>
        <w:rPr/>
      </w:pPr>
      <w:r>
        <w:rPr/>
        <w:t>Esta sección establece el marco técnico de información (metadatos) requeridos por el sistema para garantizar trazabilidad, descubrimiento en buscadores (SEO) y control de procesos.</w:t>
      </w:r>
    </w:p>
    <w:p>
      <w:pPr>
        <w:pStyle w:val="Heading2"/>
        <w:bidi w:val="0"/>
        <w:ind w:hanging="0" w:start="0"/>
        <w:jc w:val="start"/>
        <w:rPr/>
      </w:pPr>
      <w:r>
        <w:rPr/>
        <w:t>1. Modelo de Metadatos</w:t>
      </w:r>
    </w:p>
    <w:p>
      <w:pPr>
        <w:pStyle w:val="Heading3"/>
        <w:bidi w:val="0"/>
        <w:ind w:hanging="0" w:start="0"/>
        <w:jc w:val="start"/>
        <w:rPr/>
      </w:pPr>
      <w:r>
        <w:rPr/>
        <w:t>Metadatos de Producto</w:t>
      </w:r>
    </w:p>
    <w:p>
      <w:pPr>
        <w:pStyle w:val="BodyText"/>
        <w:bidi w:val="0"/>
        <w:jc w:val="start"/>
        <w:rPr/>
      </w:pPr>
      <w:r>
        <w:rPr/>
        <w:t>Son los atributos que describen la naturaleza física y comercial del bien ofertado.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_sku</w:t>
      </w:r>
      <w:r>
        <w:rPr/>
        <w:t>: Identificador interno único del producto.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_price</w:t>
      </w:r>
      <w:r>
        <w:rPr/>
        <w:t xml:space="preserve"> / </w:t>
      </w:r>
      <w:r>
        <w:rPr>
          <w:rFonts w:ascii="Liberation Mono" w:hAnsi="Liberation Mono"/>
        </w:rPr>
        <w:t>_regular_price</w:t>
      </w:r>
      <w:r>
        <w:rPr/>
        <w:t xml:space="preserve"> / </w:t>
      </w:r>
      <w:r>
        <w:rPr>
          <w:rFonts w:ascii="Liberation Mono" w:hAnsi="Liberation Mono"/>
        </w:rPr>
        <w:t>_sale_price</w:t>
      </w:r>
      <w:r>
        <w:rPr/>
        <w:t>: Valores de costo comercial.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_stock_status</w:t>
      </w:r>
      <w:r>
        <w:rPr/>
        <w:t>: Estado actual (instock, outofstock, onbackorder).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_manage_stock</w:t>
      </w:r>
      <w:r>
        <w:rPr/>
        <w:t>: Booleano (sí/no) para el rastreo automatizado.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_weight</w:t>
      </w:r>
      <w:r>
        <w:rPr/>
        <w:t xml:space="preserve">, </w:t>
      </w:r>
      <w:r>
        <w:rPr>
          <w:rFonts w:ascii="Liberation Mono" w:hAnsi="Liberation Mono"/>
        </w:rPr>
        <w:t>_length</w:t>
      </w:r>
      <w:r>
        <w:rPr/>
        <w:t xml:space="preserve">, </w:t>
      </w:r>
      <w:r>
        <w:rPr>
          <w:rFonts w:ascii="Liberation Mono" w:hAnsi="Liberation Mono"/>
        </w:rPr>
        <w:t>_width</w:t>
      </w:r>
      <w:r>
        <w:rPr/>
        <w:t xml:space="preserve">, </w:t>
      </w:r>
      <w:r>
        <w:rPr>
          <w:rFonts w:ascii="Liberation Mono" w:hAnsi="Liberation Mono"/>
        </w:rPr>
        <w:t>_height</w:t>
      </w:r>
      <w:r>
        <w:rPr/>
        <w:t>: Variables numéricas logísticas.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Atributos Personalizados:</w:t>
      </w:r>
      <w:r>
        <w:rPr/>
        <w:t xml:space="preserve"> </w:t>
      </w:r>
      <w:r>
        <w:rPr>
          <w:rFonts w:ascii="Liberation Mono" w:hAnsi="Liberation Mono"/>
        </w:rPr>
        <w:t>marca</w:t>
      </w:r>
      <w:r>
        <w:rPr/>
        <w:t xml:space="preserve"> (string), </w:t>
      </w:r>
      <w:r>
        <w:rPr>
          <w:rFonts w:ascii="Liberation Mono" w:hAnsi="Liberation Mono"/>
        </w:rPr>
        <w:t>material</w:t>
      </w:r>
      <w:r>
        <w:rPr/>
        <w:t xml:space="preserve"> (string), </w:t>
      </w:r>
      <w:r>
        <w:rPr>
          <w:rFonts w:ascii="Liberation Mono" w:hAnsi="Liberation Mono"/>
        </w:rPr>
        <w:t>condicion</w:t>
      </w:r>
      <w:r>
        <w:rPr/>
        <w:t xml:space="preserve"> (nuevo/usado).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Metadatos de Proceso</w:t>
      </w:r>
    </w:p>
    <w:p>
      <w:pPr>
        <w:pStyle w:val="BodyText"/>
        <w:bidi w:val="0"/>
        <w:jc w:val="start"/>
        <w:rPr/>
      </w:pPr>
      <w:r>
        <w:rPr/>
        <w:t>Datos utilizados por el sistema para controlar el estado del flujo de venta y auditorías operativas.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_vendor_id</w:t>
      </w:r>
      <w:r>
        <w:rPr/>
        <w:t>: ID del usuario/tienda creadora del producto (Crucial para el reparto de comisiones).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_commission_status</w:t>
      </w:r>
      <w:r>
        <w:rPr/>
        <w:t>: Estado del pago de comisión al vendedor (unpaid, pending, paid).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_order_status</w:t>
      </w:r>
      <w:r>
        <w:rPr/>
        <w:t>: Control logístico de la orden (wc-processing, wc-completed, wc-refunded).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_wcfm_review_status</w:t>
      </w:r>
      <w:r>
        <w:rPr/>
        <w:t>: Notas o banderas colocadas por el Administrador durante las aprobaciones de catálogo.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Metadatos de Contexto</w:t>
      </w:r>
    </w:p>
    <w:p>
      <w:pPr>
        <w:pStyle w:val="BodyText"/>
        <w:bidi w:val="0"/>
        <w:jc w:val="start"/>
        <w:rPr/>
      </w:pPr>
      <w:r>
        <w:rPr/>
        <w:t>Datos externos o ambientales que dan sentido analítico a las entidades.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_created_at</w:t>
      </w:r>
      <w:r>
        <w:rPr/>
        <w:t xml:space="preserve"> / </w:t>
      </w:r>
      <w:r>
        <w:rPr>
          <w:rFonts w:ascii="Liberation Mono" w:hAnsi="Liberation Mono"/>
        </w:rPr>
        <w:t>_modified_at</w:t>
      </w:r>
      <w:r>
        <w:rPr/>
        <w:t>: Fechas exactas del ciclo de vida del producto.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_customer_ip_address</w:t>
      </w:r>
      <w:r>
        <w:rPr/>
        <w:t>: IP del comprador (prevención de fraude).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_customer_user_agent</w:t>
      </w:r>
      <w:r>
        <w:rPr/>
        <w:t>: Navegador y dispositivo del cliente.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_campaign_source</w:t>
      </w:r>
      <w:r>
        <w:rPr/>
        <w:t xml:space="preserve"> / </w:t>
      </w:r>
      <w:r>
        <w:rPr>
          <w:rFonts w:ascii="Liberation Mono" w:hAnsi="Liberation Mono"/>
        </w:rPr>
        <w:t>_utm_source</w:t>
      </w:r>
      <w:r>
        <w:rPr/>
        <w:t>: Origen del tráfico de marketing que generó la venta.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2. Formatos a Gestionar por Rol</w:t>
      </w:r>
    </w:p>
    <w:p>
      <w:pPr>
        <w:pStyle w:val="BodyText"/>
        <w:bidi w:val="0"/>
        <w:jc w:val="start"/>
        <w:rPr/>
      </w:pPr>
      <w:r>
        <w:rPr/>
        <w:t>Para mantener el estándar en el sistema, existen diferentes formatos estructurados que cada rol debe usar:</w:t>
      </w:r>
    </w:p>
    <w:p>
      <w:pPr>
        <w:pStyle w:val="Heading3"/>
        <w:bidi w:val="0"/>
        <w:ind w:hanging="0" w:start="0"/>
        <w:jc w:val="start"/>
        <w:rPr/>
      </w:pPr>
      <w:r>
        <w:rPr/>
        <w:t>Administrador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Formatos de Reporte:</w:t>
      </w:r>
      <w:r>
        <w:rPr/>
        <w:t xml:space="preserve"> Exportación en </w:t>
      </w:r>
      <w:r>
        <w:rPr>
          <w:b/>
        </w:rPr>
        <w:t>CSV o Excel (.xlsx)</w:t>
      </w:r>
      <w:r>
        <w:rPr/>
        <w:t xml:space="preserve"> para análisis financiero externo (reportes de ventas totales mensuales, retenciones de impuestos, pagos a vendedores pendientes).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Formatos de Auditoría:</w:t>
      </w:r>
      <w:r>
        <w:rPr/>
        <w:t xml:space="preserve"> Registro de actividad del sistema (logs de errores y aprobaciones) almacenados en </w:t>
      </w:r>
      <w:r>
        <w:rPr>
          <w:rFonts w:ascii="Liberation Mono" w:hAnsi="Liberation Mono"/>
        </w:rPr>
        <w:t>.txt</w:t>
      </w:r>
      <w:r>
        <w:rPr/>
        <w:t xml:space="preserve"> o sistemas de logs de WordPress.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Vendedor (Vendor)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Importación/Exportación de Catálogo: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Formato </w:t>
      </w:r>
      <w:r>
        <w:rPr>
          <w:b/>
        </w:rPr>
        <w:t>CSV estándar de WooCommerce</w:t>
      </w:r>
      <w:r>
        <w:rPr/>
        <w:t xml:space="preserve"> para subir inventarios masivamente sin tener que hacerlo uno por uno en la interfaz.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Reglas del CSV: El archivo debe estar codificado en </w:t>
      </w:r>
      <w:r>
        <w:rPr>
          <w:rFonts w:ascii="Liberation Mono" w:hAnsi="Liberation Mono"/>
        </w:rPr>
        <w:t>UTF-8</w:t>
      </w:r>
      <w:r>
        <w:rPr/>
        <w:t xml:space="preserve"> para evitar errores de caracteres especiales en español (ñ, tildes). Los precios deben ir sin separadores de miles y el separador de decimales debe ser un punto (</w:t>
      </w:r>
      <w:r>
        <w:rPr>
          <w:rFonts w:ascii="Liberation Mono" w:hAnsi="Liberation Mono"/>
        </w:rPr>
        <w:t>.</w:t>
      </w:r>
      <w:r>
        <w:rPr/>
        <w:t>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Imágenes: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Formato: </w:t>
      </w:r>
      <w:r>
        <w:rPr>
          <w:b/>
        </w:rPr>
        <w:t>JPEG, WebP o PNG</w:t>
      </w:r>
      <w:r>
        <w:rPr/>
        <w:t>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Restricción: No mayor a 1 MB por imagen para no comprometer los tiempos de carga (Web Performance), con dimensiones recomendadas de </w:t>
      </w:r>
      <w:r>
        <w:rPr>
          <w:rFonts w:ascii="Liberation Mono" w:hAnsi="Liberation Mono"/>
        </w:rPr>
        <w:t>1000x1000</w:t>
      </w:r>
      <w:r>
        <w:rPr/>
        <w:t xml:space="preserve"> px.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Cliente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Archivos Descargables (si aplica para productos digitales):</w:t>
      </w:r>
      <w:r>
        <w:rPr/>
        <w:t xml:space="preserve"> Formatos seguros estándar como </w:t>
      </w:r>
      <w:r>
        <w:rPr>
          <w:b/>
        </w:rPr>
        <w:t>PDF</w:t>
      </w:r>
      <w:r>
        <w:rPr/>
        <w:t xml:space="preserve">, </w:t>
      </w:r>
      <w:r>
        <w:rPr>
          <w:b/>
        </w:rPr>
        <w:t>ZIP</w:t>
      </w:r>
      <w:r>
        <w:rPr/>
        <w:t xml:space="preserve"> o </w:t>
      </w:r>
      <w:r>
        <w:rPr>
          <w:b/>
        </w:rPr>
        <w:t>MP4</w:t>
      </w:r>
      <w:r>
        <w:rPr/>
        <w:t>, entregados a través de enlaces encriptados generados por el sistema tras el pago completado.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Recibos/Facturas:</w:t>
      </w:r>
      <w:r>
        <w:rPr/>
        <w:t xml:space="preserve"> Documentos generados por la plataforma en formato </w:t>
      </w:r>
      <w:r>
        <w:rPr>
          <w:b/>
        </w:rPr>
        <w:t>PDF</w:t>
      </w:r>
      <w:r>
        <w:rPr/>
        <w:t>, accesibles en el panel de su cuenta y enviados por correo.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