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8197B" w14:textId="77777777" w:rsidR="00005958" w:rsidRPr="00005958" w:rsidRDefault="00005958" w:rsidP="00005958">
      <w:r w:rsidRPr="00005958">
        <w:t>Değerli İlgili,</w:t>
      </w:r>
    </w:p>
    <w:p w14:paraId="2D167055" w14:textId="77777777" w:rsidR="00005958" w:rsidRPr="00005958" w:rsidRDefault="00005958" w:rsidP="00005958">
      <w:r w:rsidRPr="00005958">
        <w:t>Günümüzün rekabetçi gıda hizmeti sektöründe, sürdürülebilir uygulamalar ve operasyonel verimlilik, işletmenizin başarısı için kritik öneme sahiptir. Yüksek maliyetli gıda atığı sorununa karşı, SGS olarak size The PLEDGE on Food Waste programını sunuyoruz.</w:t>
      </w:r>
    </w:p>
    <w:p w14:paraId="50E03A6E" w14:textId="77777777" w:rsidR="00005958" w:rsidRPr="00005958" w:rsidRDefault="00005958" w:rsidP="00005958">
      <w:r w:rsidRPr="00005958">
        <w:rPr>
          <w:b/>
          <w:bCs/>
        </w:rPr>
        <w:t>The PLEDGE Nedir?</w:t>
      </w:r>
    </w:p>
    <w:p w14:paraId="452E67BA" w14:textId="77777777" w:rsidR="00005958" w:rsidRPr="00005958" w:rsidRDefault="00005958" w:rsidP="00005958">
      <w:r w:rsidRPr="00005958">
        <w:t>The PLEDGE, oteller, restoranlar ve kantinler ve diğer gıda hizmeti sağlayıcılarının operasyonları genelinde gıda atığını azaltmalarına yardımcı olan, sertifikalandırılabilir bir standart ve pratik bir çerçevedir.</w:t>
      </w:r>
    </w:p>
    <w:p w14:paraId="204E1547" w14:textId="77777777" w:rsidR="00005958" w:rsidRPr="00005958" w:rsidRDefault="00005958" w:rsidP="00005958">
      <w:r w:rsidRPr="00005958">
        <w:t>Bu standart, atığı yapılandırılmış ve ölçülebilir bir şekilde en aza indirmek için tasarlanmıştır. Bunu, veri odaklı süreçleri, personel eğitimini, misafir katılımını ve atık takibini birleştirerek gerçekleştirir.</w:t>
      </w:r>
    </w:p>
    <w:p w14:paraId="6E92FBF0" w14:textId="77777777" w:rsidR="00005958" w:rsidRPr="00005958" w:rsidRDefault="00005958" w:rsidP="00005958">
      <w:r w:rsidRPr="00005958">
        <w:rPr>
          <w:b/>
          <w:bCs/>
        </w:rPr>
        <w:t>İşletmeniz İçin Temel Faydalar</w:t>
      </w:r>
    </w:p>
    <w:p w14:paraId="17D81A67" w14:textId="77777777" w:rsidR="00005958" w:rsidRPr="00005958" w:rsidRDefault="00005958" w:rsidP="00005958">
      <w:r w:rsidRPr="00005958">
        <w:t>The PLEDGE standardını uygulayarak, işletmeniz önemli avantajlar elde edebilir:</w:t>
      </w:r>
    </w:p>
    <w:p w14:paraId="5879B0C4" w14:textId="77777777" w:rsidR="00005958" w:rsidRPr="00005958" w:rsidRDefault="00005958" w:rsidP="00005958">
      <w:pPr>
        <w:numPr>
          <w:ilvl w:val="0"/>
          <w:numId w:val="28"/>
        </w:numPr>
      </w:pPr>
      <w:r w:rsidRPr="00005958">
        <w:rPr>
          <w:b/>
          <w:bCs/>
        </w:rPr>
        <w:t>Maliyetleri Düşürme:</w:t>
      </w:r>
      <w:r w:rsidRPr="00005958">
        <w:t> Operasyonel verimliliği artırarak maliyetlerinizi düşürün.</w:t>
      </w:r>
    </w:p>
    <w:p w14:paraId="4F7F36C1" w14:textId="77777777" w:rsidR="00005958" w:rsidRPr="00005958" w:rsidRDefault="00005958" w:rsidP="00005958">
      <w:pPr>
        <w:numPr>
          <w:ilvl w:val="0"/>
          <w:numId w:val="28"/>
        </w:numPr>
      </w:pPr>
      <w:r w:rsidRPr="00005958">
        <w:rPr>
          <w:b/>
          <w:bCs/>
        </w:rPr>
        <w:t>Sürdürülebilirlik:</w:t>
      </w:r>
      <w:r w:rsidRPr="00005958">
        <w:t> Çevresel etkinizi azaltın ve küresel sürdürülebilirlik hedeflerini destekleyin.</w:t>
      </w:r>
    </w:p>
    <w:p w14:paraId="5E646500" w14:textId="77777777" w:rsidR="00005958" w:rsidRPr="00005958" w:rsidRDefault="00005958" w:rsidP="00005958">
      <w:pPr>
        <w:numPr>
          <w:ilvl w:val="0"/>
          <w:numId w:val="28"/>
        </w:numPr>
      </w:pPr>
      <w:r w:rsidRPr="00005958">
        <w:rPr>
          <w:b/>
          <w:bCs/>
        </w:rPr>
        <w:t>Ölçülebilir Sonuçlar:</w:t>
      </w:r>
      <w:r w:rsidRPr="00005958">
        <w:t> Atıklarınızı yapılandırılmış ve ölçülebilir bir şekilde minimuma indirin.</w:t>
      </w:r>
    </w:p>
    <w:p w14:paraId="4C839780" w14:textId="77777777" w:rsidR="00005958" w:rsidRPr="00005958" w:rsidRDefault="00005958" w:rsidP="00005958">
      <w:r w:rsidRPr="00005958">
        <w:rPr>
          <w:b/>
          <w:bCs/>
        </w:rPr>
        <w:t>Sertifikasyon ve Destek Hizmetleri</w:t>
      </w:r>
    </w:p>
    <w:p w14:paraId="6F57F5EB" w14:textId="77777777" w:rsidR="00005958" w:rsidRPr="00005958" w:rsidRDefault="00005958" w:rsidP="00005958">
      <w:r w:rsidRPr="00005958">
        <w:t>SGS, The PLEDGE'in standartlarına uygun olarak sertifikasyon denetimleri sunma yetkisine sahiptir. Bu denetimler, bağımsız bir hizmet olarak sunulabileceği gibi, ISO 22000, HACCP veya diğer hijyen/gıda güvenliği denetimlerine ek olarak da verilebilir.</w:t>
      </w:r>
    </w:p>
    <w:p w14:paraId="1C823235" w14:textId="77777777" w:rsidR="00005958" w:rsidRPr="00005958" w:rsidRDefault="00005958" w:rsidP="00005958">
      <w:r w:rsidRPr="00005958">
        <w:t>Sertifikasyon sürecine hazırlanmanız için, SGS aynı zamanda Gap (Boşluk) veya ön sertifikasyon denetim değerlendirmeleri (boşluk analizi hizmetleri) de sunabilir.</w:t>
      </w:r>
    </w:p>
    <w:p w14:paraId="49CCDC37" w14:textId="77777777" w:rsidR="00005958" w:rsidRPr="00005958" w:rsidRDefault="00005958" w:rsidP="00005958">
      <w:r w:rsidRPr="00005958">
        <w:t>Gıda Atığı Yönetimi yolculuğunuza bugün başlayın ve daha verimli, sürdürülebilir bir geleceğe yatırım yapın.</w:t>
      </w:r>
    </w:p>
    <w:p w14:paraId="53291653" w14:textId="77777777" w:rsidR="00005958" w:rsidRPr="00005958" w:rsidRDefault="00005958" w:rsidP="00005958">
      <w:r w:rsidRPr="00005958">
        <w:t>Daha fazla bilgi almak ve teklif istemek için lütfen bizimle iletişime geçin.</w:t>
      </w:r>
    </w:p>
    <w:p w14:paraId="6A4A6104" w14:textId="77777777" w:rsidR="00005958" w:rsidRPr="00005958" w:rsidRDefault="00005958" w:rsidP="00005958">
      <w:r w:rsidRPr="00005958">
        <w:t xml:space="preserve">Devrim ŞİMŞEK / </w:t>
      </w:r>
      <w:hyperlink r:id="rId8" w:history="1">
        <w:r w:rsidRPr="00005958">
          <w:rPr>
            <w:rStyle w:val="Hyperlink"/>
          </w:rPr>
          <w:t>devrim.simsek@sgs.com</w:t>
        </w:r>
      </w:hyperlink>
    </w:p>
    <w:p w14:paraId="5494F7C2" w14:textId="77777777" w:rsidR="00565148" w:rsidRPr="005E4035" w:rsidRDefault="00565148" w:rsidP="009248A0"/>
    <w:sectPr w:rsidR="00565148" w:rsidRPr="005E4035" w:rsidSect="001976DD">
      <w:footerReference w:type="default" r:id="rId9"/>
      <w:pgSz w:w="11906" w:h="16838" w:code="9"/>
      <w:pgMar w:top="1134" w:right="1247" w:bottom="1134" w:left="1247" w:header="709" w:footer="709" w:gutter="0"/>
      <w:cols w:space="708"/>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3B8EF" w14:textId="77777777" w:rsidR="001D6EA6" w:rsidRDefault="001D6EA6" w:rsidP="009248A0">
      <w:r>
        <w:separator/>
      </w:r>
    </w:p>
  </w:endnote>
  <w:endnote w:type="continuationSeparator" w:id="0">
    <w:p w14:paraId="0933434B" w14:textId="77777777" w:rsidR="001D6EA6" w:rsidRDefault="001D6EA6" w:rsidP="00924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882333"/>
      <w:docPartObj>
        <w:docPartGallery w:val="Page Numbers (Bottom of Page)"/>
        <w:docPartUnique/>
      </w:docPartObj>
    </w:sdtPr>
    <w:sdtContent>
      <w:sdt>
        <w:sdtPr>
          <w:id w:val="1008031472"/>
          <w:docPartObj>
            <w:docPartGallery w:val="Page Numbers (Top of Page)"/>
            <w:docPartUnique/>
          </w:docPartObj>
        </w:sdtPr>
        <w:sdtContent>
          <w:p w14:paraId="20A65301" w14:textId="77777777" w:rsidR="00FD217B" w:rsidRPr="00FD217B" w:rsidRDefault="00FD217B" w:rsidP="009248A0">
            <w:r w:rsidRPr="00FD217B">
              <w:t xml:space="preserve">Page </w:t>
            </w:r>
            <w:r w:rsidRPr="00FD217B">
              <w:fldChar w:fldCharType="begin"/>
            </w:r>
            <w:r w:rsidRPr="00FD217B">
              <w:instrText xml:space="preserve"> PAGE </w:instrText>
            </w:r>
            <w:r w:rsidRPr="00FD217B">
              <w:fldChar w:fldCharType="separate"/>
            </w:r>
            <w:r w:rsidR="00DD7C76">
              <w:rPr>
                <w:noProof/>
              </w:rPr>
              <w:t>1</w:t>
            </w:r>
            <w:r w:rsidRPr="00FD217B">
              <w:fldChar w:fldCharType="end"/>
            </w:r>
            <w:r w:rsidRPr="00FD217B">
              <w:t xml:space="preserve"> of </w:t>
            </w:r>
            <w:r w:rsidR="00D87253">
              <w:fldChar w:fldCharType="begin"/>
            </w:r>
            <w:r w:rsidR="00D87253">
              <w:instrText xml:space="preserve"> NUMPAGES  </w:instrText>
            </w:r>
            <w:r w:rsidR="00D87253">
              <w:fldChar w:fldCharType="separate"/>
            </w:r>
            <w:r w:rsidR="00DD7C76">
              <w:rPr>
                <w:noProof/>
              </w:rPr>
              <w:t>1</w:t>
            </w:r>
            <w:r w:rsidR="00D87253">
              <w:rPr>
                <w:noProof/>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55583" w14:textId="77777777" w:rsidR="001D6EA6" w:rsidRDefault="001D6EA6" w:rsidP="009248A0">
      <w:r>
        <w:separator/>
      </w:r>
    </w:p>
  </w:footnote>
  <w:footnote w:type="continuationSeparator" w:id="0">
    <w:p w14:paraId="5D713A26" w14:textId="77777777" w:rsidR="001D6EA6" w:rsidRDefault="001D6EA6" w:rsidP="009248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3E36F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5FED70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A32CF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00E94B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4DA077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DC43AA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4FC494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AD601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1F8208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98EA4A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250D9"/>
    <w:multiLevelType w:val="hybridMultilevel"/>
    <w:tmpl w:val="0A3843F2"/>
    <w:lvl w:ilvl="0" w:tplc="F4EC95C6">
      <w:start w:val="1"/>
      <w:numFmt w:val="bullet"/>
      <w:pStyle w:val="SGSList1"/>
      <w:lvlText w:val=""/>
      <w:lvlJc w:val="left"/>
      <w:pPr>
        <w:ind w:left="0" w:firstLine="0"/>
      </w:pPr>
      <w:rPr>
        <w:rFonts w:ascii="Wingdings" w:hAnsi="Wingdings" w:hint="default"/>
        <w:color w:val="FF6600" w:themeColor="background2"/>
        <w:sz w:val="28"/>
      </w:rPr>
    </w:lvl>
    <w:lvl w:ilvl="1" w:tplc="A0DCA332">
      <w:start w:val="1"/>
      <w:numFmt w:val="bullet"/>
      <w:lvlText w:val=""/>
      <w:lvlJc w:val="left"/>
      <w:pPr>
        <w:ind w:left="1015" w:hanging="360"/>
      </w:pPr>
      <w:rPr>
        <w:rFonts w:ascii="Symbol" w:hAnsi="Symbol" w:hint="default"/>
        <w:sz w:val="20"/>
      </w:rPr>
    </w:lvl>
    <w:lvl w:ilvl="2" w:tplc="04090005">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11" w15:restartNumberingAfterBreak="0">
    <w:nsid w:val="08B530D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0583541"/>
    <w:multiLevelType w:val="multilevel"/>
    <w:tmpl w:val="2D4C0D1E"/>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4790A2D"/>
    <w:multiLevelType w:val="hybridMultilevel"/>
    <w:tmpl w:val="907EB892"/>
    <w:lvl w:ilvl="0" w:tplc="A0DCA332">
      <w:start w:val="1"/>
      <w:numFmt w:val="bullet"/>
      <w:lvlText w:val=""/>
      <w:lvlJc w:val="left"/>
      <w:pPr>
        <w:ind w:left="720" w:hanging="360"/>
      </w:pPr>
      <w:rPr>
        <w:rFonts w:ascii="Symbol" w:hAnsi="Symbol" w:hint="default"/>
        <w:sz w:val="20"/>
      </w:rPr>
    </w:lvl>
    <w:lvl w:ilvl="1" w:tplc="7D4E770C">
      <w:start w:val="1"/>
      <w:numFmt w:val="bullet"/>
      <w:lvlText w:val=""/>
      <w:lvlJc w:val="left"/>
      <w:pPr>
        <w:ind w:left="1440" w:hanging="360"/>
      </w:pPr>
      <w:rPr>
        <w:rFonts w:ascii="Wingdings" w:hAnsi="Wingdings" w:hint="default"/>
        <w:color w:val="FF6600" w:themeColor="background2"/>
        <w:sz w:val="20"/>
      </w:rPr>
    </w:lvl>
    <w:lvl w:ilvl="2" w:tplc="300ED036">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784C8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3D22BB"/>
    <w:multiLevelType w:val="hybridMultilevel"/>
    <w:tmpl w:val="23B08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290196"/>
    <w:multiLevelType w:val="hybridMultilevel"/>
    <w:tmpl w:val="12D4A02E"/>
    <w:lvl w:ilvl="0" w:tplc="7D4E770C">
      <w:start w:val="1"/>
      <w:numFmt w:val="bullet"/>
      <w:lvlText w:val=""/>
      <w:lvlJc w:val="left"/>
      <w:pPr>
        <w:ind w:left="1440" w:hanging="360"/>
      </w:pPr>
      <w:rPr>
        <w:rFonts w:ascii="Wingdings" w:hAnsi="Wingdings" w:hint="default"/>
        <w:color w:val="FF6600" w:themeColor="background2"/>
        <w:sz w:val="20"/>
      </w:rPr>
    </w:lvl>
    <w:lvl w:ilvl="1" w:tplc="A0DCA332">
      <w:start w:val="1"/>
      <w:numFmt w:val="bullet"/>
      <w:lvlText w:val=""/>
      <w:lvlJc w:val="left"/>
      <w:pPr>
        <w:ind w:left="1440" w:hanging="360"/>
      </w:pPr>
      <w:rPr>
        <w:rFonts w:ascii="Symbol" w:hAnsi="Symbol" w:hint="default"/>
        <w:sz w:val="2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796A15"/>
    <w:multiLevelType w:val="hybridMultilevel"/>
    <w:tmpl w:val="DCBC91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6753F5"/>
    <w:multiLevelType w:val="multilevel"/>
    <w:tmpl w:val="2738D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9080B"/>
    <w:multiLevelType w:val="multilevel"/>
    <w:tmpl w:val="04090023"/>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4B61B51"/>
    <w:multiLevelType w:val="hybridMultilevel"/>
    <w:tmpl w:val="37E26C68"/>
    <w:lvl w:ilvl="0" w:tplc="A0DCA332">
      <w:start w:val="1"/>
      <w:numFmt w:val="bullet"/>
      <w:lvlText w:val=""/>
      <w:lvlJc w:val="left"/>
      <w:pPr>
        <w:ind w:left="144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DB7609"/>
    <w:multiLevelType w:val="hybridMultilevel"/>
    <w:tmpl w:val="E8246216"/>
    <w:lvl w:ilvl="0" w:tplc="A0DCA332">
      <w:start w:val="1"/>
      <w:numFmt w:val="bullet"/>
      <w:lvlText w:val=""/>
      <w:lvlJc w:val="left"/>
      <w:pPr>
        <w:ind w:left="720" w:hanging="360"/>
      </w:pPr>
      <w:rPr>
        <w:rFonts w:ascii="Symbol" w:hAnsi="Symbol" w:hint="default"/>
        <w:sz w:val="20"/>
      </w:rPr>
    </w:lvl>
    <w:lvl w:ilvl="1" w:tplc="7D4E770C">
      <w:start w:val="1"/>
      <w:numFmt w:val="bullet"/>
      <w:lvlText w:val=""/>
      <w:lvlJc w:val="left"/>
      <w:pPr>
        <w:ind w:left="1440" w:hanging="360"/>
      </w:pPr>
      <w:rPr>
        <w:rFonts w:ascii="Wingdings" w:hAnsi="Wingdings" w:hint="default"/>
        <w:color w:val="FF6600" w:themeColor="background2"/>
        <w:sz w:val="20"/>
      </w:rPr>
    </w:lvl>
    <w:lvl w:ilvl="2" w:tplc="4D54FA5C">
      <w:start w:val="1"/>
      <w:numFmt w:val="bullet"/>
      <w:pStyle w:val="SGSList2"/>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E711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6FE479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7EAD7AFA"/>
    <w:multiLevelType w:val="hybridMultilevel"/>
    <w:tmpl w:val="1D9648A2"/>
    <w:lvl w:ilvl="0" w:tplc="7D4E770C">
      <w:start w:val="1"/>
      <w:numFmt w:val="bullet"/>
      <w:lvlText w:val=""/>
      <w:lvlJc w:val="left"/>
      <w:pPr>
        <w:ind w:left="1440" w:hanging="360"/>
      </w:pPr>
      <w:rPr>
        <w:rFonts w:ascii="Wingdings" w:hAnsi="Wingdings" w:hint="default"/>
        <w:color w:val="FF6600" w:themeColor="background2"/>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802CAB"/>
    <w:multiLevelType w:val="hybridMultilevel"/>
    <w:tmpl w:val="BE96FA3C"/>
    <w:lvl w:ilvl="0" w:tplc="92569A22">
      <w:start w:val="1"/>
      <w:numFmt w:val="decimal"/>
      <w:pStyle w:val="SGSNumberlist1"/>
      <w:lvlText w:val="%1."/>
      <w:lvlJc w:val="left"/>
      <w:pPr>
        <w:ind w:left="363" w:hanging="360"/>
      </w:pPr>
    </w:lvl>
    <w:lvl w:ilvl="1" w:tplc="6310D416">
      <w:start w:val="1"/>
      <w:numFmt w:val="lowerLetter"/>
      <w:pStyle w:val="SGSNumberedList2"/>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num w:numId="1" w16cid:durableId="1259288410">
    <w:abstractNumId w:val="14"/>
  </w:num>
  <w:num w:numId="2" w16cid:durableId="326400927">
    <w:abstractNumId w:val="23"/>
  </w:num>
  <w:num w:numId="3" w16cid:durableId="2059816842">
    <w:abstractNumId w:val="12"/>
  </w:num>
  <w:num w:numId="4" w16cid:durableId="1294292869">
    <w:abstractNumId w:val="0"/>
  </w:num>
  <w:num w:numId="5" w16cid:durableId="381906142">
    <w:abstractNumId w:val="1"/>
  </w:num>
  <w:num w:numId="6" w16cid:durableId="309330303">
    <w:abstractNumId w:val="2"/>
  </w:num>
  <w:num w:numId="7" w16cid:durableId="727610059">
    <w:abstractNumId w:val="3"/>
  </w:num>
  <w:num w:numId="8" w16cid:durableId="415397647">
    <w:abstractNumId w:val="8"/>
  </w:num>
  <w:num w:numId="9" w16cid:durableId="1442728268">
    <w:abstractNumId w:val="4"/>
  </w:num>
  <w:num w:numId="10" w16cid:durableId="985208161">
    <w:abstractNumId w:val="5"/>
  </w:num>
  <w:num w:numId="11" w16cid:durableId="167983767">
    <w:abstractNumId w:val="6"/>
  </w:num>
  <w:num w:numId="12" w16cid:durableId="1034190429">
    <w:abstractNumId w:val="7"/>
  </w:num>
  <w:num w:numId="13" w16cid:durableId="1095512980">
    <w:abstractNumId w:val="9"/>
  </w:num>
  <w:num w:numId="14" w16cid:durableId="527371266">
    <w:abstractNumId w:val="19"/>
  </w:num>
  <w:num w:numId="15" w16cid:durableId="1118136529">
    <w:abstractNumId w:val="11"/>
  </w:num>
  <w:num w:numId="16" w16cid:durableId="914314858">
    <w:abstractNumId w:val="22"/>
  </w:num>
  <w:num w:numId="17" w16cid:durableId="799494212">
    <w:abstractNumId w:val="10"/>
  </w:num>
  <w:num w:numId="18" w16cid:durableId="415521684">
    <w:abstractNumId w:val="20"/>
  </w:num>
  <w:num w:numId="19" w16cid:durableId="1489708359">
    <w:abstractNumId w:val="13"/>
  </w:num>
  <w:num w:numId="20" w16cid:durableId="1361053824">
    <w:abstractNumId w:val="24"/>
  </w:num>
  <w:num w:numId="21" w16cid:durableId="1237283149">
    <w:abstractNumId w:val="16"/>
  </w:num>
  <w:num w:numId="22" w16cid:durableId="339744896">
    <w:abstractNumId w:val="10"/>
    <w:lvlOverride w:ilvl="0">
      <w:startOverride w:val="1"/>
    </w:lvlOverride>
  </w:num>
  <w:num w:numId="23" w16cid:durableId="937717206">
    <w:abstractNumId w:val="10"/>
    <w:lvlOverride w:ilvl="0">
      <w:startOverride w:val="1"/>
    </w:lvlOverride>
  </w:num>
  <w:num w:numId="24" w16cid:durableId="10378024">
    <w:abstractNumId w:val="17"/>
  </w:num>
  <w:num w:numId="25" w16cid:durableId="669724560">
    <w:abstractNumId w:val="15"/>
  </w:num>
  <w:num w:numId="26" w16cid:durableId="769276628">
    <w:abstractNumId w:val="25"/>
  </w:num>
  <w:num w:numId="27" w16cid:durableId="947348403">
    <w:abstractNumId w:val="21"/>
  </w:num>
  <w:num w:numId="28" w16cid:durableId="1989942146">
    <w:abstractNumId w:val="1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drawingGridHorizontalSpacing w:val="11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58"/>
    <w:rsid w:val="00005958"/>
    <w:rsid w:val="00041D4D"/>
    <w:rsid w:val="00047067"/>
    <w:rsid w:val="00051D12"/>
    <w:rsid w:val="00054931"/>
    <w:rsid w:val="000D1341"/>
    <w:rsid w:val="000D2A59"/>
    <w:rsid w:val="000E77A7"/>
    <w:rsid w:val="001926CB"/>
    <w:rsid w:val="001976DD"/>
    <w:rsid w:val="001D6EA6"/>
    <w:rsid w:val="0020367E"/>
    <w:rsid w:val="0021402A"/>
    <w:rsid w:val="00254981"/>
    <w:rsid w:val="002717F9"/>
    <w:rsid w:val="0036258F"/>
    <w:rsid w:val="003D1167"/>
    <w:rsid w:val="003D3089"/>
    <w:rsid w:val="003E2BBA"/>
    <w:rsid w:val="004739FC"/>
    <w:rsid w:val="004C0B5F"/>
    <w:rsid w:val="00535E1D"/>
    <w:rsid w:val="00565148"/>
    <w:rsid w:val="005B0BB7"/>
    <w:rsid w:val="005C38B7"/>
    <w:rsid w:val="005E4035"/>
    <w:rsid w:val="005F4A82"/>
    <w:rsid w:val="005F5E7C"/>
    <w:rsid w:val="00600BB4"/>
    <w:rsid w:val="006311C5"/>
    <w:rsid w:val="006802EE"/>
    <w:rsid w:val="006A19E0"/>
    <w:rsid w:val="006A66C9"/>
    <w:rsid w:val="006F4535"/>
    <w:rsid w:val="00723A22"/>
    <w:rsid w:val="0077571B"/>
    <w:rsid w:val="007944E7"/>
    <w:rsid w:val="00806705"/>
    <w:rsid w:val="00883235"/>
    <w:rsid w:val="00895EDB"/>
    <w:rsid w:val="008E5A51"/>
    <w:rsid w:val="009248A0"/>
    <w:rsid w:val="009361E7"/>
    <w:rsid w:val="00972EAA"/>
    <w:rsid w:val="009D2393"/>
    <w:rsid w:val="009D2EBB"/>
    <w:rsid w:val="00A26230"/>
    <w:rsid w:val="00A828AF"/>
    <w:rsid w:val="00AA24F3"/>
    <w:rsid w:val="00AD1F8F"/>
    <w:rsid w:val="00AD20EE"/>
    <w:rsid w:val="00AF64F7"/>
    <w:rsid w:val="00B17462"/>
    <w:rsid w:val="00B178C2"/>
    <w:rsid w:val="00B47D4A"/>
    <w:rsid w:val="00C52D1D"/>
    <w:rsid w:val="00C75D1E"/>
    <w:rsid w:val="00C9565B"/>
    <w:rsid w:val="00CA5AB0"/>
    <w:rsid w:val="00CB5BE4"/>
    <w:rsid w:val="00D866D9"/>
    <w:rsid w:val="00D87253"/>
    <w:rsid w:val="00DB01F6"/>
    <w:rsid w:val="00DC3436"/>
    <w:rsid w:val="00DC6F52"/>
    <w:rsid w:val="00DC71B8"/>
    <w:rsid w:val="00DD7C76"/>
    <w:rsid w:val="00DE0A9E"/>
    <w:rsid w:val="00DE4F23"/>
    <w:rsid w:val="00ED0730"/>
    <w:rsid w:val="00EE5F76"/>
    <w:rsid w:val="00FB39D4"/>
    <w:rsid w:val="00FC7A58"/>
    <w:rsid w:val="00FD217B"/>
    <w:rsid w:val="00FE02C9"/>
    <w:rsid w:val="00FE7D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E0A75"/>
  <w15:chartTrackingRefBased/>
  <w15:docId w15:val="{9F5C1A43-5298-4123-AC7F-2E6B28B9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14:ligatures w14:val="standardContextual"/>
      </w:rPr>
    </w:rPrDefault>
    <w:pPrDefault>
      <w:pPr>
        <w:spacing w:before="120" w:after="160" w:line="259" w:lineRule="auto"/>
        <w:ind w:hanging="357"/>
      </w:pPr>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header" w:uiPriority="99" w:qFormat="1"/>
    <w:lsdException w:name="footer" w:uiPriority="99"/>
    <w:lsdException w:name="caption" w:semiHidden="1" w:unhideWhenUsed="1" w:qFormat="1"/>
    <w:lsdException w:name="Subtitle" w:qFormat="1"/>
    <w:lsdException w:name="Hyperlink"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GS Body text"/>
    <w:qFormat/>
    <w:rsid w:val="009248A0"/>
    <w:pPr>
      <w:ind w:firstLine="0"/>
    </w:pPr>
  </w:style>
  <w:style w:type="paragraph" w:styleId="Heading1">
    <w:name w:val="heading 1"/>
    <w:basedOn w:val="Normal"/>
    <w:next w:val="Normal"/>
    <w:link w:val="Heading1Char"/>
    <w:autoRedefine/>
    <w:rsid w:val="00A828AF"/>
    <w:pPr>
      <w:keepLines/>
      <w:numPr>
        <w:numId w:val="14"/>
      </w:numPr>
      <w:spacing w:before="240"/>
      <w:outlineLvl w:val="0"/>
    </w:pPr>
    <w:rPr>
      <w:rFonts w:eastAsiaTheme="majorEastAsia" w:cstheme="majorBidi"/>
      <w:b/>
      <w:caps/>
      <w:color w:val="BCBCBC" w:themeColor="accent1"/>
      <w:sz w:val="32"/>
    </w:rPr>
  </w:style>
  <w:style w:type="paragraph" w:styleId="Heading2">
    <w:name w:val="heading 2"/>
    <w:aliases w:val="Subheading"/>
    <w:basedOn w:val="Normal"/>
    <w:next w:val="Normal"/>
    <w:link w:val="Heading2Char"/>
    <w:autoRedefine/>
    <w:semiHidden/>
    <w:unhideWhenUsed/>
    <w:qFormat/>
    <w:rsid w:val="00FB39D4"/>
    <w:pPr>
      <w:keepLines/>
      <w:outlineLvl w:val="1"/>
    </w:pPr>
    <w:rPr>
      <w:rFonts w:eastAsiaTheme="majorEastAsia" w:cstheme="majorBidi"/>
      <w:b/>
      <w:caps/>
      <w:color w:val="BCBCBC" w:themeColor="accent1"/>
      <w:sz w:val="24"/>
      <w:szCs w:val="26"/>
    </w:rPr>
  </w:style>
  <w:style w:type="paragraph" w:styleId="Heading3">
    <w:name w:val="heading 3"/>
    <w:basedOn w:val="Normal"/>
    <w:next w:val="Normal"/>
    <w:link w:val="Heading3Char"/>
    <w:semiHidden/>
    <w:unhideWhenUsed/>
    <w:qFormat/>
    <w:rsid w:val="00005958"/>
    <w:pPr>
      <w:keepNext/>
      <w:keepLines/>
      <w:spacing w:before="160" w:after="80"/>
      <w:outlineLvl w:val="2"/>
    </w:pPr>
    <w:rPr>
      <w:rFonts w:eastAsiaTheme="majorEastAsia" w:cstheme="majorBidi"/>
      <w:color w:val="8C8C8C" w:themeColor="accent1" w:themeShade="BF"/>
      <w:sz w:val="28"/>
      <w:szCs w:val="28"/>
    </w:rPr>
  </w:style>
  <w:style w:type="paragraph" w:styleId="Heading4">
    <w:name w:val="heading 4"/>
    <w:basedOn w:val="Normal"/>
    <w:next w:val="Normal"/>
    <w:link w:val="Heading4Char"/>
    <w:semiHidden/>
    <w:unhideWhenUsed/>
    <w:qFormat/>
    <w:rsid w:val="00005958"/>
    <w:pPr>
      <w:keepNext/>
      <w:keepLines/>
      <w:spacing w:before="80" w:after="40"/>
      <w:outlineLvl w:val="3"/>
    </w:pPr>
    <w:rPr>
      <w:rFonts w:eastAsiaTheme="majorEastAsia" w:cstheme="majorBidi"/>
      <w:i/>
      <w:iCs/>
      <w:color w:val="8C8C8C" w:themeColor="accent1" w:themeShade="BF"/>
    </w:rPr>
  </w:style>
  <w:style w:type="paragraph" w:styleId="Heading5">
    <w:name w:val="heading 5"/>
    <w:basedOn w:val="Normal"/>
    <w:next w:val="Normal"/>
    <w:link w:val="Heading5Char"/>
    <w:semiHidden/>
    <w:unhideWhenUsed/>
    <w:qFormat/>
    <w:rsid w:val="00005958"/>
    <w:pPr>
      <w:keepNext/>
      <w:keepLines/>
      <w:spacing w:before="80" w:after="40"/>
      <w:outlineLvl w:val="4"/>
    </w:pPr>
    <w:rPr>
      <w:rFonts w:eastAsiaTheme="majorEastAsia" w:cstheme="majorBidi"/>
      <w:color w:val="8C8C8C" w:themeColor="accent1" w:themeShade="BF"/>
    </w:rPr>
  </w:style>
  <w:style w:type="paragraph" w:styleId="Heading6">
    <w:name w:val="heading 6"/>
    <w:basedOn w:val="Normal"/>
    <w:next w:val="Normal"/>
    <w:link w:val="Heading6Char"/>
    <w:semiHidden/>
    <w:unhideWhenUsed/>
    <w:qFormat/>
    <w:rsid w:val="00005958"/>
    <w:pPr>
      <w:keepNext/>
      <w:keepLines/>
      <w:spacing w:before="40" w:after="0"/>
      <w:outlineLvl w:val="5"/>
    </w:pPr>
    <w:rPr>
      <w:rFonts w:eastAsiaTheme="majorEastAsia" w:cstheme="majorBidi"/>
      <w:i/>
      <w:iCs/>
      <w:color w:val="7C7C7C" w:themeColor="text1" w:themeTint="A6"/>
    </w:rPr>
  </w:style>
  <w:style w:type="paragraph" w:styleId="Heading7">
    <w:name w:val="heading 7"/>
    <w:basedOn w:val="Normal"/>
    <w:next w:val="Normal"/>
    <w:link w:val="Heading7Char"/>
    <w:semiHidden/>
    <w:unhideWhenUsed/>
    <w:qFormat/>
    <w:rsid w:val="00005958"/>
    <w:pPr>
      <w:keepNext/>
      <w:keepLines/>
      <w:spacing w:before="40" w:after="0"/>
      <w:outlineLvl w:val="6"/>
    </w:pPr>
    <w:rPr>
      <w:rFonts w:eastAsiaTheme="majorEastAsia" w:cstheme="majorBidi"/>
      <w:color w:val="7C7C7C" w:themeColor="text1" w:themeTint="A6"/>
    </w:rPr>
  </w:style>
  <w:style w:type="paragraph" w:styleId="Heading8">
    <w:name w:val="heading 8"/>
    <w:basedOn w:val="Normal"/>
    <w:next w:val="Normal"/>
    <w:link w:val="Heading8Char"/>
    <w:semiHidden/>
    <w:unhideWhenUsed/>
    <w:qFormat/>
    <w:rsid w:val="00005958"/>
    <w:pPr>
      <w:keepNext/>
      <w:keepLines/>
      <w:spacing w:before="0" w:after="0"/>
      <w:outlineLvl w:val="7"/>
    </w:pPr>
    <w:rPr>
      <w:rFonts w:eastAsiaTheme="majorEastAsia" w:cstheme="majorBidi"/>
      <w:i/>
      <w:iCs/>
      <w:color w:val="545454" w:themeColor="text1" w:themeTint="D8"/>
    </w:rPr>
  </w:style>
  <w:style w:type="paragraph" w:styleId="Heading9">
    <w:name w:val="heading 9"/>
    <w:basedOn w:val="Normal"/>
    <w:next w:val="Normal"/>
    <w:link w:val="Heading9Char"/>
    <w:semiHidden/>
    <w:unhideWhenUsed/>
    <w:qFormat/>
    <w:rsid w:val="00005958"/>
    <w:pPr>
      <w:keepNext/>
      <w:keepLines/>
      <w:spacing w:before="0" w:after="0"/>
      <w:outlineLvl w:val="8"/>
    </w:pPr>
    <w:rPr>
      <w:rFonts w:eastAsiaTheme="majorEastAsia" w:cstheme="majorBidi"/>
      <w:color w:val="545454"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aliases w:val="SGS Subheader"/>
    <w:basedOn w:val="Normal"/>
    <w:next w:val="Normal"/>
    <w:link w:val="SubtitleChar"/>
    <w:autoRedefine/>
    <w:qFormat/>
    <w:rsid w:val="005C38B7"/>
    <w:pPr>
      <w:numPr>
        <w:ilvl w:val="1"/>
      </w:numPr>
      <w:outlineLvl w:val="1"/>
    </w:pPr>
    <w:rPr>
      <w:rFonts w:eastAsiaTheme="minorEastAsia"/>
      <w:b/>
      <w:caps/>
      <w:color w:val="363636" w:themeColor="text1"/>
      <w:sz w:val="24"/>
      <w:szCs w:val="24"/>
      <w:lang w:val="fr-CH"/>
    </w:rPr>
  </w:style>
  <w:style w:type="character" w:customStyle="1" w:styleId="Heading1Char">
    <w:name w:val="Heading 1 Char"/>
    <w:basedOn w:val="DefaultParagraphFont"/>
    <w:link w:val="Heading1"/>
    <w:rsid w:val="00A828AF"/>
    <w:rPr>
      <w:rFonts w:eastAsiaTheme="majorEastAsia" w:cstheme="majorBidi"/>
      <w:b/>
      <w:caps/>
      <w:color w:val="BCBCBC" w:themeColor="accent1"/>
      <w:sz w:val="32"/>
      <w:szCs w:val="32"/>
    </w:rPr>
  </w:style>
  <w:style w:type="paragraph" w:styleId="BodyText">
    <w:name w:val="Body Text"/>
    <w:basedOn w:val="Normal"/>
    <w:link w:val="BodyTextChar"/>
    <w:rsid w:val="00A828AF"/>
    <w:pPr>
      <w:spacing w:after="120"/>
    </w:pPr>
  </w:style>
  <w:style w:type="character" w:customStyle="1" w:styleId="BodyTextChar">
    <w:name w:val="Body Text Char"/>
    <w:basedOn w:val="DefaultParagraphFont"/>
    <w:link w:val="BodyText"/>
    <w:rsid w:val="00A828AF"/>
  </w:style>
  <w:style w:type="paragraph" w:styleId="BalloonText">
    <w:name w:val="Balloon Text"/>
    <w:basedOn w:val="Normal"/>
    <w:link w:val="BalloonTextChar"/>
    <w:rsid w:val="00A828AF"/>
    <w:pPr>
      <w:spacing w:before="0"/>
    </w:pPr>
    <w:rPr>
      <w:rFonts w:cs="Segoe UI"/>
      <w:sz w:val="16"/>
      <w:szCs w:val="18"/>
    </w:rPr>
  </w:style>
  <w:style w:type="character" w:customStyle="1" w:styleId="BalloonTextChar">
    <w:name w:val="Balloon Text Char"/>
    <w:basedOn w:val="DefaultParagraphFont"/>
    <w:link w:val="BalloonText"/>
    <w:rsid w:val="00A828AF"/>
    <w:rPr>
      <w:rFonts w:cs="Segoe UI"/>
      <w:sz w:val="16"/>
      <w:szCs w:val="18"/>
    </w:rPr>
  </w:style>
  <w:style w:type="paragraph" w:styleId="PlainText">
    <w:name w:val="Plain Text"/>
    <w:basedOn w:val="Normal"/>
    <w:link w:val="PlainTextChar"/>
    <w:rsid w:val="00A828AF"/>
    <w:pPr>
      <w:spacing w:before="0"/>
    </w:pPr>
    <w:rPr>
      <w:rFonts w:cs="Consolas"/>
      <w:szCs w:val="21"/>
    </w:rPr>
  </w:style>
  <w:style w:type="character" w:customStyle="1" w:styleId="PlainTextChar">
    <w:name w:val="Plain Text Char"/>
    <w:basedOn w:val="DefaultParagraphFont"/>
    <w:link w:val="PlainText"/>
    <w:rsid w:val="00A828AF"/>
    <w:rPr>
      <w:rFonts w:cs="Consolas"/>
      <w:szCs w:val="21"/>
    </w:rPr>
  </w:style>
  <w:style w:type="paragraph" w:customStyle="1" w:styleId="Style1">
    <w:name w:val="Style1"/>
    <w:basedOn w:val="Normal"/>
    <w:link w:val="Style1Char"/>
    <w:rsid w:val="00A828AF"/>
  </w:style>
  <w:style w:type="character" w:customStyle="1" w:styleId="Style1Char">
    <w:name w:val="Style1 Char"/>
    <w:basedOn w:val="DefaultParagraphFont"/>
    <w:link w:val="Style1"/>
    <w:rsid w:val="00A828AF"/>
  </w:style>
  <w:style w:type="paragraph" w:styleId="NormalWeb">
    <w:name w:val="Normal (Web)"/>
    <w:basedOn w:val="Normal"/>
    <w:rsid w:val="00A828AF"/>
    <w:rPr>
      <w:szCs w:val="24"/>
    </w:rPr>
  </w:style>
  <w:style w:type="character" w:customStyle="1" w:styleId="Heading2Char">
    <w:name w:val="Heading 2 Char"/>
    <w:aliases w:val="Subheading Char"/>
    <w:basedOn w:val="DefaultParagraphFont"/>
    <w:link w:val="Heading2"/>
    <w:semiHidden/>
    <w:rsid w:val="00FB39D4"/>
    <w:rPr>
      <w:rFonts w:eastAsiaTheme="majorEastAsia" w:cstheme="majorBidi"/>
      <w:b/>
      <w:caps/>
      <w:color w:val="BCBCBC" w:themeColor="accent1"/>
      <w:sz w:val="24"/>
      <w:szCs w:val="26"/>
    </w:rPr>
  </w:style>
  <w:style w:type="character" w:customStyle="1" w:styleId="SubtitleChar">
    <w:name w:val="Subtitle Char"/>
    <w:aliases w:val="SGS Subheader Char"/>
    <w:basedOn w:val="DefaultParagraphFont"/>
    <w:link w:val="Subtitle"/>
    <w:rsid w:val="005C38B7"/>
    <w:rPr>
      <w:rFonts w:eastAsiaTheme="minorEastAsia" w:cstheme="minorBidi"/>
      <w:b/>
      <w:caps/>
      <w:color w:val="363636" w:themeColor="text1"/>
      <w:sz w:val="24"/>
      <w:szCs w:val="24"/>
      <w:lang w:val="fr-CH"/>
    </w:rPr>
  </w:style>
  <w:style w:type="character" w:styleId="Emphasis">
    <w:name w:val="Emphasis"/>
    <w:basedOn w:val="DefaultParagraphFont"/>
    <w:rsid w:val="00FB39D4"/>
    <w:rPr>
      <w:i/>
      <w:iCs/>
    </w:rPr>
  </w:style>
  <w:style w:type="character" w:styleId="Strong">
    <w:name w:val="Strong"/>
    <w:basedOn w:val="DefaultParagraphFont"/>
    <w:rsid w:val="00FB39D4"/>
    <w:rPr>
      <w:b/>
      <w:bCs/>
    </w:rPr>
  </w:style>
  <w:style w:type="character" w:styleId="Hyperlink">
    <w:name w:val="Hyperlink"/>
    <w:basedOn w:val="DefaultParagraphFont"/>
    <w:uiPriority w:val="99"/>
    <w:rsid w:val="00FD217B"/>
    <w:rPr>
      <w:color w:val="FF6600" w:themeColor="hyperlink"/>
      <w:u w:val="single"/>
    </w:rPr>
  </w:style>
  <w:style w:type="paragraph" w:styleId="Header">
    <w:name w:val="header"/>
    <w:aliases w:val="SGS Header 1"/>
    <w:basedOn w:val="Normal"/>
    <w:link w:val="HeaderChar"/>
    <w:autoRedefine/>
    <w:uiPriority w:val="99"/>
    <w:qFormat/>
    <w:rsid w:val="00565148"/>
    <w:pPr>
      <w:tabs>
        <w:tab w:val="center" w:pos="4680"/>
        <w:tab w:val="right" w:pos="9360"/>
      </w:tabs>
      <w:spacing w:before="240" w:after="120"/>
    </w:pPr>
    <w:rPr>
      <w:b/>
      <w:caps/>
      <w:color w:val="363636" w:themeColor="text1"/>
      <w:sz w:val="28"/>
      <w:lang w:val="fr-CH"/>
    </w:rPr>
  </w:style>
  <w:style w:type="character" w:customStyle="1" w:styleId="HeaderChar">
    <w:name w:val="Header Char"/>
    <w:aliases w:val="SGS Header 1 Char"/>
    <w:basedOn w:val="DefaultParagraphFont"/>
    <w:link w:val="Header"/>
    <w:uiPriority w:val="99"/>
    <w:rsid w:val="00565148"/>
    <w:rPr>
      <w:b/>
      <w:caps/>
      <w:color w:val="363636" w:themeColor="text1"/>
      <w:sz w:val="28"/>
      <w:lang w:val="fr-CH"/>
    </w:rPr>
  </w:style>
  <w:style w:type="paragraph" w:styleId="Footer">
    <w:name w:val="footer"/>
    <w:basedOn w:val="Normal"/>
    <w:link w:val="FooterChar"/>
    <w:uiPriority w:val="99"/>
    <w:rsid w:val="00FD217B"/>
    <w:pPr>
      <w:tabs>
        <w:tab w:val="center" w:pos="4680"/>
        <w:tab w:val="right" w:pos="9360"/>
      </w:tabs>
      <w:spacing w:before="0"/>
    </w:pPr>
  </w:style>
  <w:style w:type="character" w:customStyle="1" w:styleId="FooterChar">
    <w:name w:val="Footer Char"/>
    <w:basedOn w:val="DefaultParagraphFont"/>
    <w:link w:val="Footer"/>
    <w:uiPriority w:val="99"/>
    <w:rsid w:val="00FD217B"/>
  </w:style>
  <w:style w:type="paragraph" w:customStyle="1" w:styleId="SGSHeader2">
    <w:name w:val="SGS  Header 2"/>
    <w:basedOn w:val="Header"/>
    <w:link w:val="SGSHeader2Char"/>
    <w:qFormat/>
    <w:rsid w:val="005C38B7"/>
    <w:pPr>
      <w:outlineLvl w:val="0"/>
    </w:pPr>
    <w:rPr>
      <w:color w:val="FF6600" w:themeColor="background2"/>
      <w:szCs w:val="28"/>
    </w:rPr>
  </w:style>
  <w:style w:type="paragraph" w:styleId="ListParagraph">
    <w:name w:val="List Paragraph"/>
    <w:basedOn w:val="Normal"/>
    <w:link w:val="ListParagraphChar"/>
    <w:uiPriority w:val="34"/>
    <w:rsid w:val="00AA24F3"/>
    <w:pPr>
      <w:ind w:left="720"/>
      <w:contextualSpacing/>
    </w:pPr>
  </w:style>
  <w:style w:type="character" w:customStyle="1" w:styleId="SGSHeader2Char">
    <w:name w:val="SGS  Header 2 Char"/>
    <w:basedOn w:val="HeaderChar"/>
    <w:link w:val="SGSHeader2"/>
    <w:rsid w:val="005C38B7"/>
    <w:rPr>
      <w:b/>
      <w:caps/>
      <w:color w:val="FF6600" w:themeColor="background2"/>
      <w:sz w:val="28"/>
      <w:szCs w:val="28"/>
      <w:lang w:val="fr-CH"/>
    </w:rPr>
  </w:style>
  <w:style w:type="paragraph" w:customStyle="1" w:styleId="SGSList1">
    <w:name w:val="SGS List 1"/>
    <w:basedOn w:val="ListParagraph"/>
    <w:link w:val="SGSList1Char"/>
    <w:qFormat/>
    <w:rsid w:val="009248A0"/>
    <w:pPr>
      <w:keepLines/>
      <w:numPr>
        <w:numId w:val="17"/>
      </w:numPr>
      <w:ind w:left="567" w:hanging="283"/>
    </w:pPr>
    <w:rPr>
      <w:lang w:val="fr-CH"/>
    </w:rPr>
  </w:style>
  <w:style w:type="paragraph" w:customStyle="1" w:styleId="SGSList2">
    <w:name w:val="SGS List 2"/>
    <w:basedOn w:val="SGSList1"/>
    <w:next w:val="BodyText"/>
    <w:link w:val="SGSList2Char"/>
    <w:qFormat/>
    <w:rsid w:val="009248A0"/>
    <w:pPr>
      <w:numPr>
        <w:ilvl w:val="2"/>
        <w:numId w:val="27"/>
      </w:numPr>
      <w:ind w:left="1134" w:hanging="283"/>
    </w:pPr>
  </w:style>
  <w:style w:type="character" w:customStyle="1" w:styleId="ListParagraphChar">
    <w:name w:val="List Paragraph Char"/>
    <w:basedOn w:val="DefaultParagraphFont"/>
    <w:link w:val="ListParagraph"/>
    <w:uiPriority w:val="34"/>
    <w:rsid w:val="0036258F"/>
  </w:style>
  <w:style w:type="character" w:customStyle="1" w:styleId="SGSList1Char">
    <w:name w:val="SGS List 1 Char"/>
    <w:basedOn w:val="ListParagraphChar"/>
    <w:link w:val="SGSList1"/>
    <w:rsid w:val="009248A0"/>
    <w:rPr>
      <w:lang w:val="fr-CH"/>
    </w:rPr>
  </w:style>
  <w:style w:type="character" w:customStyle="1" w:styleId="SGSList2Char">
    <w:name w:val="SGS List 2 Char"/>
    <w:basedOn w:val="SGSList1Char"/>
    <w:link w:val="SGSList2"/>
    <w:rsid w:val="009248A0"/>
    <w:rPr>
      <w:lang w:val="fr-CH"/>
    </w:rPr>
  </w:style>
  <w:style w:type="paragraph" w:customStyle="1" w:styleId="SGSNumberlist1">
    <w:name w:val="SGS Number list 1"/>
    <w:basedOn w:val="ListParagraph"/>
    <w:link w:val="SGSNumberlist1Char"/>
    <w:qFormat/>
    <w:rsid w:val="009248A0"/>
    <w:pPr>
      <w:numPr>
        <w:numId w:val="26"/>
      </w:numPr>
      <w:ind w:left="567" w:hanging="283"/>
    </w:pPr>
    <w:rPr>
      <w:lang w:val="fr-CH"/>
    </w:rPr>
  </w:style>
  <w:style w:type="paragraph" w:customStyle="1" w:styleId="SGSNumberedList2">
    <w:name w:val="SGS Numbered List 2"/>
    <w:basedOn w:val="SGSNumberlist1"/>
    <w:link w:val="SGSNumberedList2Char"/>
    <w:qFormat/>
    <w:rsid w:val="009248A0"/>
    <w:pPr>
      <w:numPr>
        <w:ilvl w:val="1"/>
      </w:numPr>
      <w:ind w:left="1134" w:hanging="283"/>
    </w:pPr>
  </w:style>
  <w:style w:type="character" w:customStyle="1" w:styleId="SGSNumberlist1Char">
    <w:name w:val="SGS Number list 1 Char"/>
    <w:basedOn w:val="ListParagraphChar"/>
    <w:link w:val="SGSNumberlist1"/>
    <w:rsid w:val="009248A0"/>
    <w:rPr>
      <w:lang w:val="fr-CH"/>
    </w:rPr>
  </w:style>
  <w:style w:type="paragraph" w:customStyle="1" w:styleId="SGSCaptions">
    <w:name w:val="SGS Captions"/>
    <w:basedOn w:val="Normal"/>
    <w:link w:val="SGSCaptionsChar"/>
    <w:qFormat/>
    <w:rsid w:val="009248A0"/>
    <w:rPr>
      <w:i/>
      <w:sz w:val="16"/>
      <w:szCs w:val="16"/>
    </w:rPr>
  </w:style>
  <w:style w:type="character" w:customStyle="1" w:styleId="SGSNumberedList2Char">
    <w:name w:val="SGS Numbered List 2 Char"/>
    <w:basedOn w:val="SGSNumberlist1Char"/>
    <w:link w:val="SGSNumberedList2"/>
    <w:rsid w:val="009248A0"/>
    <w:rPr>
      <w:lang w:val="fr-CH"/>
    </w:rPr>
  </w:style>
  <w:style w:type="paragraph" w:customStyle="1" w:styleId="SGSCopyrights">
    <w:name w:val="SGS Copyrights"/>
    <w:basedOn w:val="SGSCaptions"/>
    <w:link w:val="SGSCopyrightsChar"/>
    <w:qFormat/>
    <w:rsid w:val="009248A0"/>
  </w:style>
  <w:style w:type="character" w:customStyle="1" w:styleId="SGSCaptionsChar">
    <w:name w:val="SGS Captions Char"/>
    <w:basedOn w:val="DefaultParagraphFont"/>
    <w:link w:val="SGSCaptions"/>
    <w:rsid w:val="009248A0"/>
    <w:rPr>
      <w:i/>
      <w:sz w:val="16"/>
      <w:szCs w:val="16"/>
    </w:rPr>
  </w:style>
  <w:style w:type="paragraph" w:styleId="TOCHeading">
    <w:name w:val="TOC Heading"/>
    <w:basedOn w:val="Heading1"/>
    <w:next w:val="Normal"/>
    <w:link w:val="TOCHeadingChar"/>
    <w:uiPriority w:val="39"/>
    <w:unhideWhenUsed/>
    <w:rsid w:val="005C38B7"/>
    <w:pPr>
      <w:keepNext/>
      <w:numPr>
        <w:numId w:val="0"/>
      </w:numPr>
      <w:outlineLvl w:val="9"/>
    </w:pPr>
    <w:rPr>
      <w:rFonts w:asciiTheme="majorHAnsi" w:hAnsiTheme="majorHAnsi"/>
      <w:b w:val="0"/>
      <w:caps w:val="0"/>
      <w:color w:val="8C8C8C" w:themeColor="accent1" w:themeShade="BF"/>
    </w:rPr>
  </w:style>
  <w:style w:type="character" w:customStyle="1" w:styleId="SGSCopyrightsChar">
    <w:name w:val="SGS Copyrights Char"/>
    <w:basedOn w:val="SGSCaptionsChar"/>
    <w:link w:val="SGSCopyrights"/>
    <w:rsid w:val="009248A0"/>
    <w:rPr>
      <w:i/>
      <w:sz w:val="16"/>
      <w:szCs w:val="16"/>
    </w:rPr>
  </w:style>
  <w:style w:type="paragraph" w:styleId="TOC2">
    <w:name w:val="toc 2"/>
    <w:aliases w:val="SGS TOC 2"/>
    <w:basedOn w:val="Normal"/>
    <w:next w:val="Normal"/>
    <w:autoRedefine/>
    <w:uiPriority w:val="39"/>
    <w:unhideWhenUsed/>
    <w:qFormat/>
    <w:rsid w:val="00EE5F76"/>
    <w:pPr>
      <w:keepNext/>
      <w:spacing w:before="60"/>
      <w:ind w:left="284"/>
      <w:contextualSpacing/>
    </w:pPr>
    <w:rPr>
      <w:rFonts w:eastAsiaTheme="minorEastAsia"/>
    </w:rPr>
  </w:style>
  <w:style w:type="paragraph" w:styleId="TOC1">
    <w:name w:val="toc 1"/>
    <w:aliases w:val="SGS TOC 1"/>
    <w:basedOn w:val="Normal"/>
    <w:next w:val="Normal"/>
    <w:link w:val="TOC1Char"/>
    <w:autoRedefine/>
    <w:uiPriority w:val="39"/>
    <w:unhideWhenUsed/>
    <w:qFormat/>
    <w:rsid w:val="00565148"/>
    <w:pPr>
      <w:tabs>
        <w:tab w:val="right" w:leader="dot" w:pos="10024"/>
      </w:tabs>
    </w:pPr>
    <w:rPr>
      <w:rFonts w:eastAsiaTheme="minorEastAsia"/>
      <w:caps/>
    </w:rPr>
  </w:style>
  <w:style w:type="paragraph" w:styleId="TOC3">
    <w:name w:val="toc 3"/>
    <w:basedOn w:val="Normal"/>
    <w:next w:val="Normal"/>
    <w:autoRedefine/>
    <w:uiPriority w:val="39"/>
    <w:unhideWhenUsed/>
    <w:rsid w:val="005C38B7"/>
    <w:pPr>
      <w:spacing w:before="0" w:after="100"/>
      <w:ind w:left="440"/>
    </w:pPr>
    <w:rPr>
      <w:rFonts w:eastAsiaTheme="minorEastAsia"/>
    </w:rPr>
  </w:style>
  <w:style w:type="paragraph" w:customStyle="1" w:styleId="SGSTOCTitle">
    <w:name w:val="SGS TOC Title"/>
    <w:basedOn w:val="TOCHeading"/>
    <w:link w:val="SGSTOCTitleChar"/>
    <w:rsid w:val="00EE5F76"/>
  </w:style>
  <w:style w:type="paragraph" w:customStyle="1" w:styleId="SGSTOCTitle2">
    <w:name w:val="SGS TOC Title 2"/>
    <w:basedOn w:val="TOC1"/>
    <w:link w:val="SGSTOCTitle2Char"/>
    <w:rsid w:val="005C38B7"/>
  </w:style>
  <w:style w:type="character" w:customStyle="1" w:styleId="TOCHeadingChar">
    <w:name w:val="TOC Heading Char"/>
    <w:basedOn w:val="Heading1Char"/>
    <w:link w:val="TOCHeading"/>
    <w:uiPriority w:val="39"/>
    <w:rsid w:val="005C38B7"/>
    <w:rPr>
      <w:rFonts w:asciiTheme="majorHAnsi" w:eastAsiaTheme="majorEastAsia" w:hAnsiTheme="majorHAnsi" w:cstheme="majorBidi"/>
      <w:b w:val="0"/>
      <w:caps w:val="0"/>
      <w:color w:val="8C8C8C" w:themeColor="accent1" w:themeShade="BF"/>
      <w:sz w:val="32"/>
      <w:szCs w:val="32"/>
    </w:rPr>
  </w:style>
  <w:style w:type="character" w:customStyle="1" w:styleId="SGSTOCTitleChar">
    <w:name w:val="SGS TOC Title Char"/>
    <w:basedOn w:val="TOCHeadingChar"/>
    <w:link w:val="SGSTOCTitle"/>
    <w:rsid w:val="00EE5F76"/>
    <w:rPr>
      <w:rFonts w:asciiTheme="majorHAnsi" w:eastAsiaTheme="majorEastAsia" w:hAnsiTheme="majorHAnsi" w:cstheme="majorBidi"/>
      <w:b w:val="0"/>
      <w:caps w:val="0"/>
      <w:color w:val="8C8C8C" w:themeColor="accent1" w:themeShade="BF"/>
      <w:sz w:val="32"/>
      <w:szCs w:val="32"/>
    </w:rPr>
  </w:style>
  <w:style w:type="character" w:customStyle="1" w:styleId="TOC1Char">
    <w:name w:val="TOC 1 Char"/>
    <w:aliases w:val="SGS TOC 1 Char"/>
    <w:basedOn w:val="DefaultParagraphFont"/>
    <w:link w:val="TOC1"/>
    <w:uiPriority w:val="39"/>
    <w:rsid w:val="00565148"/>
    <w:rPr>
      <w:rFonts w:eastAsiaTheme="minorEastAsia"/>
      <w:caps/>
      <w:szCs w:val="22"/>
    </w:rPr>
  </w:style>
  <w:style w:type="character" w:customStyle="1" w:styleId="SGSTOCTitle2Char">
    <w:name w:val="SGS TOC Title 2 Char"/>
    <w:basedOn w:val="TOC1Char"/>
    <w:link w:val="SGSTOCTitle2"/>
    <w:rsid w:val="005C38B7"/>
    <w:rPr>
      <w:rFonts w:asciiTheme="minorHAnsi" w:eastAsiaTheme="minorEastAsia" w:hAnsiTheme="minorHAnsi"/>
      <w:caps/>
      <w:szCs w:val="22"/>
    </w:rPr>
  </w:style>
  <w:style w:type="character" w:customStyle="1" w:styleId="Heading3Char">
    <w:name w:val="Heading 3 Char"/>
    <w:basedOn w:val="DefaultParagraphFont"/>
    <w:link w:val="Heading3"/>
    <w:semiHidden/>
    <w:rsid w:val="00005958"/>
    <w:rPr>
      <w:rFonts w:eastAsiaTheme="majorEastAsia" w:cstheme="majorBidi"/>
      <w:color w:val="8C8C8C" w:themeColor="accent1" w:themeShade="BF"/>
      <w:sz w:val="28"/>
      <w:szCs w:val="28"/>
    </w:rPr>
  </w:style>
  <w:style w:type="character" w:customStyle="1" w:styleId="Heading4Char">
    <w:name w:val="Heading 4 Char"/>
    <w:basedOn w:val="DefaultParagraphFont"/>
    <w:link w:val="Heading4"/>
    <w:semiHidden/>
    <w:rsid w:val="00005958"/>
    <w:rPr>
      <w:rFonts w:eastAsiaTheme="majorEastAsia" w:cstheme="majorBidi"/>
      <w:i/>
      <w:iCs/>
      <w:color w:val="8C8C8C" w:themeColor="accent1" w:themeShade="BF"/>
    </w:rPr>
  </w:style>
  <w:style w:type="character" w:customStyle="1" w:styleId="Heading5Char">
    <w:name w:val="Heading 5 Char"/>
    <w:basedOn w:val="DefaultParagraphFont"/>
    <w:link w:val="Heading5"/>
    <w:semiHidden/>
    <w:rsid w:val="00005958"/>
    <w:rPr>
      <w:rFonts w:eastAsiaTheme="majorEastAsia" w:cstheme="majorBidi"/>
      <w:color w:val="8C8C8C" w:themeColor="accent1" w:themeShade="BF"/>
    </w:rPr>
  </w:style>
  <w:style w:type="character" w:customStyle="1" w:styleId="Heading6Char">
    <w:name w:val="Heading 6 Char"/>
    <w:basedOn w:val="DefaultParagraphFont"/>
    <w:link w:val="Heading6"/>
    <w:semiHidden/>
    <w:rsid w:val="00005958"/>
    <w:rPr>
      <w:rFonts w:eastAsiaTheme="majorEastAsia" w:cstheme="majorBidi"/>
      <w:i/>
      <w:iCs/>
      <w:color w:val="7C7C7C" w:themeColor="text1" w:themeTint="A6"/>
    </w:rPr>
  </w:style>
  <w:style w:type="character" w:customStyle="1" w:styleId="Heading7Char">
    <w:name w:val="Heading 7 Char"/>
    <w:basedOn w:val="DefaultParagraphFont"/>
    <w:link w:val="Heading7"/>
    <w:semiHidden/>
    <w:rsid w:val="00005958"/>
    <w:rPr>
      <w:rFonts w:eastAsiaTheme="majorEastAsia" w:cstheme="majorBidi"/>
      <w:color w:val="7C7C7C" w:themeColor="text1" w:themeTint="A6"/>
    </w:rPr>
  </w:style>
  <w:style w:type="character" w:customStyle="1" w:styleId="Heading8Char">
    <w:name w:val="Heading 8 Char"/>
    <w:basedOn w:val="DefaultParagraphFont"/>
    <w:link w:val="Heading8"/>
    <w:semiHidden/>
    <w:rsid w:val="00005958"/>
    <w:rPr>
      <w:rFonts w:eastAsiaTheme="majorEastAsia" w:cstheme="majorBidi"/>
      <w:i/>
      <w:iCs/>
      <w:color w:val="545454" w:themeColor="text1" w:themeTint="D8"/>
    </w:rPr>
  </w:style>
  <w:style w:type="character" w:customStyle="1" w:styleId="Heading9Char">
    <w:name w:val="Heading 9 Char"/>
    <w:basedOn w:val="DefaultParagraphFont"/>
    <w:link w:val="Heading9"/>
    <w:semiHidden/>
    <w:rsid w:val="00005958"/>
    <w:rPr>
      <w:rFonts w:eastAsiaTheme="majorEastAsia" w:cstheme="majorBidi"/>
      <w:color w:val="545454" w:themeColor="text1" w:themeTint="D8"/>
    </w:rPr>
  </w:style>
  <w:style w:type="paragraph" w:styleId="Title">
    <w:name w:val="Title"/>
    <w:basedOn w:val="Normal"/>
    <w:next w:val="Normal"/>
    <w:link w:val="TitleChar"/>
    <w:rsid w:val="0000595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05958"/>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rsid w:val="00005958"/>
    <w:pPr>
      <w:spacing w:before="160"/>
      <w:jc w:val="center"/>
    </w:pPr>
    <w:rPr>
      <w:i/>
      <w:iCs/>
      <w:color w:val="686868" w:themeColor="text1" w:themeTint="BF"/>
    </w:rPr>
  </w:style>
  <w:style w:type="character" w:customStyle="1" w:styleId="QuoteChar">
    <w:name w:val="Quote Char"/>
    <w:basedOn w:val="DefaultParagraphFont"/>
    <w:link w:val="Quote"/>
    <w:uiPriority w:val="29"/>
    <w:rsid w:val="00005958"/>
    <w:rPr>
      <w:i/>
      <w:iCs/>
      <w:color w:val="686868" w:themeColor="text1" w:themeTint="BF"/>
    </w:rPr>
  </w:style>
  <w:style w:type="character" w:styleId="IntenseEmphasis">
    <w:name w:val="Intense Emphasis"/>
    <w:basedOn w:val="DefaultParagraphFont"/>
    <w:uiPriority w:val="21"/>
    <w:rsid w:val="00005958"/>
    <w:rPr>
      <w:i/>
      <w:iCs/>
      <w:color w:val="8C8C8C" w:themeColor="accent1" w:themeShade="BF"/>
    </w:rPr>
  </w:style>
  <w:style w:type="paragraph" w:styleId="IntenseQuote">
    <w:name w:val="Intense Quote"/>
    <w:basedOn w:val="Normal"/>
    <w:next w:val="Normal"/>
    <w:link w:val="IntenseQuoteChar"/>
    <w:uiPriority w:val="30"/>
    <w:rsid w:val="00005958"/>
    <w:pPr>
      <w:pBdr>
        <w:top w:val="single" w:sz="4" w:space="10" w:color="8C8C8C" w:themeColor="accent1" w:themeShade="BF"/>
        <w:bottom w:val="single" w:sz="4" w:space="10" w:color="8C8C8C" w:themeColor="accent1" w:themeShade="BF"/>
      </w:pBdr>
      <w:spacing w:before="360" w:after="360"/>
      <w:ind w:left="864" w:right="864"/>
      <w:jc w:val="center"/>
    </w:pPr>
    <w:rPr>
      <w:i/>
      <w:iCs/>
      <w:color w:val="8C8C8C" w:themeColor="accent1" w:themeShade="BF"/>
    </w:rPr>
  </w:style>
  <w:style w:type="character" w:customStyle="1" w:styleId="IntenseQuoteChar">
    <w:name w:val="Intense Quote Char"/>
    <w:basedOn w:val="DefaultParagraphFont"/>
    <w:link w:val="IntenseQuote"/>
    <w:uiPriority w:val="30"/>
    <w:rsid w:val="00005958"/>
    <w:rPr>
      <w:i/>
      <w:iCs/>
      <w:color w:val="8C8C8C" w:themeColor="accent1" w:themeShade="BF"/>
    </w:rPr>
  </w:style>
  <w:style w:type="character" w:styleId="IntenseReference">
    <w:name w:val="Intense Reference"/>
    <w:basedOn w:val="DefaultParagraphFont"/>
    <w:uiPriority w:val="32"/>
    <w:rsid w:val="00005958"/>
    <w:rPr>
      <w:b/>
      <w:bCs/>
      <w:smallCaps/>
      <w:color w:val="8C8C8C" w:themeColor="accent1" w:themeShade="BF"/>
      <w:spacing w:val="5"/>
    </w:rPr>
  </w:style>
  <w:style w:type="character" w:styleId="UnresolvedMention">
    <w:name w:val="Unresolved Mention"/>
    <w:basedOn w:val="DefaultParagraphFont"/>
    <w:uiPriority w:val="99"/>
    <w:semiHidden/>
    <w:unhideWhenUsed/>
    <w:rsid w:val="00005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763117">
      <w:bodyDiv w:val="1"/>
      <w:marLeft w:val="0"/>
      <w:marRight w:val="0"/>
      <w:marTop w:val="0"/>
      <w:marBottom w:val="0"/>
      <w:divBdr>
        <w:top w:val="none" w:sz="0" w:space="0" w:color="auto"/>
        <w:left w:val="none" w:sz="0" w:space="0" w:color="auto"/>
        <w:bottom w:val="none" w:sz="0" w:space="0" w:color="auto"/>
        <w:right w:val="none" w:sz="0" w:space="0" w:color="auto"/>
      </w:divBdr>
    </w:div>
    <w:div w:id="2072848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vrim.simsek@sgs.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SGS">
  <a:themeElements>
    <a:clrScheme name="SGS colours">
      <a:dk1>
        <a:srgbClr val="363636"/>
      </a:dk1>
      <a:lt1>
        <a:srgbClr val="FFFFFF"/>
      </a:lt1>
      <a:dk2>
        <a:srgbClr val="848685"/>
      </a:dk2>
      <a:lt2>
        <a:srgbClr val="FF6600"/>
      </a:lt2>
      <a:accent1>
        <a:srgbClr val="BCBCBC"/>
      </a:accent1>
      <a:accent2>
        <a:srgbClr val="99CC00"/>
      </a:accent2>
      <a:accent3>
        <a:srgbClr val="00CCFF"/>
      </a:accent3>
      <a:accent4>
        <a:srgbClr val="FF0000"/>
      </a:accent4>
      <a:accent5>
        <a:srgbClr val="FFCF05"/>
      </a:accent5>
      <a:accent6>
        <a:srgbClr val="FF9900"/>
      </a:accent6>
      <a:hlink>
        <a:srgbClr val="FF6600"/>
      </a:hlink>
      <a:folHlink>
        <a:srgbClr val="36363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ln>
          <a:headEnd type="none" w="med" len="med"/>
          <a:tailEnd type="none" w="med" len="med"/>
        </a:ln>
      </a:spPr>
      <a:bodyPr vert="horz" wrap="square" lIns="91440" tIns="45720" rIns="91440" bIns="45720" numCol="1" rtlCol="0" anchor="t" anchorCtr="0" compatLnSpc="1">
        <a:prstTxWarp prst="textNoShape">
          <a:avLst/>
        </a:prstTxWarp>
      </a:bodyPr>
      <a:lstStyle/>
      <a:style>
        <a:lnRef idx="2">
          <a:schemeClr val="accent1"/>
        </a:lnRef>
        <a:fillRef idx="1">
          <a:schemeClr val="lt1"/>
        </a:fillRef>
        <a:effectRef idx="0">
          <a:schemeClr val="accent1"/>
        </a:effectRef>
        <a:fontRef idx="minor">
          <a:schemeClr val="dk1"/>
        </a:fontRef>
      </a: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New Roman" pitchFamily="18" charset="0"/>
          </a:defRPr>
        </a:defPPr>
      </a:lstStyle>
    </a:lnDef>
    <a:txDef>
      <a:spPr bwMode="auto">
        <a:noFill/>
        <a:ln/>
      </a:spPr>
      <a:bodyPr rot="0" spcFirstLastPara="0" vertOverflow="overflow" horzOverflow="overflow" vert="horz" wrap="square" lIns="91440" tIns="45720" rIns="91440" bIns="45720" numCol="1" spcCol="0" rtlCol="0" fromWordArt="0" anchor="t" anchorCtr="0" forceAA="0" compatLnSpc="1">
        <a:prstTxWarp prst="textNoShape">
          <a:avLst/>
        </a:prstTxWarp>
        <a:spAutoFit/>
      </a:bodyPr>
      <a:lstStyle/>
      <a:style>
        <a:lnRef idx="2">
          <a:schemeClr val="accent1"/>
        </a:lnRef>
        <a:fillRef idx="1">
          <a:schemeClr val="lt1"/>
        </a:fillRef>
        <a:effectRef idx="0">
          <a:schemeClr val="accent1"/>
        </a:effectRef>
        <a:fontRef idx="minor">
          <a:schemeClr val="dk1"/>
        </a:fontRef>
      </a:style>
    </a:txDef>
  </a:objectDefaults>
  <a:extraClrSchemeLst>
    <a:extraClrScheme>
      <a:clrScheme name="default 1">
        <a:dk1>
          <a:srgbClr val="000000"/>
        </a:dk1>
        <a:lt1>
          <a:srgbClr val="FFFFFF"/>
        </a:lt1>
        <a:dk2>
          <a:srgbClr val="000000"/>
        </a:dk2>
        <a:lt2>
          <a:srgbClr val="808080"/>
        </a:lt2>
        <a:accent1>
          <a:srgbClr val="00CC99"/>
        </a:accent1>
        <a:accent2>
          <a:srgbClr val="3333CC"/>
        </a:accent2>
        <a:accent3>
          <a:srgbClr val="FFFFFF"/>
        </a:accent3>
        <a:accent4>
          <a:srgbClr val="000000"/>
        </a:accent4>
        <a:accent5>
          <a:srgbClr val="AAE2CA"/>
        </a:accent5>
        <a:accent6>
          <a:srgbClr val="2D2DB9"/>
        </a:accent6>
        <a:hlink>
          <a:srgbClr val="CCCCFF"/>
        </a:hlink>
        <a:folHlink>
          <a:srgbClr val="B2B2B2"/>
        </a:folHlink>
      </a:clrScheme>
      <a:clrMap bg1="lt1" tx1="dk1" bg2="lt2" tx2="dk2" accent1="accent1" accent2="accent2" accent3="accent3" accent4="accent4" accent5="accent5" accent6="accent6" hlink="hlink" folHlink="folHlink"/>
    </a:extraClrScheme>
    <a:extraClrScheme>
      <a:clrScheme name="default 2">
        <a:dk1>
          <a:srgbClr val="000000"/>
        </a:dk1>
        <a:lt1>
          <a:srgbClr val="FFFFFF"/>
        </a:lt1>
        <a:dk2>
          <a:srgbClr val="0000FF"/>
        </a:dk2>
        <a:lt2>
          <a:srgbClr val="FFFF00"/>
        </a:lt2>
        <a:accent1>
          <a:srgbClr val="FF9900"/>
        </a:accent1>
        <a:accent2>
          <a:srgbClr val="00FFFF"/>
        </a:accent2>
        <a:accent3>
          <a:srgbClr val="AAAAFF"/>
        </a:accent3>
        <a:accent4>
          <a:srgbClr val="DADADA"/>
        </a:accent4>
        <a:accent5>
          <a:srgbClr val="FFCAAA"/>
        </a:accent5>
        <a:accent6>
          <a:srgbClr val="00E7E7"/>
        </a:accent6>
        <a:hlink>
          <a:srgbClr val="FF0000"/>
        </a:hlink>
        <a:folHlink>
          <a:srgbClr val="969696"/>
        </a:folHlink>
      </a:clrScheme>
      <a:clrMap bg1="dk2" tx1="lt1" bg2="dk1" tx2="lt2" accent1="accent1" accent2="accent2" accent3="accent3" accent4="accent4" accent5="accent5" accent6="accent6" hlink="hlink" folHlink="folHlink"/>
    </a:extraClrScheme>
    <a:extraClrScheme>
      <a:clrScheme name="default 3">
        <a:dk1>
          <a:srgbClr val="000000"/>
        </a:dk1>
        <a:lt1>
          <a:srgbClr val="FFFFCC"/>
        </a:lt1>
        <a:dk2>
          <a:srgbClr val="808000"/>
        </a:dk2>
        <a:lt2>
          <a:srgbClr val="666633"/>
        </a:lt2>
        <a:accent1>
          <a:srgbClr val="339933"/>
        </a:accent1>
        <a:accent2>
          <a:srgbClr val="800000"/>
        </a:accent2>
        <a:accent3>
          <a:srgbClr val="FFFFE2"/>
        </a:accent3>
        <a:accent4>
          <a:srgbClr val="000000"/>
        </a:accent4>
        <a:accent5>
          <a:srgbClr val="ADCAAD"/>
        </a:accent5>
        <a:accent6>
          <a:srgbClr val="730000"/>
        </a:accent6>
        <a:hlink>
          <a:srgbClr val="0033CC"/>
        </a:hlink>
        <a:folHlink>
          <a:srgbClr val="FFCC66"/>
        </a:folHlink>
      </a:clrScheme>
      <a:clrMap bg1="lt1" tx1="dk1" bg2="lt2" tx2="dk2" accent1="accent1" accent2="accent2" accent3="accent3" accent4="accent4" accent5="accent5" accent6="accent6" hlink="hlink" folHlink="folHlink"/>
    </a:extraClrScheme>
    <a:extraClrScheme>
      <a:clrScheme name="default 4">
        <a:dk1>
          <a:srgbClr val="000000"/>
        </a:dk1>
        <a:lt1>
          <a:srgbClr val="FFFFFF"/>
        </a:lt1>
        <a:dk2>
          <a:srgbClr val="000000"/>
        </a:dk2>
        <a:lt2>
          <a:srgbClr val="333333"/>
        </a:lt2>
        <a:accent1>
          <a:srgbClr val="DDDDDD"/>
        </a:accent1>
        <a:accent2>
          <a:srgbClr val="808080"/>
        </a:accent2>
        <a:accent3>
          <a:srgbClr val="FFFFFF"/>
        </a:accent3>
        <a:accent4>
          <a:srgbClr val="000000"/>
        </a:accent4>
        <a:accent5>
          <a:srgbClr val="EBEBEB"/>
        </a:accent5>
        <a:accent6>
          <a:srgbClr val="737373"/>
        </a:accent6>
        <a:hlink>
          <a:srgbClr val="4D4D4D"/>
        </a:hlink>
        <a:folHlink>
          <a:srgbClr val="EAEAEA"/>
        </a:folHlink>
      </a:clrScheme>
      <a:clrMap bg1="lt1" tx1="dk1" bg2="lt2" tx2="dk2" accent1="accent1" accent2="accent2" accent3="accent3" accent4="accent4" accent5="accent5" accent6="accent6" hlink="hlink" folHlink="folHlink"/>
    </a:extraClrScheme>
    <a:extraClrScheme>
      <a:clrScheme name="default 5">
        <a:dk1>
          <a:srgbClr val="000000"/>
        </a:dk1>
        <a:lt1>
          <a:srgbClr val="FFFFFF"/>
        </a:lt1>
        <a:dk2>
          <a:srgbClr val="000000"/>
        </a:dk2>
        <a:lt2>
          <a:srgbClr val="808080"/>
        </a:lt2>
        <a:accent1>
          <a:srgbClr val="FFCC66"/>
        </a:accent1>
        <a:accent2>
          <a:srgbClr val="0000FF"/>
        </a:accent2>
        <a:accent3>
          <a:srgbClr val="FFFFFF"/>
        </a:accent3>
        <a:accent4>
          <a:srgbClr val="000000"/>
        </a:accent4>
        <a:accent5>
          <a:srgbClr val="FFE2B8"/>
        </a:accent5>
        <a:accent6>
          <a:srgbClr val="0000E7"/>
        </a:accent6>
        <a:hlink>
          <a:srgbClr val="CC00CC"/>
        </a:hlink>
        <a:folHlink>
          <a:srgbClr val="C0C0C0"/>
        </a:folHlink>
      </a:clrScheme>
      <a:clrMap bg1="lt1" tx1="dk1" bg2="lt2" tx2="dk2" accent1="accent1" accent2="accent2" accent3="accent3" accent4="accent4" accent5="accent5" accent6="accent6" hlink="hlink" folHlink="folHlink"/>
    </a:extraClrScheme>
    <a:extraClrScheme>
      <a:clrScheme name="default 6">
        <a:dk1>
          <a:srgbClr val="000000"/>
        </a:dk1>
        <a:lt1>
          <a:srgbClr val="FFFFFF"/>
        </a:lt1>
        <a:dk2>
          <a:srgbClr val="000000"/>
        </a:dk2>
        <a:lt2>
          <a:srgbClr val="808080"/>
        </a:lt2>
        <a:accent1>
          <a:srgbClr val="C0C0C0"/>
        </a:accent1>
        <a:accent2>
          <a:srgbClr val="0066FF"/>
        </a:accent2>
        <a:accent3>
          <a:srgbClr val="FFFFFF"/>
        </a:accent3>
        <a:accent4>
          <a:srgbClr val="000000"/>
        </a:accent4>
        <a:accent5>
          <a:srgbClr val="DCDCDC"/>
        </a:accent5>
        <a:accent6>
          <a:srgbClr val="005CE7"/>
        </a:accent6>
        <a:hlink>
          <a:srgbClr val="FF0000"/>
        </a:hlink>
        <a:folHlink>
          <a:srgbClr val="009900"/>
        </a:folHlink>
      </a:clrScheme>
      <a:clrMap bg1="lt1" tx1="dk1" bg2="lt2" tx2="dk2" accent1="accent1" accent2="accent2" accent3="accent3" accent4="accent4" accent5="accent5" accent6="accent6" hlink="hlink" folHlink="folHlink"/>
    </a:extraClrScheme>
    <a:extraClrScheme>
      <a:clrScheme name="default 7">
        <a:dk1>
          <a:srgbClr val="000000"/>
        </a:dk1>
        <a:lt1>
          <a:srgbClr val="FFFFFF"/>
        </a:lt1>
        <a:dk2>
          <a:srgbClr val="000000"/>
        </a:dk2>
        <a:lt2>
          <a:srgbClr val="808080"/>
        </a:lt2>
        <a:accent1>
          <a:srgbClr val="3399FF"/>
        </a:accent1>
        <a:accent2>
          <a:srgbClr val="99FFCC"/>
        </a:accent2>
        <a:accent3>
          <a:srgbClr val="FFFFFF"/>
        </a:accent3>
        <a:accent4>
          <a:srgbClr val="000000"/>
        </a:accent4>
        <a:accent5>
          <a:srgbClr val="ADCAFF"/>
        </a:accent5>
        <a:accent6>
          <a:srgbClr val="8AE7B9"/>
        </a:accent6>
        <a:hlink>
          <a:srgbClr val="CC00CC"/>
        </a:hlink>
        <a:folHlink>
          <a:srgbClr val="B2B2B2"/>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66B19-D305-487F-8ADE-EF8C6CDC6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272</Words>
  <Characters>1552</Characters>
  <Application>Microsoft Office Word</Application>
  <DocSecurity>0</DocSecurity>
  <Lines>12</Lines>
  <Paragraphs>3</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Isleyen, Ayse (Istanbul)</dc:creator>
  <cp:keywords/>
  <dc:description/>
  <cp:lastModifiedBy>Isleyen, Ayse (Istanbul)</cp:lastModifiedBy>
  <cp:revision>1</cp:revision>
  <dcterms:created xsi:type="dcterms:W3CDTF">2025-11-11T10:27:00Z</dcterms:created>
  <dcterms:modified xsi:type="dcterms:W3CDTF">2025-11-11T10:28:00Z</dcterms:modified>
</cp:coreProperties>
</file>