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t xml:space="preserve">Министерство науки и высшего образования Российской Федерации</w:t>
      </w:r>
      <w:r/>
    </w:p>
    <w:p>
      <w:pPr>
        <w:pBdr/>
        <w:spacing/>
        <w:ind/>
        <w:jc w:val="center"/>
        <w:rPr/>
      </w:pPr>
      <w:r>
        <w:t xml:space="preserve">Федеральное государственное бюджетное образовательное учреждение</w:t>
      </w:r>
      <w:r/>
    </w:p>
    <w:p>
      <w:pPr>
        <w:pBdr/>
        <w:spacing/>
        <w:ind/>
        <w:jc w:val="center"/>
        <w:rPr/>
      </w:pPr>
      <w:r>
        <w:t xml:space="preserve">высшего образования</w:t>
      </w:r>
      <w:r/>
    </w:p>
    <w:p>
      <w:pPr>
        <w:pBdr/>
        <w:spacing/>
        <w:ind/>
        <w:jc w:val="center"/>
        <w:rPr/>
      </w:pPr>
      <w:r>
        <w:t xml:space="preserve">«Вятский государственный университет»</w:t>
      </w:r>
      <w:r/>
    </w:p>
    <w:p>
      <w:pPr>
        <w:pBdr/>
        <w:spacing/>
        <w:ind/>
        <w:jc w:val="center"/>
        <w:rPr/>
      </w:pPr>
      <w:r>
        <w:t xml:space="preserve">Колледж ВятГУ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bCs/>
        </w:rPr>
        <w:t xml:space="preserve">Первичный анализ продукта</w:t>
      </w:r>
      <w:r/>
    </w:p>
    <w:p>
      <w:pPr>
        <w:pBdr/>
        <w:spacing/>
        <w:ind/>
        <w:jc w:val="center"/>
        <w:rPr/>
      </w:pPr>
      <w:r/>
      <w:r>
        <w:t xml:space="preserve">Система подсчета КБЖУ с обратной связью приложения о состоянии пользователя</w: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 w:left="5000"/>
        <w:rPr/>
      </w:pPr>
      <w:r>
        <w:t xml:space="preserve">Выполнил: студент учебной группы</w:t>
      </w:r>
      <w:r/>
    </w:p>
    <w:p>
      <w:pPr>
        <w:pBdr/>
        <w:spacing/>
        <w:ind w:left="5000"/>
        <w:rPr/>
      </w:pPr>
      <w:r>
        <w:t xml:space="preserve">ИСПк-404-52-00</w:t>
      </w:r>
      <w:r/>
    </w:p>
    <w:p>
      <w:pPr>
        <w:pBdr/>
        <w:spacing/>
        <w:ind w:left="5000"/>
        <w:rPr>
          <w:lang w:val="ru-RU"/>
        </w:rPr>
      </w:pPr>
      <w:r>
        <w:rPr>
          <w:lang w:val="ru-RU"/>
        </w:rPr>
        <w:t xml:space="preserve">Титков Д.М.</w:t>
      </w:r>
      <w:r>
        <w:rPr>
          <w:lang w:val="ru-RU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t xml:space="preserve">Киров</w:t>
      </w:r>
      <w:r/>
    </w:p>
    <w:p>
      <w:pPr>
        <w:pBdr/>
        <w:spacing/>
        <w:ind/>
        <w:jc w:val="center"/>
        <w:rPr/>
      </w:pPr>
      <w:r>
        <w:t xml:space="preserve">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72"/>
        <w:pBdr/>
        <w:spacing w:after="160" w:before="240"/>
        <w:ind w:firstLine="708"/>
        <w:rPr/>
      </w:pPr>
      <w:r>
        <w:rPr>
          <w:b/>
          <w:bCs/>
          <w:color w:val="000000"/>
          <w:sz w:val="28"/>
          <w:szCs w:val="28"/>
        </w:rPr>
        <w:t xml:space="preserve">1</w:t>
      </w:r>
      <w:r>
        <w:rPr>
          <w:b/>
          <w:bCs/>
          <w:color w:val="000000"/>
          <w:sz w:val="28"/>
          <w:szCs w:val="28"/>
          <w:lang w:val="ru-RU"/>
        </w:rPr>
        <w:t xml:space="preserve">. </w:t>
      </w:r>
      <w:r>
        <w:rPr>
          <w:b/>
          <w:bCs/>
          <w:color w:val="000000"/>
          <w:sz w:val="28"/>
          <w:szCs w:val="28"/>
        </w:rPr>
        <w:t xml:space="preserve">Бизнес-проблема</w:t>
      </w:r>
      <w:r/>
    </w:p>
    <w:p w14:paraId="35577193">
      <w:pPr>
        <w:pBdr/>
        <w:spacing/>
        <w:ind w:firstLine="709"/>
        <w:jc w:val="both"/>
        <w:rPr/>
      </w:pPr>
      <w:r>
        <w:rPr>
          <w:highlight w:val="none"/>
        </w:rPr>
        <w:t xml:space="preserve">Люди, придерживающиеся плана по калориям и БЖУ для снижения или набора веса, часто не достигают ожидаемого результата в срок и не понимают, вызвано ли это ошибкой в их собственном поведении (недоучёт калорий, пропуски тренировок) или естественной физиологич</w:t>
      </w:r>
      <w:r>
        <w:rPr>
          <w:highlight w:val="none"/>
        </w:rPr>
        <w:t xml:space="preserve">еской реакцией организма (задержка воды, метаболическая адаптация, плато).</w:t>
      </w:r>
      <w:r/>
    </w:p>
    <w:p w14:paraId="4441095C">
      <w:pPr>
        <w:pBdr/>
        <w:spacing/>
        <w:ind w:firstLine="709"/>
        <w:jc w:val="both"/>
        <w:rPr/>
      </w:pPr>
      <w:r>
        <w:rPr>
          <w:highlight w:val="none"/>
        </w:rPr>
        <w:t xml:space="preserve">Существующие приложения-счётчики калорий фиксируют цифры, но не объясняют причины отклонений от плана, из-за чего пользователи теряют мотивацию, принимают резкие и часто вредные решения</w:t>
      </w:r>
      <w:r>
        <w:rPr>
          <w:highlight w:val="none"/>
          <w:lang w:val="ru-RU"/>
        </w:rPr>
        <w:t xml:space="preserve">, например, </w:t>
      </w:r>
      <w:r>
        <w:rPr>
          <w:highlight w:val="none"/>
        </w:rPr>
        <w:t xml:space="preserve">ещё более жёсткое ограничение калорий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или полностью отказываются от п</w:t>
      </w:r>
      <w:r>
        <w:rPr>
          <w:highlight w:val="none"/>
        </w:rPr>
        <w:t xml:space="preserve">итания по плану.</w:t>
      </w:r>
      <w:r/>
    </w:p>
    <w:p w14:paraId="5DC3376C">
      <w:pPr>
        <w:pBdr/>
        <w:spacing/>
        <w:ind w:firstLine="709"/>
        <w:jc w:val="both"/>
        <w:rPr/>
      </w:pPr>
      <w:r>
        <w:rPr>
          <w:highlight w:val="none"/>
        </w:rPr>
        <w:t xml:space="preserve">Это приводит к низкому долгосрочному удержанию пользователей и к повторяющимся неудачным попыткам изменить вес.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2"/>
        <w:pBdr/>
        <w:spacing w:after="160" w:before="240"/>
        <w:ind w:firstLine="708"/>
        <w:rPr/>
      </w:pPr>
      <w:r>
        <w:rPr>
          <w:b/>
          <w:bCs/>
          <w:color w:val="000000"/>
          <w:sz w:val="28"/>
          <w:szCs w:val="28"/>
        </w:rPr>
        <w:t xml:space="preserve">2</w:t>
      </w:r>
      <w:r>
        <w:rPr>
          <w:b/>
          <w:bCs/>
          <w:color w:val="000000"/>
          <w:sz w:val="28"/>
          <w:szCs w:val="28"/>
          <w:lang w:val="ru-RU"/>
        </w:rPr>
        <w:t xml:space="preserve">.</w:t>
      </w:r>
      <w:r>
        <w:rPr>
          <w:b/>
          <w:bCs/>
          <w:color w:val="000000"/>
          <w:sz w:val="28"/>
          <w:szCs w:val="28"/>
        </w:rPr>
        <w:t xml:space="preserve"> Цель системы</w:t>
      </w:r>
      <w:r/>
    </w:p>
    <w:p w14:paraId="2EA3FF13">
      <w:pPr>
        <w:pBdr/>
        <w:spacing/>
        <w:ind w:firstLine="709"/>
        <w:jc w:val="both"/>
        <w:rPr/>
      </w:pPr>
      <w:r>
        <w:rPr>
          <w:highlight w:val="none"/>
          <w:lang w:val="ru-RU"/>
        </w:rPr>
        <w:t xml:space="preserve">Целью является создание </w:t>
      </w:r>
      <w:r>
        <w:rPr>
          <w:highlight w:val="none"/>
        </w:rPr>
        <w:t xml:space="preserve">систем</w:t>
      </w:r>
      <w:r>
        <w:rPr>
          <w:highlight w:val="none"/>
          <w:lang w:val="ru-RU"/>
        </w:rPr>
        <w:t xml:space="preserve">ы</w:t>
      </w:r>
      <w:r>
        <w:rPr>
          <w:highlight w:val="none"/>
        </w:rPr>
        <w:t xml:space="preserve">, которая на основе индивидуальных параметров пользователя рассчитывает персональный план по калориям и БЖУ и, если фактический результат отклоняется от плана, автоматически диагностирует наиболее вероятную причину и формирует понятное объясн</w:t>
      </w:r>
      <w:r>
        <w:rPr>
          <w:highlight w:val="none"/>
        </w:rPr>
        <w:t xml:space="preserve">ение с конкретной рекомендацией </w:t>
      </w:r>
      <w:r>
        <w:rPr>
          <w:highlight w:val="none"/>
          <w:lang w:val="ru-RU"/>
        </w:rPr>
        <w:t xml:space="preserve">– </w:t>
      </w:r>
      <w:r>
        <w:rPr>
          <w:highlight w:val="none"/>
        </w:rPr>
        <w:t xml:space="preserve">скорректировать план, изменить поведение или продолжить придерживаться текущего плана, ожидая естественной адаптации организма.</w:t>
      </w:r>
      <w:r/>
    </w:p>
    <w:p w14:paraId="0CF36141">
      <w:pPr>
        <w:pBdr/>
        <w:spacing/>
        <w:ind w:firstLine="709"/>
        <w:jc w:val="both"/>
        <w:rPr/>
      </w:pPr>
      <w:r>
        <w:rPr>
          <w:highlight w:val="none"/>
        </w:rPr>
        <w:t xml:space="preserve">Измеримый результат: не менее 70% зафиксированных отклонений от плана сопровождаются диагностическим объяснением в течение 24 часов после контрольной точки; доля пользователей, продолжающих использовать систему через 8 недель, выше, чем у прилож</w:t>
      </w:r>
      <w:r>
        <w:rPr>
          <w:highlight w:val="none"/>
        </w:rPr>
        <w:t xml:space="preserve">ения-счётчика без функции обратной связи.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2"/>
        <w:pBdr/>
        <w:spacing w:after="160" w:before="240"/>
        <w:ind w:firstLine="708"/>
        <w:rPr/>
      </w:pPr>
      <w:r>
        <w:rPr>
          <w:b/>
          <w:bCs/>
          <w:color w:val="000000"/>
          <w:sz w:val="28"/>
          <w:szCs w:val="28"/>
        </w:rPr>
        <w:t xml:space="preserve">3</w:t>
      </w:r>
      <w:r>
        <w:rPr>
          <w:b/>
          <w:bCs/>
          <w:color w:val="000000"/>
          <w:sz w:val="28"/>
          <w:szCs w:val="28"/>
          <w:lang w:val="ru-RU"/>
        </w:rPr>
        <w:t xml:space="preserve">.</w:t>
      </w:r>
      <w:r>
        <w:rPr>
          <w:b/>
          <w:bCs/>
          <w:color w:val="000000"/>
          <w:sz w:val="28"/>
          <w:szCs w:val="28"/>
        </w:rPr>
        <w:t xml:space="preserve"> Стейкхолдеры</w:t>
      </w:r>
      <w:r/>
    </w:p>
    <w:p>
      <w:pPr>
        <w:pBdr/>
        <w:spacing/>
        <w:ind w:firstLine="709"/>
        <w:jc w:val="both"/>
        <w:rPr/>
      </w:pPr>
      <w:r>
        <w:t xml:space="preserve">Ниже перечислены основные заинтересованные лица и организации, связанные с системой, </w:t>
      </w:r>
      <w:r>
        <w:rPr>
          <w:lang w:val="ru-RU"/>
        </w:rPr>
        <w:t xml:space="preserve">– </w:t>
      </w:r>
      <w:r>
        <w:t xml:space="preserve">от конечного пользователя до внешних партнёров и регулятора, </w:t>
      </w:r>
      <w:r>
        <w:rPr>
          <w:lang w:val="ru-RU"/>
        </w:rPr>
        <w:t xml:space="preserve">– </w:t>
      </w:r>
      <w:r/>
      <w:r>
        <w:t xml:space="preserve">и ключевые пользовательские истории, отражающие их интересы и ожидания от продукта.</w:t>
      </w:r>
      <w:r/>
      <w:r>
        <w:rPr>
          <w:highlight w:val="none"/>
        </w:rPr>
      </w:r>
      <w:r>
        <w:rPr>
          <w:lang w:val="ru-RU"/>
        </w:rPr>
      </w:r>
      <w:r/>
      <w:r/>
    </w:p>
    <w:p>
      <w:pPr>
        <w:pStyle w:val="673"/>
        <w:pBdr/>
        <w:spacing w:after="100" w:before="180"/>
        <w:ind w:firstLine="708"/>
        <w:rPr>
          <w:b/>
          <w:bCs/>
          <w:color w:val="000000"/>
          <w:sz w:val="28"/>
          <w:szCs w:val="28"/>
          <w:highlight w:val="none"/>
        </w:rPr>
      </w:pPr>
      <w:r>
        <w:rPr>
          <w:b/>
          <w:bCs/>
          <w:color w:val="000000"/>
          <w:sz w:val="28"/>
          <w:szCs w:val="28"/>
        </w:rPr>
        <w:t xml:space="preserve">3.1 </w:t>
      </w:r>
      <w:r>
        <w:rPr>
          <w:b/>
          <w:bCs/>
          <w:color w:val="000000"/>
          <w:sz w:val="28"/>
          <w:szCs w:val="28"/>
        </w:rPr>
        <w:t xml:space="preserve">Конечный пользователь</w:t>
      </w:r>
      <w:r>
        <w:rPr>
          <w:b/>
          <w:bCs/>
          <w:color w:val="000000"/>
          <w:sz w:val="28"/>
          <w:szCs w:val="28"/>
        </w:rPr>
      </w:r>
      <w:r>
        <w:rPr>
          <w:lang w:val="ru-RU"/>
        </w:rPr>
      </w:r>
      <w:r>
        <w:rPr>
          <w:b/>
          <w:bCs/>
          <w:color w:val="000000"/>
          <w:sz w:val="28"/>
          <w:szCs w:val="28"/>
          <w:highlight w:val="none"/>
          <w:lang w:val="ru-RU" w:bidi="ru-RU"/>
        </w:rPr>
      </w:r>
      <w:r>
        <w:rPr>
          <w:b/>
          <w:bCs/>
          <w:color w:val="000000"/>
          <w:sz w:val="28"/>
          <w:szCs w:val="28"/>
          <w:highlight w:val="none"/>
          <w:lang w:val="ru-RU"/>
        </w:rPr>
      </w:r>
      <w:r>
        <w:rPr>
          <w:b/>
          <w:bCs/>
          <w:color w:val="000000"/>
          <w:sz w:val="28"/>
          <w:szCs w:val="28"/>
          <w:highlight w:val="none"/>
        </w:rPr>
      </w:r>
    </w:p>
    <w:p>
      <w:pPr>
        <w:pStyle w:val="683"/>
        <w:numPr>
          <w:ilvl w:val="0"/>
          <w:numId w:val="2"/>
        </w:numPr>
        <w:suppressLineNumbers w:val="false"/>
        <w:pBdr/>
        <w:spacing/>
        <w:ind w:firstLine="850" w:left="0"/>
        <w:jc w:val="both"/>
        <w:rPr/>
      </w:pPr>
      <w:r>
        <w:rPr>
          <w:lang w:val="ru-RU"/>
        </w:rPr>
        <w:t xml:space="preserve">к</w:t>
      </w:r>
      <w:r>
        <w:t xml:space="preserve">ак пользователь, я хочу указать свои параметры (рост, вес, возраст, активность, цель), чтобы получить персональный план по калориям и БЖУ</w:t>
      </w:r>
      <w:r>
        <w:rPr>
          <w:lang w:val="ru-RU"/>
        </w:rPr>
        <w:t xml:space="preserve">;</w:t>
      </w:r>
      <w:r>
        <w:rPr>
          <w:highlight w:val="none"/>
          <w:lang w:val="ru-RU"/>
        </w:rPr>
      </w:r>
      <w:r/>
    </w:p>
    <w:p>
      <w:pPr>
        <w:pStyle w:val="683"/>
        <w:numPr>
          <w:ilvl w:val="0"/>
          <w:numId w:val="2"/>
        </w:numPr>
        <w:suppressLineNumbers w:val="false"/>
        <w:pBdr/>
        <w:spacing/>
        <w:ind w:firstLine="851" w:left="0"/>
        <w:jc w:val="both"/>
        <w:rPr/>
      </w:pPr>
      <w:r>
        <w:rPr>
          <w:lang w:val="ru-RU"/>
        </w:rPr>
        <w:t xml:space="preserve">к</w:t>
      </w:r>
      <w:r>
        <w:t xml:space="preserve">ак пользователь, я хочу вести дневник питания и веса, чтобы система отслеживала мой реальный прогресс</w:t>
      </w:r>
      <w:r>
        <w:rPr>
          <w:lang w:val="ru-RU"/>
        </w:rPr>
        <w:t xml:space="preserve">;</w:t>
      </w:r>
      <w:r/>
    </w:p>
    <w:p>
      <w:pPr>
        <w:pStyle w:val="683"/>
        <w:numPr>
          <w:ilvl w:val="0"/>
          <w:numId w:val="2"/>
        </w:numPr>
        <w:suppressLineNumbers w:val="false"/>
        <w:pBdr/>
        <w:spacing/>
        <w:ind w:firstLine="851" w:left="0"/>
        <w:jc w:val="both"/>
        <w:rPr/>
      </w:pPr>
      <w:r>
        <w:rPr>
          <w:lang w:val="ru-RU"/>
        </w:rPr>
        <w:t xml:space="preserve">к</w:t>
      </w:r>
      <w:r>
        <w:t xml:space="preserve">ак пользователь, я хочу получить понятное объяснение, если результат не соответствует ожиданиям, чтобы не терять мотивацию и не бросить план</w:t>
      </w:r>
      <w:r>
        <w:rPr>
          <w:lang w:val="ru-RU"/>
        </w:rPr>
        <w:t xml:space="preserve">;</w:t>
      </w:r>
      <w:r/>
    </w:p>
    <w:p>
      <w:pPr>
        <w:pStyle w:val="683"/>
        <w:numPr>
          <w:ilvl w:val="0"/>
          <w:numId w:val="2"/>
        </w:numPr>
        <w:suppressLineNumbers w:val="false"/>
        <w:pBdr/>
        <w:spacing/>
        <w:ind w:firstLine="851" w:left="0"/>
        <w:jc w:val="both"/>
        <w:rPr/>
      </w:pPr>
      <w:r>
        <w:rPr>
          <w:lang w:val="ru-RU"/>
        </w:rPr>
        <w:t xml:space="preserve">как </w:t>
      </w:r>
      <w:r>
        <w:t xml:space="preserve">пользователь, я хочу, чтобы система отличала естественные колебания веса от системной проблемы, чтобы не паниковать из-за краткосрочных скачков.</w:t>
      </w:r>
      <w:r>
        <w:rPr>
          <w:b/>
          <w:bCs/>
          <w:lang w:val="ru-RU"/>
        </w:rPr>
      </w:r>
      <w:r/>
    </w:p>
    <w:p>
      <w:pPr>
        <w:pStyle w:val="673"/>
        <w:pBdr/>
        <w:spacing w:after="100" w:before="180"/>
        <w:ind w:firstLine="708"/>
        <w:rPr>
          <w:lang w:val="ru-RU"/>
        </w:rPr>
      </w:pPr>
      <w:r>
        <w:rPr>
          <w:b/>
          <w:bCs/>
          <w:color w:val="000000"/>
          <w:sz w:val="28"/>
          <w:szCs w:val="28"/>
        </w:rPr>
        <w:t xml:space="preserve">3.2 </w:t>
      </w:r>
      <w:r>
        <w:rPr>
          <w:b/>
          <w:bCs/>
          <w:color w:val="000000"/>
          <w:sz w:val="28"/>
          <w:szCs w:val="28"/>
        </w:rPr>
        <w:t xml:space="preserve">Владелец продукта</w:t>
      </w:r>
      <w:r>
        <w:rPr>
          <w:b/>
          <w:bCs/>
          <w:color w:val="000000"/>
          <w:sz w:val="28"/>
          <w:szCs w:val="28"/>
        </w:rPr>
      </w:r>
      <w:r>
        <w:rPr>
          <w:lang w:val="ru-RU"/>
        </w:rPr>
      </w:r>
      <w:r/>
      <w:r/>
      <w:r>
        <w:rPr>
          <w:lang w:val="ru-RU"/>
        </w:rPr>
      </w:r>
    </w:p>
    <w:p>
      <w:pPr>
        <w:pStyle w:val="683"/>
        <w:numPr>
          <w:ilvl w:val="0"/>
          <w:numId w:val="2"/>
        </w:numPr>
        <w:suppressLineNumbers w:val="false"/>
        <w:pBdr/>
        <w:spacing/>
        <w:ind w:firstLine="851" w:left="0"/>
        <w:jc w:val="both"/>
        <w:rPr/>
      </w:pPr>
      <w:r>
        <w:rPr>
          <w:lang w:val="ru-RU"/>
        </w:rPr>
        <w:t xml:space="preserve">к</w:t>
      </w:r>
      <w:r>
        <w:t xml:space="preserve">ак владелец продукта, я хочу видеть метрики удержания пользователей, чтобы оценивать эффективность модуля обратной связи</w:t>
      </w:r>
      <w:r>
        <w:rPr>
          <w:lang w:val="ru-RU"/>
        </w:rPr>
        <w:t xml:space="preserve">;</w:t>
      </w:r>
      <w:r/>
      <w:r/>
    </w:p>
    <w:p w14:paraId="4C0BA584">
      <w:pPr>
        <w:pStyle w:val="683"/>
        <w:numPr>
          <w:ilvl w:val="0"/>
          <w:numId w:val="7"/>
        </w:numPr>
        <w:suppressLineNumbers w:val="false"/>
        <w:pBdr/>
        <w:spacing w:after="60"/>
        <w:ind w:firstLine="850" w:left="0"/>
        <w:rPr/>
      </w:pPr>
      <w:r>
        <w:rPr>
          <w:lang w:val="ru-RU"/>
        </w:rPr>
        <w:t xml:space="preserve">к</w:t>
      </w:r>
      <w:r>
        <w:t xml:space="preserve">ак владелец продукта, я хочу, чтобы объяснения формировались автоматически по заданным правилам, чтобы не привлекать нутрициолога к каждому обращению</w:t>
      </w:r>
      <w:r>
        <w:rPr>
          <w:lang w:val="ru-RU"/>
        </w:rPr>
        <w:t xml:space="preserve">;</w:t>
      </w:r>
      <w:r/>
    </w:p>
    <w:p w14:paraId="4B27EE9C">
      <w:pPr>
        <w:pStyle w:val="683"/>
        <w:numPr>
          <w:ilvl w:val="0"/>
          <w:numId w:val="7"/>
        </w:numPr>
        <w:suppressLineNumbers w:val="false"/>
        <w:pBdr/>
        <w:spacing w:after="60"/>
        <w:ind w:firstLine="850" w:left="0"/>
        <w:rPr/>
      </w:pPr>
      <w:r>
        <w:rPr>
          <w:lang w:val="ru-RU"/>
        </w:rPr>
        <w:t xml:space="preserve">к</w:t>
      </w:r>
      <w:r>
        <w:t xml:space="preserve">ак владелец продукта, я хочу видеть агрегированную статистику по причинам отсутствия прогресса у пользователей, чтобы приоритизировать доработки продукта</w:t>
      </w:r>
      <w:r>
        <w:rPr>
          <w:lang w:val="ru-RU"/>
        </w:rPr>
        <w:t xml:space="preserve">;</w:t>
      </w:r>
      <w:r/>
      <w:r/>
    </w:p>
    <w:p w14:paraId="77EE9FE1">
      <w:pPr>
        <w:pStyle w:val="683"/>
        <w:numPr>
          <w:ilvl w:val="0"/>
          <w:numId w:val="7"/>
        </w:numPr>
        <w:suppressLineNumbers w:val="false"/>
        <w:pBdr/>
        <w:spacing w:after="60"/>
        <w:ind w:firstLine="850" w:left="0"/>
        <w:rPr/>
      </w:pPr>
      <w:r>
        <w:rPr>
          <w:lang w:val="ru-RU"/>
        </w:rPr>
        <w:t xml:space="preserve">к</w:t>
      </w:r>
      <w:r>
        <w:t xml:space="preserve">ак владелец продукта, я хочу, чтобы базу диагностических правил можно было обновлять без релиза приложения, чтобы объяснения оставались актуальными.</w:t>
      </w:r>
      <w:r/>
      <w:r/>
    </w:p>
    <w:p>
      <w:pPr>
        <w:pStyle w:val="673"/>
        <w:pBdr/>
        <w:spacing w:after="100" w:before="180"/>
        <w:ind w:firstLine="708"/>
        <w:rPr>
          <w:lang w:val="ru-RU"/>
        </w:rPr>
      </w:pPr>
      <w:r>
        <w:rPr>
          <w:b/>
          <w:bCs/>
          <w:color w:val="000000"/>
          <w:sz w:val="28"/>
          <w:szCs w:val="28"/>
        </w:rPr>
        <w:t xml:space="preserve">3.3</w:t>
      </w:r>
      <w:r>
        <w:rPr>
          <w:b/>
          <w:bCs/>
          <w:color w:val="000000"/>
          <w:sz w:val="28"/>
          <w:szCs w:val="28"/>
          <w:lang w:val="ru-RU"/>
        </w:rPr>
        <w:t xml:space="preserve"> Оператор система</w:t>
      </w:r>
      <w:r>
        <w:rPr>
          <w:lang w:val="ru-RU"/>
        </w:rPr>
      </w:r>
      <w:r/>
      <w:r/>
      <w:r>
        <w:rPr>
          <w:lang w:val="ru-RU"/>
        </w:rPr>
      </w:r>
    </w:p>
    <w:p w14:paraId="0F3BD379">
      <w:pPr>
        <w:pStyle w:val="683"/>
        <w:numPr>
          <w:ilvl w:val="0"/>
          <w:numId w:val="8"/>
        </w:numPr>
        <w:suppressLineNumbers w:val="false"/>
        <w:pBdr/>
        <w:spacing/>
        <w:ind w:firstLine="850" w:left="0"/>
        <w:jc w:val="both"/>
        <w:rPr/>
      </w:pPr>
      <w:r>
        <w:rPr>
          <w:highlight w:val="none"/>
          <w:lang w:val="ru-RU"/>
        </w:rPr>
        <w:t xml:space="preserve">к</w:t>
      </w:r>
      <w:r>
        <w:rPr>
          <w:highlight w:val="none"/>
        </w:rPr>
        <w:t xml:space="preserve">ак оператор системы, я хочу видеть логи ошибок расчётного модуля и движка объяснений, чтобы быстро находить и устранять сбои</w:t>
      </w:r>
      <w:r>
        <w:rPr>
          <w:highlight w:val="none"/>
          <w:lang w:val="ru-RU"/>
        </w:rPr>
        <w:t xml:space="preserve">;</w:t>
      </w:r>
      <w:r/>
    </w:p>
    <w:p w14:paraId="5F8101BD">
      <w:pPr>
        <w:pStyle w:val="683"/>
        <w:numPr>
          <w:ilvl w:val="0"/>
          <w:numId w:val="8"/>
        </w:numPr>
        <w:suppressLineNumbers w:val="false"/>
        <w:pBdr/>
        <w:spacing/>
        <w:ind w:firstLine="850" w:left="0"/>
        <w:jc w:val="both"/>
        <w:rPr/>
      </w:pPr>
      <w:r>
        <w:rPr>
          <w:highlight w:val="none"/>
          <w:lang w:val="ru-RU"/>
        </w:rPr>
        <w:t xml:space="preserve">к</w:t>
      </w:r>
      <w:r>
        <w:rPr>
          <w:highlight w:val="none"/>
        </w:rPr>
        <w:t xml:space="preserve">ак оператор системы, я хочу управлять базой правил диагностики через конфигурацию, а не через код, чтобы обновлять логику без релиза</w:t>
      </w:r>
      <w:r>
        <w:rPr>
          <w:highlight w:val="none"/>
          <w:lang w:val="ru-RU"/>
        </w:rPr>
        <w:t xml:space="preserve">;</w:t>
      </w:r>
      <w:r/>
    </w:p>
    <w:p w14:paraId="1B019C97">
      <w:pPr>
        <w:pStyle w:val="683"/>
        <w:numPr>
          <w:ilvl w:val="0"/>
          <w:numId w:val="8"/>
        </w:numPr>
        <w:suppressLineNumbers w:val="false"/>
        <w:pBdr/>
        <w:spacing/>
        <w:ind w:firstLine="850" w:left="0"/>
        <w:jc w:val="both"/>
        <w:rPr/>
      </w:pPr>
      <w:r>
        <w:rPr>
          <w:highlight w:val="none"/>
          <w:lang w:val="ru-RU"/>
        </w:rPr>
        <w:t xml:space="preserve">к</w:t>
      </w:r>
      <w:r>
        <w:rPr>
          <w:highlight w:val="none"/>
        </w:rPr>
        <w:t xml:space="preserve">ак оператор системы, я хочу мониторить нагрузку и доступность внешних интеграций (базы продуктов, трекеры), чтобы вовремя реагировать на отказы</w:t>
      </w:r>
      <w:r>
        <w:rPr>
          <w:highlight w:val="none"/>
          <w:lang w:val="ru-RU"/>
        </w:rPr>
        <w:t xml:space="preserve">;</w:t>
      </w:r>
      <w:r>
        <w:rPr>
          <w:highlight w:val="none"/>
          <w:lang w:val="ru-RU"/>
        </w:rPr>
      </w:r>
      <w:r/>
    </w:p>
    <w:p w14:paraId="3F7FD929">
      <w:pPr>
        <w:pStyle w:val="683"/>
        <w:numPr>
          <w:ilvl w:val="0"/>
          <w:numId w:val="8"/>
        </w:numPr>
        <w:suppressLineNumbers w:val="false"/>
        <w:pBdr/>
        <w:spacing/>
        <w:ind w:firstLine="850" w:left="0"/>
        <w:jc w:val="both"/>
        <w:rPr/>
      </w:pPr>
      <w:r>
        <w:rPr>
          <w:highlight w:val="none"/>
          <w:lang w:val="ru-RU"/>
        </w:rPr>
        <w:t xml:space="preserve">к</w:t>
      </w:r>
      <w:r>
        <w:rPr>
          <w:highlight w:val="none"/>
        </w:rPr>
        <w:t xml:space="preserve">ак оператор системы, я хочу получать </w:t>
      </w:r>
      <w:r>
        <w:rPr>
          <w:highlight w:val="none"/>
          <w:lang w:val="ru-RU"/>
        </w:rPr>
        <w:t xml:space="preserve">уведомления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при массовых сбоях синхронизации с внешними трекерами, чтобы оперативно информировать пользователей.</w:t>
      </w:r>
      <w:r>
        <w:rPr>
          <w:highlight w:val="none"/>
        </w:rPr>
      </w:r>
      <w:r>
        <w:rPr>
          <w:highlight w:val="none"/>
        </w:rPr>
      </w:r>
    </w:p>
    <w:p>
      <w:pPr>
        <w:pStyle w:val="672"/>
        <w:pBdr/>
        <w:spacing w:after="160" w:before="240"/>
        <w:ind w:firstLine="708"/>
        <w:rPr/>
      </w:pPr>
      <w:r>
        <w:rPr>
          <w:b/>
          <w:bCs/>
          <w:color w:val="000000"/>
          <w:sz w:val="28"/>
          <w:szCs w:val="28"/>
        </w:rPr>
        <w:t xml:space="preserve">4</w:t>
      </w:r>
      <w:r>
        <w:rPr>
          <w:b/>
          <w:bCs/>
          <w:color w:val="000000"/>
          <w:sz w:val="28"/>
          <w:szCs w:val="28"/>
          <w:lang w:val="ru-RU"/>
        </w:rPr>
        <w:t xml:space="preserve">. </w:t>
      </w:r>
      <w:r>
        <w:rPr>
          <w:b/>
          <w:bCs/>
          <w:color w:val="000000"/>
          <w:sz w:val="28"/>
          <w:szCs w:val="28"/>
        </w:rPr>
        <w:t xml:space="preserve">Границы системы</w:t>
      </w:r>
      <w:r/>
    </w:p>
    <w:p w14:paraId="0EFA92B9">
      <w:pPr>
        <w:pBdr/>
        <w:spacing w:after="160"/>
        <w:ind w:firstLine="708"/>
        <w:rPr/>
      </w:pPr>
      <w:r/>
      <w:r>
        <w:t xml:space="preserve">Ключевое ограничение: система управляет </w:t>
      </w:r>
      <w:r>
        <w:rPr>
          <w:lang w:val="ru-RU"/>
        </w:rPr>
        <w:t xml:space="preserve">информацией</w:t>
      </w:r>
      <w:r>
        <w:t xml:space="preserve">, связанн</w:t>
      </w:r>
      <w:r>
        <w:rPr>
          <w:lang w:val="ru-RU"/>
        </w:rPr>
        <w:t xml:space="preserve">ой </w:t>
      </w:r>
      <w:r>
        <w:t xml:space="preserve">с планированием питания и анализом прогресса, </w:t>
      </w:r>
      <w:r>
        <w:rPr>
          <w:lang w:val="ru-RU"/>
        </w:rPr>
        <w:t xml:space="preserve">– </w:t>
      </w:r>
      <w:r>
        <w:t xml:space="preserve">от профиля пользователя и расчёта нормы КБЖУ до трекинга факта, диагностики причины отклонения и формирования объяснения, </w:t>
      </w:r>
      <w:r>
        <w:rPr>
          <w:lang w:val="ru-RU"/>
        </w:rPr>
        <w:t xml:space="preserve">– </w:t>
      </w:r>
      <w:r>
        <w:t xml:space="preserve">и не управл</w:t>
      </w:r>
      <w:r>
        <w:t xml:space="preserve">яет физиологическими процессами в организме пользователя, приготовлением и покупкой продуктов питания, а также медицинским лечением. Роль системы в медицинской части ограничена сигнализацией: при выходе показателей пользователя за безопасные границы она доб</w:t>
      </w:r>
      <w:r>
        <w:t xml:space="preserve">авляет к объяснению дисклеймер и рекомендацию обратиться к специалисту, но решение о медицинском вмешательстве остаётся за пользователем и врачом. Разделение системы и внешней среды приведено в таблице ниже.</w:t>
      </w:r>
      <w:r/>
      <w:r/>
    </w:p>
    <w:p w14:paraId="7038ABB4">
      <w:pPr>
        <w:pBdr/>
        <w:spacing w:after="160"/>
        <w:ind w:firstLine="708"/>
        <w:rPr>
          <w:highlight w:val="none"/>
        </w:rPr>
      </w:pPr>
      <w:r>
        <w:t xml:space="preserve">Разделение системы и внешней среды приведено в таблице</w:t>
      </w:r>
      <w:r>
        <w:rPr>
          <w:lang w:val="ru-RU"/>
        </w:rPr>
        <w:t xml:space="preserve"> 1</w:t>
      </w:r>
      <w:r>
        <w:t xml:space="preserve">.</w:t>
      </w:r>
      <w:r/>
    </w:p>
    <w:p w14:paraId="336951F6">
      <w:pPr>
        <w:pBdr/>
        <w:spacing w:after="160"/>
        <w:ind w:firstLine="708"/>
        <w:rPr/>
      </w:pPr>
      <w:r>
        <w:rPr>
          <w:highlight w:val="none"/>
          <w:lang w:val="ru-RU"/>
        </w:rPr>
        <w:t xml:space="preserve">Таблица 2 – Разделение системы.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CellMar>
          <w:left w:w="108" w:type="dxa"/>
          <w:top w:w="144" w:type="dxa"/>
          <w:right w:w="108" w:type="dxa"/>
          <w:bottom w:w="144" w:type="dxa"/>
        </w:tblCellMar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 w14:paraId="05AD2236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Входит в систему</w:t>
            </w:r>
            <w:r/>
            <w:r/>
          </w:p>
        </w:tc>
        <w:tc>
          <w:tcPr>
            <w:tcBorders/>
            <w:tcW w:w="4677" w:type="dxa"/>
          </w:tcPr>
          <w:p w14:paraId="6CADF9D3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Вне системы (внешняя среда)</w:t>
            </w:r>
            <w:r/>
            <w:r/>
          </w:p>
        </w:tc>
      </w:tr>
      <w:tr>
        <w:trPr/>
        <w:tc>
          <w:tcPr>
            <w:tcBorders/>
            <w:tcW w:w="4677" w:type="dxa"/>
          </w:tcPr>
          <w:p w14:paraId="47D87BD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Профиль пользователя и расчёт нормы КБЖУ</w:t>
            </w:r>
            <w:r/>
            <w:r/>
          </w:p>
        </w:tc>
        <w:tc>
          <w:tcPr>
            <w:tcBorders/>
            <w:tcW w:w="4677" w:type="dxa"/>
          </w:tcPr>
          <w:p w14:paraId="71B0520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Медицинская диагностика и лечение, в т.ч. расстройств пищевого поведения</w:t>
            </w:r>
            <w:r/>
            <w:r/>
          </w:p>
        </w:tc>
      </w:tr>
      <w:tr>
        <w:trPr/>
        <w:tc>
          <w:tcPr>
            <w:tcBorders/>
            <w:tcW w:w="4677" w:type="dxa"/>
          </w:tcPr>
          <w:p w14:paraId="110FAE78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Трекинг питания, активности и веса</w:t>
            </w:r>
            <w:r/>
            <w:r/>
          </w:p>
        </w:tc>
        <w:tc>
          <w:tcPr>
            <w:tcBorders/>
            <w:tcW w:w="4677" w:type="dxa"/>
          </w:tcPr>
          <w:p w14:paraId="06E01B63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Продажа и доставка продуктов питания</w:t>
            </w:r>
            <w:r/>
            <w:r/>
          </w:p>
        </w:tc>
      </w:tr>
      <w:tr>
        <w:trPr/>
        <w:tc>
          <w:tcPr>
            <w:tcBorders/>
            <w:tcW w:w="4677" w:type="dxa"/>
          </w:tcPr>
          <w:p w14:paraId="20ABB68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Аналитика прогресса (план vs факт, сглаживание шума веса)</w:t>
            </w:r>
            <w:r/>
            <w:r/>
          </w:p>
        </w:tc>
        <w:tc>
          <w:tcPr>
            <w:tcBorders/>
            <w:tcW w:w="4677" w:type="dxa"/>
          </w:tcPr>
          <w:p w14:paraId="15C895DE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Производство и обслуживание умных весов и трекеров (только интеграция по API)</w:t>
            </w:r>
            <w:r/>
            <w:r/>
          </w:p>
        </w:tc>
      </w:tr>
      <w:tr>
        <w:trPr/>
        <w:tc>
          <w:tcPr>
            <w:tcBorders/>
            <w:tcW w:w="4677" w:type="dxa"/>
          </w:tcPr>
          <w:p w14:paraId="3888D09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Движок диагностики причин отклонения и генерации объяснений</w:t>
            </w:r>
            <w:r/>
            <w:r/>
          </w:p>
        </w:tc>
        <w:tc>
          <w:tcPr>
            <w:tcBorders/>
            <w:tcW w:w="4677" w:type="dxa"/>
          </w:tcPr>
          <w:p w14:paraId="4B74B10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Личные консультации с живым диетологом </w:t>
            </w:r>
            <w:r/>
            <w:r/>
          </w:p>
        </w:tc>
      </w:tr>
      <w:tr>
        <w:trPr/>
        <w:tc>
          <w:tcPr>
            <w:tcBorders/>
            <w:tcW w:w="4677" w:type="dxa"/>
          </w:tcPr>
          <w:p w14:paraId="5313951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Уведомления и напоминания пользователю</w:t>
            </w:r>
            <w:r/>
            <w:r/>
          </w:p>
        </w:tc>
        <w:tc>
          <w:tcPr>
            <w:tcBorders/>
            <w:tcW w:w="4677" w:type="dxa"/>
          </w:tcPr>
          <w:p w14:paraId="1433F111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Платёжная система и биллинг </w:t>
            </w:r>
            <w:r/>
            <w:r/>
          </w:p>
        </w:tc>
      </w:tr>
      <w:tr>
        <w:trPr/>
        <w:tc>
          <w:tcPr>
            <w:tcBorders/>
            <w:tcW w:w="4677" w:type="dxa"/>
          </w:tcPr>
          <w:p w14:paraId="7DAD2518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Хранение и защита пользовательских данных</w:t>
            </w:r>
            <w:r/>
            <w:r/>
          </w:p>
        </w:tc>
        <w:tc>
          <w:tcPr>
            <w:tcBorders/>
            <w:tcW w:w="4677" w:type="dxa"/>
          </w:tcPr>
          <w:p w14:paraId="5C62A71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Прошивки и оборудование сторонних носимых устройств</w:t>
            </w:r>
            <w:r/>
            <w:r/>
          </w:p>
        </w:tc>
      </w:tr>
    </w:tbl>
    <w:p w14:paraId="5CD01B0A">
      <w:pPr>
        <w:pBdr/>
        <w:spacing/>
        <w:ind w:firstLine="0"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2"/>
        <w:pBdr/>
        <w:spacing w:after="160" w:before="240"/>
        <w:ind w:firstLine="708"/>
        <w:rPr/>
      </w:pPr>
      <w:r>
        <w:rPr>
          <w:b/>
          <w:bCs/>
          <w:color w:val="000000"/>
          <w:sz w:val="28"/>
          <w:szCs w:val="28"/>
        </w:rPr>
        <w:t xml:space="preserve">5</w:t>
      </w:r>
      <w:r>
        <w:rPr>
          <w:b/>
          <w:bCs/>
          <w:color w:val="000000"/>
          <w:sz w:val="28"/>
          <w:szCs w:val="28"/>
          <w:lang w:val="ru-RU"/>
        </w:rPr>
        <w:t xml:space="preserve">. </w:t>
      </w:r>
      <w:r>
        <w:rPr>
          <w:b/>
          <w:bCs/>
          <w:color w:val="000000"/>
          <w:sz w:val="28"/>
          <w:szCs w:val="28"/>
        </w:rPr>
        <w:t xml:space="preserve">Необходимые данные</w:t>
      </w:r>
      <w:r/>
    </w:p>
    <w:p>
      <w:pPr>
        <w:pBdr/>
        <w:spacing/>
        <w:ind w:firstLine="709"/>
        <w:jc w:val="both"/>
        <w:rPr/>
      </w:pPr>
      <w:r>
        <w:t xml:space="preserve">Требуются данные трёх видов: импортируемые из корпоративных систем, вводимые пользователями напрямую и формируемые самой системой. Состав данных и источники приведены в таблице</w:t>
      </w:r>
      <w:r>
        <w:rPr>
          <w:lang w:val="ru-RU"/>
        </w:rPr>
        <w:t xml:space="preserve"> 2</w:t>
      </w:r>
      <w:r>
        <w:t xml:space="preserve">.</w:t>
      </w:r>
      <w:r/>
    </w:p>
    <w:p>
      <w:pPr>
        <w:pBdr/>
        <w:spacing w:after="80" w:before="160"/>
        <w:ind/>
        <w:rPr/>
      </w:pPr>
      <w:r>
        <w:t xml:space="preserve">Таблица </w:t>
      </w:r>
      <w:r>
        <w:rPr>
          <w:lang w:val="ru-RU"/>
        </w:rPr>
        <w:t xml:space="preserve">2</w:t>
      </w:r>
      <w:r>
        <w:t xml:space="preserve"> </w:t>
      </w:r>
      <w:r>
        <w:rPr>
          <w:lang w:val="ru-RU"/>
        </w:rPr>
        <w:t xml:space="preserve">– </w:t>
      </w:r>
      <w:r>
        <w:t xml:space="preserve">Данные и их источники</w:t>
      </w:r>
      <w:r/>
    </w:p>
    <w:tbl>
      <w:tblPr>
        <w:tblW w:w="9355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50"/>
        <w:gridCol w:w="2928"/>
        <w:gridCol w:w="3176"/>
      </w:tblGrid>
      <w:tr>
        <w:trPr>
          <w:tblHeader/>
        </w:trPr>
        <w:tc>
          <w:tcPr>
            <w:shd w:val="clear" w:color="auto" w:fill="auto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50" w:type="dxa"/>
          </w:tcPr>
          <w:p>
            <w:pPr>
              <w:pBdr/>
              <w:spacing w:line="240" w:lineRule="auto"/>
              <w:ind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 xml:space="preserve">Данные</w:t>
            </w:r>
            <w:r/>
          </w:p>
        </w:tc>
        <w:tc>
          <w:tcPr>
            <w:shd w:val="clear" w:color="ffffff" w:fill="ffffff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28" w:type="dxa"/>
          </w:tcPr>
          <w:p w14:paraId="73441B12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Примеры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76" w:type="dxa"/>
          </w:tcPr>
          <w:p>
            <w:pPr>
              <w:pBdr/>
              <w:spacing w:line="240" w:lineRule="auto"/>
              <w:ind/>
              <w:jc w:val="left"/>
              <w:rPr/>
            </w:pPr>
            <w:r>
              <w:rPr>
                <w:b/>
                <w:bCs/>
                <w:sz w:val="24"/>
                <w:szCs w:val="24"/>
              </w:rPr>
              <w:t xml:space="preserve">Источник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50" w:type="dxa"/>
          </w:tcPr>
          <w:p w14:paraId="43B10CC4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Антропометрические и целевые параметры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28" w:type="dxa"/>
          </w:tcPr>
          <w:p w14:paraId="5D89F201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Пол, возраст, рост, вес, целевой вес, срок достижения цели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76" w:type="dxa"/>
          </w:tcPr>
          <w:p w14:paraId="7EBAB49F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Вводятся пользователем при регистрации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50" w:type="dxa"/>
          </w:tcPr>
          <w:p w14:paraId="2F982E48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Уровень активности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28" w:type="dxa"/>
          </w:tcPr>
          <w:p w14:paraId="086FCA42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PAL-коэффициент (сидячий / лёгкий / умеренный / высокий)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76" w:type="dxa"/>
          </w:tcPr>
          <w:p w14:paraId="2FBFAB29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Анкета пользователя, уточняется данными трекера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50" w:type="dxa"/>
          </w:tcPr>
          <w:p w14:paraId="7A065770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Дневник питания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28" w:type="dxa"/>
          </w:tcPr>
          <w:p w14:paraId="5B176DE6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Приёмы пищи, калорийность и БЖУ блюд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76" w:type="dxa"/>
          </w:tcPr>
          <w:p w14:paraId="7BF846F7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Ручной ввод, сканер штрихкода, база продуктов (например, Open Food Facts)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50" w:type="dxa"/>
          </w:tcPr>
          <w:p w14:paraId="7B2E1A23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Дневник активности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28" w:type="dxa"/>
          </w:tcPr>
          <w:p w14:paraId="10B02DD1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Шаги, тренировки, расход калорий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76" w:type="dxa"/>
          </w:tcPr>
          <w:p w14:paraId="79AAC1B9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Интеграция с Apple Health / Google Fit, ручной ввод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50" w:type="dxa"/>
          </w:tcPr>
          <w:p w14:paraId="3E84AD58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Динамика веса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28" w:type="dxa"/>
          </w:tcPr>
          <w:p w14:paraId="11684499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Периодические замеры веса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76" w:type="dxa"/>
          </w:tcPr>
          <w:p w14:paraId="1C24FE91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Ручной ввод пользователем или смарт-весы через API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50" w:type="dxa"/>
          </w:tcPr>
          <w:p w14:paraId="123BE5BE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Расширенные физиологические данные (опционально)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28" w:type="dxa"/>
          </w:tcPr>
          <w:p w14:paraId="3BB74C0B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% жира, фаза цикла, качество сна, уровень стресса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76" w:type="dxa"/>
          </w:tcPr>
          <w:p w14:paraId="6B72C309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Опросник пользователя, интеграция с носимыми устройствами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50" w:type="dxa"/>
          </w:tcPr>
          <w:p w14:paraId="0EFA3992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История использования системы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28" w:type="dxa"/>
          </w:tcPr>
          <w:p w14:paraId="106280F5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Полнота логирования, частота заходов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176" w:type="dxa"/>
          </w:tcPr>
          <w:p w14:paraId="3F527CE8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22"/>
                <w:szCs w:val="22"/>
              </w:rPr>
              <w:t xml:space="preserve">Собирается автоматически внутри системы</w: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</w:tbl>
    <w:p>
      <w:pPr>
        <w:pStyle w:val="672"/>
        <w:pBdr/>
        <w:spacing w:after="160" w:before="240"/>
        <w:ind w:firstLine="708"/>
        <w:rPr/>
      </w:pPr>
      <w:r>
        <w:rPr>
          <w:b/>
          <w:bCs/>
          <w:color w:val="000000"/>
          <w:sz w:val="28"/>
          <w:szCs w:val="28"/>
        </w:rPr>
        <w:t xml:space="preserve">6</w:t>
      </w:r>
      <w:r>
        <w:rPr>
          <w:b/>
          <w:bCs/>
          <w:color w:val="000000"/>
          <w:sz w:val="28"/>
          <w:szCs w:val="28"/>
          <w:lang w:val="ru-RU"/>
        </w:rPr>
        <w:t xml:space="preserve">. </w:t>
      </w:r>
      <w:r>
        <w:rPr>
          <w:b/>
          <w:bCs/>
          <w:color w:val="000000"/>
          <w:sz w:val="28"/>
          <w:szCs w:val="28"/>
        </w:rPr>
        <w:t xml:space="preserve">Основные риски</w:t>
      </w:r>
      <w:r/>
    </w:p>
    <w:p>
      <w:pPr>
        <w:pBdr/>
        <w:spacing/>
        <w:ind w:firstLine="709"/>
        <w:jc w:val="both"/>
        <w:rPr/>
      </w:pPr>
      <w:r>
        <w:t xml:space="preserve">Основные риски и их последствия приведены в таблице </w:t>
      </w:r>
      <w:r>
        <w:rPr>
          <w:lang w:val="ru-RU"/>
        </w:rPr>
        <w:t xml:space="preserve">3</w:t>
      </w:r>
      <w:r>
        <w:t xml:space="preserve">.</w:t>
      </w:r>
      <w:r/>
    </w:p>
    <w:p>
      <w:pPr>
        <w:pBdr/>
        <w:spacing w:after="80" w:before="160"/>
        <w:ind/>
        <w:rPr/>
      </w:pPr>
      <w:r>
        <w:t xml:space="preserve">Таблица </w:t>
      </w:r>
      <w:r>
        <w:rPr>
          <w:lang w:val="ru-RU"/>
        </w:rPr>
        <w:t xml:space="preserve">3 – </w:t>
      </w:r>
      <w:r>
        <w:t xml:space="preserve">Основные риски</w:t>
      </w:r>
      <w:r/>
    </w:p>
    <w:tbl>
      <w:tblPr>
        <w:tblW w:w="9355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677"/>
        <w:gridCol w:w="4678"/>
      </w:tblGrid>
      <w:tr>
        <w:trPr>
          <w:tblHeader/>
        </w:trPr>
        <w:tc>
          <w:tcPr>
            <w:shd w:val="clear" w:color="auto" w:fill="auto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 xml:space="preserve">Причина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 xml:space="preserve">Последствие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57D9D39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Пользователь систематически недооценивает потреблённые калории при ручном логировании.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71D44FE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Движок обратной связи ставит неверный диагноз (например, «плато» вместо «недоучёт»), пользователь получает нерелевантный совет и теряет доверие к системе.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2F351DB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На момент диагностики накоплено слишком мало данных (короткий период трекинга).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4CE7BC1B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Ложное срабатывание диагноза «метаболическая адаптация» или «плато»; рекомендация не соответствует реальной причине.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3144150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Пользователь с признаками расстройства пищевого поведения использует систему без контроля специалиста.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42CE008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Усугубление состояния пользователя; репутационный и юридический риск для владельца продукта.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5203645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Утечка или неправомерный доступ к данным о весе, физиологических параметрах, цикле.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0D05F33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Нарушение законодательства о защите персональных данных, штрафы, потеря доверия пользователей.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527BF25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Отказ или изменение API внешнего поставщика (база продуктов, фитнес-трекер).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0E275FB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Невозможность логирования питания или активности, деградация точности аналитики и диагностики.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558E416F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Пользователь интерпретирует объяснение движка как медицинский диагноз.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1057744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Отказ от визита к врачу при реальной проблеме со здоровьем; вред здоровью пользователя, репутационный риск.</w:t>
            </w:r>
            <w:r/>
            <w:r/>
          </w:p>
        </w:tc>
      </w:tr>
    </w:tbl>
    <w:p>
      <w:pPr>
        <w:pStyle w:val="672"/>
        <w:pBdr/>
        <w:spacing w:after="160" w:before="240"/>
        <w:ind/>
        <w:rPr/>
      </w:pPr>
      <w:r>
        <w:rPr>
          <w:b/>
          <w:bCs/>
          <w:color w:val="000000"/>
          <w:sz w:val="28"/>
          <w:szCs w:val="28"/>
        </w:rPr>
        <w:t xml:space="preserve">7 Этические и правовые ограничения</w:t>
      </w:r>
      <w:r/>
    </w:p>
    <w:p>
      <w:pPr>
        <w:pBdr/>
        <w:spacing/>
        <w:ind w:firstLine="709"/>
        <w:jc w:val="both"/>
        <w:rPr>
          <w:highlight w:val="none"/>
        </w:rPr>
      </w:pPr>
      <w:r>
        <w:t xml:space="preserve">Система </w:t>
      </w:r>
      <w:r>
        <w:t xml:space="preserve">обрабатывает данные, относящиеся к специальной категории персональных данных</w:t>
      </w:r>
      <w:r>
        <w:rPr>
          <w:lang w:val="ru-RU"/>
        </w:rPr>
        <w:t xml:space="preserve">:</w:t>
      </w:r>
      <w:r>
        <w:t xml:space="preserve"> вес, рост, физиологические параметры, у части пользователей фазу менструального цикла. Эти данные раскрывают сведения о состоянии здоровья и требуют повышенного уровня защиты.</w:t>
      </w:r>
      <w:r/>
      <w:r/>
      <w:r/>
    </w:p>
    <w:p w14:paraId="6FB06BAA">
      <w:pPr>
        <w:pBdr/>
        <w:spacing w:after="160"/>
        <w:ind w:firstLine="708"/>
        <w:rPr/>
      </w:pPr>
      <w:r>
        <w:t xml:space="preserve">Потенциальный вред и кому он может быть причинён:</w:t>
      </w:r>
      <w:r/>
      <w:r/>
    </w:p>
    <w:p w14:paraId="5C0A2D77">
      <w:pPr>
        <w:pBdr/>
        <w:spacing/>
        <w:ind w:firstLine="709"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8717B7">
      <w:pPr>
        <w:pStyle w:val="683"/>
        <w:numPr>
          <w:ilvl w:val="0"/>
          <w:numId w:val="16"/>
        </w:numPr>
        <w:suppressLineNumbers w:val="false"/>
        <w:pBdr/>
        <w:spacing w:after="60"/>
        <w:ind w:firstLine="850" w:left="0"/>
        <w:rPr/>
      </w:pPr>
      <w:r>
        <w:rPr>
          <w:lang w:val="ru-RU"/>
        </w:rPr>
        <w:t xml:space="preserve">п</w:t>
      </w:r>
      <w:r>
        <w:t xml:space="preserve">ользователям со склонностью к расстройствам пищевого поведения </w:t>
      </w:r>
      <w:r>
        <w:rPr>
          <w:lang w:val="ru-RU"/>
        </w:rPr>
        <w:t xml:space="preserve">– </w:t>
      </w:r>
      <w:r>
        <w:t xml:space="preserve">постоянная количественная обратная связь о весе и питании может усиливать компульсивное или ограничительное поведение</w:t>
      </w:r>
      <w:r>
        <w:rPr>
          <w:lang w:val="ru-RU"/>
        </w:rPr>
        <w:t xml:space="preserve">;</w:t>
      </w:r>
      <w:r/>
      <w:r/>
    </w:p>
    <w:p w14:paraId="6717922C">
      <w:pPr>
        <w:pStyle w:val="683"/>
        <w:numPr>
          <w:ilvl w:val="0"/>
          <w:numId w:val="16"/>
        </w:numPr>
        <w:suppressLineNumbers w:val="false"/>
        <w:pBdr/>
        <w:spacing w:after="60"/>
        <w:ind w:firstLine="850" w:left="0"/>
        <w:rPr/>
      </w:pPr>
      <w:r>
        <w:rPr>
          <w:lang w:val="ru-RU"/>
        </w:rPr>
        <w:t xml:space="preserve">п</w:t>
      </w:r>
      <w:r>
        <w:t xml:space="preserve">ользователям с недиагностированным заболеванием </w:t>
      </w:r>
      <w:r>
        <w:rPr>
          <w:lang w:val="ru-RU"/>
        </w:rPr>
        <w:t xml:space="preserve">– </w:t>
      </w:r>
      <w:r>
        <w:t xml:space="preserve">объяснение вида «естественное плато, нужно подождать» может отсрочить обращение к врачу при реальной медицинской причине отсутствия прогресса</w:t>
      </w:r>
      <w:r>
        <w:rPr>
          <w:lang w:val="ru-RU"/>
        </w:rPr>
        <w:t xml:space="preserve">;</w:t>
      </w:r>
      <w:r/>
      <w:r/>
    </w:p>
    <w:p w14:paraId="3AF14BDE">
      <w:pPr>
        <w:pStyle w:val="683"/>
        <w:numPr>
          <w:ilvl w:val="0"/>
          <w:numId w:val="16"/>
        </w:numPr>
        <w:suppressLineNumbers w:val="false"/>
        <w:pBdr/>
        <w:spacing w:after="60"/>
        <w:ind w:firstLine="850" w:left="0"/>
        <w:rPr/>
      </w:pPr>
      <w:r>
        <w:rPr>
          <w:lang w:val="ru-RU"/>
        </w:rPr>
        <w:t xml:space="preserve">п</w:t>
      </w:r>
      <w:r>
        <w:t xml:space="preserve">ользователям, чьи физиологические параметры выходят за рамки выборки, на которой откалиброваны формулы и правила диагностики</w:t>
      </w:r>
      <w:r>
        <w:rPr>
          <w:lang w:val="ru-RU"/>
        </w:rPr>
        <w:t xml:space="preserve">: р</w:t>
      </w:r>
      <w:r>
        <w:t xml:space="preserve">екомендации могут быть менее точными.</w:t>
      </w:r>
      <w:r/>
      <w:r/>
    </w:p>
    <w:p>
      <w:pPr>
        <w:pBdr/>
        <w:spacing/>
        <w:ind w:firstLine="709"/>
        <w:jc w:val="both"/>
        <w:rPr/>
      </w:pPr>
      <w:r>
        <w:t xml:space="preserve">Правовые и этические ограничения:</w:t>
      </w:r>
      <w:r/>
    </w:p>
    <w:p w14:paraId="5DFF5BAB">
      <w:pPr>
        <w:pStyle w:val="683"/>
        <w:numPr>
          <w:ilvl w:val="0"/>
          <w:numId w:val="18"/>
        </w:numPr>
        <w:suppressLineNumbers w:val="false"/>
        <w:pBdr/>
        <w:spacing w:after="60"/>
        <w:ind w:firstLine="851" w:left="0"/>
        <w:rPr/>
      </w:pPr>
      <w:r>
        <w:rPr>
          <w:lang w:val="ru-RU"/>
        </w:rPr>
        <w:t xml:space="preserve">о</w:t>
      </w:r>
      <w:r>
        <w:t xml:space="preserve">бработка данных о здоровье как специальной категории персональных данных требует явного отдельного согласия пользователя</w:t>
      </w:r>
      <w:r>
        <w:rPr>
          <w:lang w:val="ru-RU"/>
        </w:rPr>
        <w:t xml:space="preserve">;</w:t>
      </w:r>
      <w:r/>
      <w:r/>
    </w:p>
    <w:p w14:paraId="37AA16A1">
      <w:pPr>
        <w:pStyle w:val="683"/>
        <w:numPr>
          <w:ilvl w:val="0"/>
          <w:numId w:val="18"/>
        </w:numPr>
        <w:suppressLineNumbers w:val="false"/>
        <w:pBdr/>
        <w:spacing w:after="60"/>
        <w:ind w:firstLine="851" w:left="0"/>
        <w:rPr/>
      </w:pPr>
      <w:r>
        <w:rPr>
          <w:lang w:val="ru-RU"/>
        </w:rPr>
        <w:t xml:space="preserve">с</w:t>
      </w:r>
      <w:r>
        <w:t xml:space="preserve">истема не должна формулировать медицинские диагнозы и заявления о лечении, чтобы не подпадать под регулирование медицинских изделий</w:t>
      </w:r>
      <w:r>
        <w:rPr>
          <w:lang w:val="ru-RU"/>
        </w:rPr>
        <w:t xml:space="preserve">;</w:t>
      </w:r>
      <w:r/>
      <w:r/>
    </w:p>
    <w:p w14:paraId="7A06BF20">
      <w:pPr>
        <w:pStyle w:val="683"/>
        <w:numPr>
          <w:ilvl w:val="0"/>
          <w:numId w:val="18"/>
        </w:numPr>
        <w:suppressLineNumbers w:val="false"/>
        <w:pBdr/>
        <w:spacing w:after="60"/>
        <w:ind w:firstLine="851" w:left="0"/>
        <w:rPr/>
      </w:pPr>
      <w:r>
        <w:rPr>
          <w:lang w:val="ru-RU"/>
        </w:rPr>
        <w:t xml:space="preserve">п</w:t>
      </w:r>
      <w:r>
        <w:t xml:space="preserve">ользователь должен иметь возможность запросить выгрузку и удаление своих данных</w:t>
      </w:r>
      <w:r>
        <w:rPr>
          <w:lang w:val="ru-RU"/>
        </w:rPr>
        <w:t xml:space="preserve">;</w:t>
      </w:r>
      <w:r/>
      <w:r/>
    </w:p>
    <w:p w14:paraId="0E8CB886">
      <w:pPr>
        <w:pStyle w:val="683"/>
        <w:numPr>
          <w:ilvl w:val="0"/>
          <w:numId w:val="18"/>
        </w:numPr>
        <w:suppressLineNumbers w:val="false"/>
        <w:pBdr/>
        <w:spacing w:after="60"/>
        <w:ind w:firstLine="851" w:left="0"/>
        <w:rPr/>
      </w:pPr>
      <w:r>
        <w:rPr>
          <w:lang w:val="ru-RU"/>
        </w:rPr>
        <w:t xml:space="preserve">д</w:t>
      </w:r>
      <w:r>
        <w:t xml:space="preserve">ля пользователей из РФ действует требование о локализации хранения персональных данных на территории РФ.</w:t>
      </w:r>
      <w:r/>
      <w:r/>
      <w:r/>
      <w:r/>
      <w:r/>
    </w:p>
    <w:p>
      <w:pPr>
        <w:pStyle w:val="672"/>
        <w:pBdr/>
        <w:spacing w:after="160" w:before="240"/>
        <w:ind w:firstLine="708"/>
        <w:rPr/>
      </w:pPr>
      <w:r>
        <w:rPr>
          <w:b/>
          <w:bCs/>
          <w:color w:val="000000"/>
          <w:sz w:val="28"/>
          <w:szCs w:val="28"/>
        </w:rPr>
        <w:t xml:space="preserve">8</w:t>
      </w:r>
      <w:r>
        <w:rPr>
          <w:b/>
          <w:bCs/>
          <w:color w:val="000000"/>
          <w:sz w:val="28"/>
          <w:szCs w:val="28"/>
          <w:lang w:val="ru-RU"/>
        </w:rPr>
        <w:t xml:space="preserve">.</w:t>
      </w:r>
      <w:r>
        <w:rPr>
          <w:b/>
          <w:bCs/>
          <w:color w:val="000000"/>
          <w:sz w:val="28"/>
          <w:szCs w:val="28"/>
        </w:rPr>
        <w:t xml:space="preserve"> Первичные требования</w:t>
      </w:r>
      <w:r/>
      <w:r/>
      <w:r/>
      <w:r/>
    </w:p>
    <w:p>
      <w:pPr>
        <w:pBdr/>
        <w:spacing w:after="80" w:before="160"/>
        <w:ind/>
        <w:rPr/>
      </w:pPr>
      <w:r>
        <w:t xml:space="preserve">Таблица </w:t>
      </w:r>
      <w:r>
        <w:rPr>
          <w:lang w:val="ru-RU"/>
        </w:rPr>
        <w:t xml:space="preserve">4 </w:t>
      </w:r>
      <w:r>
        <w:rPr>
          <w:lang w:val="ru-RU"/>
        </w:rPr>
        <w:t xml:space="preserve">–</w:t>
      </w:r>
      <w:r>
        <w:t xml:space="preserve"> Первичные требования и критерии их проверки</w:t>
      </w:r>
      <w:r/>
    </w:p>
    <w:tbl>
      <w:tblPr>
        <w:tblW w:w="9355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4677"/>
        <w:gridCol w:w="4678"/>
      </w:tblGrid>
      <w:tr>
        <w:trPr>
          <w:tblHeader/>
        </w:trPr>
        <w:tc>
          <w:tcPr>
            <w:shd w:val="clear" w:color="auto" w:fill="auto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>
            <w:pPr>
              <w:pBdr/>
              <w:spacing w:line="240" w:lineRule="auto"/>
              <w:ind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 xml:space="preserve">Критерий проверки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2FD3B58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Система рассчитывает суточную норму калорий и БЖУ на основе параметров пользователя (пол, возраст, рост, вес, активность, цель).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5EA65EA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Расчётное значение BMR отклоняется от эталонного не более чем на 1 ккал на тестовом наборе из 20 профилей.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2897E1C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Система сравнивает плановую и фактическую динамику веса по 7-дневному скользящему среднему на каждой контрольной точке.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12AD4FC8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При отклонении фактической динамики от плановой более чем на 0,2 кг/нед за 2 недели подряд система формирует уведомление с объяснением.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5FFD97A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Движок обратной связи классифицирует причину отклонения минимум по 4 категориям: недоучёт калорий, краткосрочные колебания, метаболическая адаптация, естественное плато.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2CF8F6D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На тестовом наборе из 30 симулированных сценариев движок присваивает корректную категорию не менее чем в 90% случаев.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7A8DCC15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Время генерации персонализированного объяснения после запроса пользователя ограничено.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0A4E064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Среднее время ответа ≤ 3 секунд при нагрузке до 100 одновременных запросов.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65B1A6C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Данные о здоровье пользователей хранятся и передаются в защищённом виде.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182AC0EB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Данные в БД зашифрованы, передача данных </w:t>
            </w:r>
            <w:r>
              <w:rPr>
                <w:sz w:val="20"/>
                <w:szCs w:val="20"/>
                <w:lang w:val="ru-RU"/>
              </w:rPr>
              <w:t xml:space="preserve">–</w:t>
            </w:r>
            <w:r>
              <w:rPr>
                <w:sz w:val="20"/>
                <w:szCs w:val="20"/>
              </w:rPr>
              <w:t xml:space="preserve"> по TLS 1.2 или выше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0EB1071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Система не формулирует медицинские диагнозы и сопровождает объяснение дисклеймером при выходе показателей за границы нормы.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00F46D3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Каждое объяснение для пользователя с ИМТ &lt; 18,5 или &gt; 30 содержит текст-дисклеймер с рекомендацией обратиться к специалисту.</w:t>
            </w:r>
            <w:r/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7" w:type="dxa"/>
          </w:tcPr>
          <w:p w14:paraId="3F372D8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Обработка персональных данных о здоровье соответствует 152-ФЗ.</w:t>
            </w:r>
            <w:r/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678" w:type="dxa"/>
          </w:tcPr>
          <w:p w14:paraId="59D19B47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Явное согласие пользователя на обработку специальной категории данных зафиксировано в БД для 100% профилей.</w:t>
            </w:r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D0562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54214752"/>
    <w:lvl w:ilvl="0">
      <w:isLgl w:val="false"/>
      <w:lvlJc w:val="left"/>
      <w:lvlText w:val="–"/>
      <w:numFmt w:val="bullet"/>
      <w:pPr>
        <w:pBdr/>
        <w:spacing/>
        <w:ind w:hanging="425" w:left="1134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•"/>
      <w:numFmt w:val="bullet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618902F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02FA19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•"/>
      <w:numFmt w:val="bullet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B6B56A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15AFBE2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5AE3B46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06EC99D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nsid w:val="64F2FDA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</w:num>
  <w:num w:numId="8">
    <w:abstractNumId w:val="7"/>
  </w:num>
  <w:num w:numId="9">
    <w:abstractNumId w:val="8"/>
    <w:lvlOverride w:ilvl="0">
      <w:startOverride w:val="1"/>
    </w:lvlOverride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1"/>
  </w:num>
  <w:num w:numId="13">
    <w:abstractNumId w:val="12"/>
    <w:lvlOverride w:ilvl="0">
      <w:startOverride w:val="1"/>
    </w:lvlOverride>
  </w:num>
  <w:num w:numId="14">
    <w:abstractNumId w:val="13"/>
  </w:num>
  <w:num w:numId="15">
    <w:abstractNumId w:val="14"/>
    <w:lvlOverride w:ilvl="0">
      <w:startOverride w:val="1"/>
    </w:lvlOverride>
  </w:num>
  <w:num w:numId="16">
    <w:abstractNumId w:val="15"/>
  </w:num>
  <w:num w:numId="17">
    <w:abstractNumId w:val="16"/>
    <w:lvlOverride w:ilvl="0">
      <w:startOverride w:val="1"/>
    </w:lvlOverride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en-US" w:eastAsia="ru-RU" w:bidi="ar-SA"/>
      </w:rPr>
    </w:rPrDefault>
    <w:pPrDefault>
      <w:pPr>
        <w:pBdr/>
        <w:spacing w:after="0" w:afterAutospacing="0" w:before="0" w:beforeAutospacing="0" w:line="36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1"/>
    <w:next w:val="67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1"/>
    <w:next w:val="67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1"/>
    <w:next w:val="67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8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8"/>
    <w:link w:val="6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8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8"/>
    <w:link w:val="6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8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1"/>
    <w:next w:val="67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1"/>
    <w:next w:val="67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1"/>
    <w:next w:val="67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678"/>
    <w:link w:val="686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678"/>
    <w:link w:val="689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qFormat/>
    <w:pPr>
      <w:pBdr/>
      <w:spacing/>
      <w:ind/>
    </w:pPr>
  </w:style>
  <w:style w:type="paragraph" w:styleId="672">
    <w:name w:val="Heading 1"/>
    <w:uiPriority w:val="9"/>
    <w:qFormat/>
    <w:pPr>
      <w:pBdr/>
      <w:spacing/>
      <w:ind/>
      <w:outlineLvl w:val="0"/>
    </w:pPr>
    <w:rPr>
      <w:color w:val="2e74b5"/>
      <w:sz w:val="32"/>
      <w:szCs w:val="32"/>
    </w:rPr>
  </w:style>
  <w:style w:type="paragraph" w:styleId="673">
    <w:name w:val="Heading 2"/>
    <w:uiPriority w:val="9"/>
    <w:unhideWhenUsed/>
    <w:qFormat/>
    <w:pPr>
      <w:pBdr/>
      <w:spacing/>
      <w:ind/>
      <w:outlineLvl w:val="1"/>
    </w:pPr>
    <w:rPr>
      <w:color w:val="2e74b5"/>
      <w:sz w:val="26"/>
      <w:szCs w:val="26"/>
    </w:rPr>
  </w:style>
  <w:style w:type="paragraph" w:styleId="674">
    <w:name w:val="Heading 3"/>
    <w:uiPriority w:val="9"/>
    <w:semiHidden/>
    <w:unhideWhenUsed/>
    <w:qFormat/>
    <w:pPr>
      <w:pBdr/>
      <w:spacing/>
      <w:ind/>
      <w:outlineLvl w:val="2"/>
    </w:pPr>
    <w:rPr>
      <w:color w:val="1f4d78"/>
      <w:sz w:val="24"/>
      <w:szCs w:val="24"/>
    </w:rPr>
  </w:style>
  <w:style w:type="paragraph" w:styleId="675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676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677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paragraph" w:styleId="681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682" w:customStyle="1">
    <w:name w:val="Строгий1"/>
    <w:qFormat/>
    <w:pPr>
      <w:pBdr/>
      <w:spacing/>
      <w:ind/>
    </w:pPr>
    <w:rPr>
      <w:b/>
      <w:bCs/>
    </w:rPr>
  </w:style>
  <w:style w:type="paragraph" w:styleId="683">
    <w:name w:val="List Paragraph"/>
    <w:qFormat/>
    <w:pPr>
      <w:pBdr/>
      <w:spacing/>
      <w:ind/>
    </w:pPr>
  </w:style>
  <w:style w:type="character" w:styleId="68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8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86">
    <w:name w:val="footnote text"/>
    <w:link w:val="68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687" w:customStyle="1">
    <w:name w:val="Текст сноски Знак"/>
    <w:link w:val="68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8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89">
    <w:name w:val="endnote text"/>
    <w:link w:val="69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690" w:customStyle="1">
    <w:name w:val="Текст концевой сноски Знак"/>
    <w:link w:val="68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revision>11</cp:revision>
  <dcterms:created xsi:type="dcterms:W3CDTF">2026-09-09T16:39:00Z</dcterms:created>
  <dcterms:modified xsi:type="dcterms:W3CDTF">2026-09-09T22:08:03Z</dcterms:modified>
  <cp:category/>
</cp:coreProperties>
</file>