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  <w:bookmarkStart w:id="0" w:name="page1"/>
      <w:bookmarkEnd w:id="0"/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356" w:lineRule="exact"/>
        <w:rPr>
          <w:rFonts w:ascii="Times New Roman" w:hAnsi="Times New Roman" w:cs="Times New Roman"/>
        </w:rPr>
      </w:pPr>
    </w:p>
    <w:tbl>
      <w:tblPr>
        <w:tblW w:w="930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9"/>
        <w:gridCol w:w="4661"/>
      </w:tblGrid>
      <w:tr w:rsidR="00CB7AC2" w:rsidRPr="00BC7AEA" w:rsidTr="00D17887">
        <w:trPr>
          <w:trHeight w:val="40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sz w:val="28"/>
              </w:rPr>
              <w:t>СОГЛАСОВАНО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lef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sz w:val="28"/>
              </w:rPr>
              <w:t>УТВЕРЖДАЮ</w:t>
            </w:r>
          </w:p>
        </w:tc>
      </w:tr>
      <w:tr w:rsidR="00CB7AC2" w:rsidRPr="00BC7AEA" w:rsidTr="00D17887">
        <w:trPr>
          <w:trHeight w:val="6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</w:tr>
      <w:tr w:rsidR="00CB7AC2" w:rsidRPr="00BC7AEA" w:rsidTr="00D17887">
        <w:trPr>
          <w:trHeight w:val="2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2"/>
              </w:rPr>
            </w:pPr>
            <w:r w:rsidRPr="00BC7AEA">
              <w:rPr>
                <w:rFonts w:ascii="Times New Roman" w:eastAsia="Arial" w:hAnsi="Times New Roman" w:cs="Times New Roman"/>
                <w:sz w:val="22"/>
                <w:szCs w:val="16"/>
              </w:rPr>
              <w:t>должность, головной исполнитель ОКР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2"/>
              </w:rPr>
            </w:pPr>
            <w:r w:rsidRPr="00BC7AEA">
              <w:rPr>
                <w:rFonts w:ascii="Times New Roman" w:eastAsia="Arial" w:hAnsi="Times New Roman" w:cs="Times New Roman"/>
                <w:sz w:val="22"/>
                <w:szCs w:val="16"/>
              </w:rPr>
              <w:t>должность, заказчик</w:t>
            </w:r>
          </w:p>
        </w:tc>
      </w:tr>
      <w:tr w:rsidR="00CB7AC2" w:rsidRPr="00BC7AEA" w:rsidTr="00D17887">
        <w:trPr>
          <w:trHeight w:val="69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</w:tr>
      <w:tr w:rsidR="00CB7AC2" w:rsidRPr="00BC7AEA" w:rsidTr="00D17887">
        <w:trPr>
          <w:trHeight w:val="2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right="253"/>
              <w:jc w:val="center"/>
              <w:rPr>
                <w:rFonts w:ascii="Times New Roman" w:hAnsi="Times New Roman" w:cs="Times New Roman"/>
                <w:sz w:val="22"/>
              </w:rPr>
            </w:pPr>
            <w:r w:rsidRPr="00BC7AEA">
              <w:rPr>
                <w:rFonts w:ascii="Times New Roman" w:eastAsia="Arial" w:hAnsi="Times New Roman" w:cs="Times New Roman"/>
                <w:sz w:val="22"/>
                <w:szCs w:val="16"/>
              </w:rPr>
              <w:t>подпись, инициалы, фамилия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2"/>
              </w:rPr>
            </w:pPr>
            <w:r w:rsidRPr="00BC7AEA">
              <w:rPr>
                <w:rFonts w:ascii="Times New Roman" w:eastAsia="Arial" w:hAnsi="Times New Roman" w:cs="Times New Roman"/>
                <w:sz w:val="22"/>
                <w:szCs w:val="16"/>
              </w:rPr>
              <w:t>подпись, инициалы, фамилия</w:t>
            </w:r>
          </w:p>
        </w:tc>
      </w:tr>
      <w:tr w:rsidR="00CB7AC2" w:rsidRPr="00BC7AEA" w:rsidTr="00D17887">
        <w:trPr>
          <w:trHeight w:val="69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B7AC2" w:rsidRPr="00BC7AEA" w:rsidRDefault="00CB7AC2" w:rsidP="00D1788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BC7AEA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CB7AC2" w:rsidRPr="00BC7AEA" w:rsidRDefault="00CB7AC2" w:rsidP="00CB7AC2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CB7AC2" w:rsidRPr="00BC7AEA" w:rsidRDefault="00CB7AC2" w:rsidP="00CB7AC2">
      <w:pPr>
        <w:pStyle w:val="Standard"/>
        <w:spacing w:line="290" w:lineRule="exact"/>
        <w:rPr>
          <w:rFonts w:ascii="Times New Roman" w:hAnsi="Times New Roman" w:cs="Times New Roman"/>
          <w:sz w:val="28"/>
        </w:rPr>
      </w:pPr>
    </w:p>
    <w:p w:rsidR="00716A22" w:rsidRPr="00BC7AEA" w:rsidRDefault="0085062B" w:rsidP="00BC7AEA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BC7AEA">
        <w:rPr>
          <w:rFonts w:ascii="Times New Roman" w:hAnsi="Times New Roman" w:cs="Times New Roman"/>
          <w:sz w:val="28"/>
        </w:rPr>
        <w:t>ТЕХНИЧЕСКОЕ ЗАДАНИЕ</w:t>
      </w:r>
      <w:r w:rsidRPr="00BC7AEA">
        <w:rPr>
          <w:rFonts w:ascii="Times New Roman" w:hAnsi="Times New Roman" w:cs="Times New Roman"/>
          <w:sz w:val="28"/>
        </w:rPr>
        <w:br/>
        <w:t>НА СОСТАВНУЮ ЧАСТЬ ОПЫТНО-КОНСТРУКТОРСКОЙ РАБОТЫ</w:t>
      </w:r>
    </w:p>
    <w:p w:rsidR="00716A22" w:rsidRPr="00BC7AEA" w:rsidRDefault="00716A22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716A22" w:rsidRPr="00BC7AEA" w:rsidRDefault="0085062B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BC7AEA">
        <w:rPr>
          <w:rFonts w:ascii="Times New Roman" w:hAnsi="Times New Roman" w:cs="Times New Roman"/>
          <w:sz w:val="28"/>
        </w:rPr>
        <w:t xml:space="preserve">НАЗЕМНЫЙ КОМПЛЕКС УПРАВЛЕНИЯ </w:t>
      </w:r>
      <w:r w:rsidR="00BC7AEA">
        <w:rPr>
          <w:rFonts w:ascii="Times New Roman" w:hAnsi="Times New Roman" w:cs="Times New Roman"/>
          <w:sz w:val="28"/>
          <w:szCs w:val="28"/>
        </w:rPr>
        <w:t>ОХОТНИК</w:t>
      </w:r>
    </w:p>
    <w:p w:rsidR="00716A22" w:rsidRPr="00BC7AEA" w:rsidRDefault="00716A22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716A22" w:rsidRPr="00BC7AEA" w:rsidRDefault="00D570FB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BC7AEA">
        <w:rPr>
          <w:rFonts w:ascii="Times New Roman" w:hAnsi="Times New Roman" w:cs="Times New Roman"/>
          <w:sz w:val="28"/>
        </w:rPr>
        <w:t>ОХОТНИК-ИТС</w:t>
      </w: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  <w:bookmarkStart w:id="1" w:name="_GoBack"/>
      <w:bookmarkEnd w:id="1"/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jc w:val="center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BC7AEA" w:rsidRDefault="00BC7AEA" w:rsidP="00BC7AEA">
      <w:pPr>
        <w:pStyle w:val="Standard"/>
        <w:jc w:val="center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1F4752" w:rsidRPr="00BC7AEA" w:rsidRDefault="00BC7AEA" w:rsidP="00BC7AEA">
      <w:pPr>
        <w:pStyle w:val="Standard"/>
        <w:jc w:val="center"/>
        <w:rPr>
          <w:rFonts w:ascii="Times New Roman" w:hAnsi="Times New Roman" w:cs="Times New Roman"/>
        </w:rPr>
      </w:pPr>
      <w:r w:rsidRPr="00F224E5">
        <w:rPr>
          <w:rFonts w:ascii="Times New Roman" w:eastAsia="Arial" w:hAnsi="Times New Roman" w:cs="Times New Roman"/>
          <w:bCs/>
          <w:sz w:val="28"/>
          <w:szCs w:val="32"/>
        </w:rPr>
        <w:t>Королев 2022</w:t>
      </w:r>
      <w:r w:rsidR="001F4752" w:rsidRPr="00BC7AEA">
        <w:rPr>
          <w:rFonts w:ascii="Times New Roman" w:hAnsi="Times New Roman" w:cs="Times New Roman"/>
        </w:rPr>
        <w:br w:type="page"/>
      </w:r>
    </w:p>
    <w:p w:rsidR="001F4752" w:rsidRPr="00BC7AEA" w:rsidRDefault="001F4752" w:rsidP="00BC7AE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AE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16A22" w:rsidRPr="00BC7AEA" w:rsidRDefault="00716A22" w:rsidP="00BC7AE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Start w:id="2" w:name="__RefHeading___Toc978_1566413351"/>
    <w:p w:rsidR="00737087" w:rsidRPr="00737087" w:rsidRDefault="00D178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r w:rsidRPr="00D1788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17887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"3-3" \h \z \t "Заголовок 1;1;Заголовок 2;2;ТЗ 1 Заголовок;1;ТЗ 1.1 Заголовок;2" </w:instrText>
      </w:r>
      <w:r w:rsidRPr="00D17887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97834733" w:history="1">
        <w:r w:rsidR="00737087" w:rsidRPr="00737087">
          <w:rPr>
            <w:rStyle w:val="a9"/>
            <w:rFonts w:ascii="Times New Roman" w:hAnsi="Times New Roman" w:cs="Times New Roman"/>
            <w:noProof/>
            <w:sz w:val="28"/>
          </w:rPr>
          <w:t>1</w:t>
        </w:r>
        <w:r w:rsidR="00737087"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="00737087" w:rsidRPr="00737087">
          <w:rPr>
            <w:rStyle w:val="a9"/>
            <w:rFonts w:ascii="Times New Roman" w:hAnsi="Times New Roman" w:cs="Times New Roman"/>
            <w:noProof/>
            <w:sz w:val="28"/>
          </w:rPr>
          <w:t>Наименование, шифр СЧ ОКР, основание, исполнитель и сроки выполнения СЧ ОКР</w:t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_Toc97834733 \h </w:instrText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="00737087"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34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2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Цель выполнения СЧ ОКР, наименование и индекс изделия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_Toc97834734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35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Технические требования к изделию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_Toc97834735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36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3.1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Состав изделия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_Toc97834736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37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3.2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назначения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_Toc97834737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38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3.3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радиоэлектронной защиты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_Toc97834738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39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3.4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живучести и стойкости к внешним воздействующим факторам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_Toc97834739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0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3.5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эргономики, обитаемости и технической эстетики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_Toc97834740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1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3.6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эксплуатации, хранению, удобству технического обслуживания и ремонта.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_Toc97834741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2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3.7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транспортабельности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_Toc97834742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3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3.8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безопасности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_Toc97834743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4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3.9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стандартизации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_Toc97834744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tabs>
          <w:tab w:val="left" w:pos="110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5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3.10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технологичности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_Toc97834745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tabs>
          <w:tab w:val="left" w:pos="110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6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3.11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Конструктивные требования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_Toc97834746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7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4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обеспечению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_Toc97834747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8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4.1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нормативно-техническому обеспечению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_Toc97834748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49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4.2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метрологическому обеспечению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_Toc97834749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0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4.3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диагностическому обеспечению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_Toc97834750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20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1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4.4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математическому, программному и информационно-лингвистическому обеспечению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_Toc97834751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2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5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консервации, упаковке и маркировке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_Toc97834752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3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6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Требования к учебно-тренировочным средствам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_Toc97834753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4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7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Этапы выполнения ОКР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_Toc97834754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5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8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Порядок выполнения этапов и приёмки ОКР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_Toc97834755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44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6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9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Непредъявляемые требования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_Toc97834756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Pr="00737087" w:rsidRDefault="00737087" w:rsidP="00737087">
      <w:pPr>
        <w:pStyle w:val="13"/>
        <w:tabs>
          <w:tab w:val="left" w:pos="660"/>
          <w:tab w:val="right" w:leader="dot" w:pos="9962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kern w:val="0"/>
          <w:szCs w:val="22"/>
          <w:lang w:eastAsia="ru-RU" w:bidi="ar-SA"/>
        </w:rPr>
      </w:pPr>
      <w:hyperlink w:anchor="_Toc97834757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10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Ссылочные документы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_Toc97834757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37087" w:rsidRDefault="00737087" w:rsidP="00737087">
      <w:pPr>
        <w:pStyle w:val="13"/>
        <w:tabs>
          <w:tab w:val="left" w:pos="660"/>
          <w:tab w:val="right" w:leader="dot" w:pos="9962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4758" w:history="1">
        <w:r w:rsidRPr="00737087">
          <w:rPr>
            <w:rStyle w:val="a9"/>
            <w:rFonts w:ascii="Times New Roman" w:hAnsi="Times New Roman" w:cs="Times New Roman"/>
            <w:noProof/>
            <w:sz w:val="28"/>
          </w:rPr>
          <w:t>11</w:t>
        </w:r>
        <w:r w:rsidRPr="00737087">
          <w:rPr>
            <w:rFonts w:ascii="Times New Roman" w:eastAsiaTheme="minorEastAsia" w:hAnsi="Times New Roman" w:cs="Times New Roman"/>
            <w:noProof/>
            <w:kern w:val="0"/>
            <w:szCs w:val="22"/>
            <w:lang w:eastAsia="ru-RU" w:bidi="ar-SA"/>
          </w:rPr>
          <w:tab/>
        </w:r>
        <w:r w:rsidRPr="00737087">
          <w:rPr>
            <w:rStyle w:val="a9"/>
            <w:rFonts w:ascii="Times New Roman" w:hAnsi="Times New Roman" w:cs="Times New Roman"/>
            <w:noProof/>
            <w:sz w:val="28"/>
          </w:rPr>
          <w:t>Перечень сокращений: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instrText xml:space="preserve"> PAGEREF _Toc97834758 \h </w:instrTex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737087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716A22" w:rsidRPr="00BC7AEA" w:rsidRDefault="00D17887" w:rsidP="00D17887">
      <w:pPr>
        <w:pStyle w:val="10"/>
        <w:spacing w:after="0"/>
        <w:jc w:val="both"/>
      </w:pPr>
      <w:r w:rsidRPr="00D17887">
        <w:rPr>
          <w:b/>
          <w:bCs/>
        </w:rPr>
        <w:lastRenderedPageBreak/>
        <w:fldChar w:fldCharType="end"/>
      </w:r>
      <w:bookmarkStart w:id="3" w:name="_Toc97834733"/>
      <w:r w:rsidR="0085062B" w:rsidRPr="0005050A">
        <w:t>Наименование</w:t>
      </w:r>
      <w:r w:rsidR="0085062B" w:rsidRPr="00BC7AEA">
        <w:t>, шифр СЧ ОКР, основание, исполнитель и сроки выполнения СЧ ОКР</w:t>
      </w:r>
      <w:bookmarkEnd w:id="2"/>
      <w:bookmarkEnd w:id="3"/>
    </w:p>
    <w:p w:rsidR="00716A22" w:rsidRPr="00BC7AEA" w:rsidRDefault="0085062B" w:rsidP="00737087">
      <w:pPr>
        <w:pStyle w:val="112"/>
      </w:pPr>
      <w:r w:rsidRPr="0005050A">
        <w:t>Разрабатываемый</w:t>
      </w:r>
      <w:r w:rsidRPr="00BC7AEA">
        <w:t xml:space="preserve"> наземный комплекс управления, входящий в состав стратосферной исследовательской системы "Дикая охота" (далее именуется "Охотник").</w:t>
      </w:r>
    </w:p>
    <w:p w:rsidR="00716A22" w:rsidRPr="00BC7AEA" w:rsidRDefault="0085062B" w:rsidP="00D17887">
      <w:pPr>
        <w:pStyle w:val="112"/>
      </w:pPr>
      <w:r w:rsidRPr="00BC7AEA">
        <w:t>Шифр СЧ ОКР: "ОХОТНИК-ИТС".</w:t>
      </w:r>
    </w:p>
    <w:p w:rsidR="00716A22" w:rsidRPr="00BC7AEA" w:rsidRDefault="00737087" w:rsidP="00D17887">
      <w:pPr>
        <w:pStyle w:val="112"/>
      </w:pPr>
      <w:r>
        <w:t>Основания для проведения СЧ ОКР:</w:t>
      </w:r>
    </w:p>
    <w:p w:rsidR="00716A22" w:rsidRPr="00BC7AEA" w:rsidRDefault="00D570FB" w:rsidP="00BC7AEA">
      <w:pPr>
        <w:pStyle w:val="a"/>
      </w:pPr>
      <w:r w:rsidRPr="00BC7AEA">
        <w:t>«Положение о проведении 11 сезона всероссийского чемпионата «Воздушно-инженерная школа»</w:t>
      </w:r>
      <w:r w:rsidR="0085062B" w:rsidRPr="00BC7AEA">
        <w:t>;</w:t>
      </w:r>
    </w:p>
    <w:p w:rsidR="00716A22" w:rsidRPr="00BC7AEA" w:rsidRDefault="0085062B" w:rsidP="00BC7AEA">
      <w:pPr>
        <w:pStyle w:val="a"/>
      </w:pPr>
      <w:r w:rsidRPr="00BC7AEA">
        <w:t>решение участников "Концерна "Информационные технические системы" об участии в конкурсе.</w:t>
      </w:r>
    </w:p>
    <w:p w:rsidR="00716A22" w:rsidRPr="00BC7AEA" w:rsidRDefault="0085062B" w:rsidP="00D17887">
      <w:pPr>
        <w:pStyle w:val="112"/>
      </w:pPr>
      <w:r w:rsidRPr="00BC7AEA">
        <w:t xml:space="preserve">Исполнитель </w:t>
      </w:r>
      <w:r w:rsidR="00D570FB" w:rsidRPr="00BC7AEA">
        <w:t>–</w:t>
      </w:r>
      <w:r w:rsidRPr="00BC7AEA">
        <w:t xml:space="preserve"> "Концерн "Информационные технические системы".</w:t>
      </w:r>
    </w:p>
    <w:p w:rsidR="00716A22" w:rsidRPr="00BC7AEA" w:rsidRDefault="0085062B" w:rsidP="00D17887">
      <w:pPr>
        <w:pStyle w:val="112"/>
      </w:pPr>
      <w:r w:rsidRPr="00BC7AEA">
        <w:t>Сроки выполнения СЧ ОКР распределены на несколько этапов согласно таблице 1.</w:t>
      </w:r>
    </w:p>
    <w:p w:rsidR="00716A22" w:rsidRPr="00BC7AEA" w:rsidRDefault="0085062B" w:rsidP="00BC7AEA">
      <w:pPr>
        <w:pStyle w:val="aa"/>
      </w:pPr>
      <w:r w:rsidRPr="00BC7AEA">
        <w:t>Таблица 1. Этапы проведения СЧ ОКР.</w:t>
      </w:r>
    </w:p>
    <w:tbl>
      <w:tblPr>
        <w:tblW w:w="8480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5040"/>
        <w:gridCol w:w="2781"/>
      </w:tblGrid>
      <w:tr w:rsidR="00BC7AEA" w:rsidRPr="003A595B" w:rsidTr="00D17887">
        <w:trPr>
          <w:trHeight w:val="30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C7AEA" w:rsidRPr="003A595B" w:rsidRDefault="00BC7AEA" w:rsidP="00D17887">
            <w:pPr>
              <w:pStyle w:val="Standard"/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Наименования этапа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Срок окончания</w:t>
            </w:r>
          </w:p>
        </w:tc>
      </w:tr>
      <w:tr w:rsidR="00BC7AEA" w:rsidRPr="003A595B" w:rsidTr="00D17887">
        <w:trPr>
          <w:trHeight w:val="340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Январь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C7AEA" w:rsidRPr="003A595B" w:rsidTr="00D17887">
        <w:trPr>
          <w:trHeight w:val="342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Апрель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C7AEA" w:rsidRPr="003A595B" w:rsidTr="00D17887">
        <w:trPr>
          <w:trHeight w:val="271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Изготовление и проведение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контрольных испытаний всех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элементов разрабатываемой системы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7AEA" w:rsidRPr="003A595B" w:rsidRDefault="00BC7AEA" w:rsidP="00D1788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Июнь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716A22" w:rsidRPr="00BC7AEA" w:rsidRDefault="00716A22">
      <w:pPr>
        <w:pStyle w:val="Quotations"/>
        <w:ind w:left="0"/>
        <w:rPr>
          <w:rFonts w:ascii="Times New Roman" w:hAnsi="Times New Roman" w:cs="Times New Roman"/>
        </w:rPr>
      </w:pPr>
    </w:p>
    <w:p w:rsidR="00D570FB" w:rsidRPr="00BC7AEA" w:rsidRDefault="00D570FB">
      <w:pPr>
        <w:rPr>
          <w:rFonts w:ascii="Times New Roman" w:hAnsi="Times New Roman" w:cs="Times New Roman"/>
          <w:sz w:val="28"/>
          <w:szCs w:val="28"/>
        </w:rPr>
      </w:pPr>
      <w:bookmarkStart w:id="4" w:name="__RefHeading___Toc980_1566413351"/>
      <w:r w:rsidRPr="00BC7AEA">
        <w:rPr>
          <w:rFonts w:ascii="Times New Roman" w:hAnsi="Times New Roman" w:cs="Times New Roman"/>
        </w:rPr>
        <w:br w:type="page"/>
      </w:r>
    </w:p>
    <w:p w:rsidR="00716A22" w:rsidRPr="00BC7AEA" w:rsidRDefault="0085062B" w:rsidP="0005050A">
      <w:pPr>
        <w:pStyle w:val="10"/>
      </w:pPr>
      <w:bookmarkStart w:id="5" w:name="_Toc97834734"/>
      <w:r w:rsidRPr="00BC7AEA">
        <w:lastRenderedPageBreak/>
        <w:t>Цель выполнения СЧ ОКР, наименование и индекс изделия</w:t>
      </w:r>
      <w:bookmarkEnd w:id="4"/>
      <w:bookmarkEnd w:id="5"/>
    </w:p>
    <w:p w:rsidR="00716A22" w:rsidRPr="00BC7AEA" w:rsidRDefault="0085062B" w:rsidP="00D17887">
      <w:pPr>
        <w:pStyle w:val="112"/>
      </w:pPr>
      <w:r w:rsidRPr="00BC7AEA">
        <w:t>Целью составной части опытно-конструкторской работы (СЧ ОКР) является разработка наземного комплекса управления в составе стратосферной исс</w:t>
      </w:r>
      <w:r w:rsidR="007A2D37" w:rsidRPr="00BC7AEA">
        <w:t>ледовательской системы</w:t>
      </w:r>
      <w:r w:rsidRPr="00BC7AEA">
        <w:t xml:space="preserve"> "Дикая охота"</w:t>
      </w:r>
      <w:r w:rsidR="007A2D37" w:rsidRPr="00BC7AEA">
        <w:t>,</w:t>
      </w:r>
      <w:r w:rsidRPr="00BC7AEA">
        <w:t xml:space="preserve"> предназначенной для выполнения исследовательских задач согласно регламенту конкурса "Воздушно-инженерная школа </w:t>
      </w:r>
      <w:proofErr w:type="spellStart"/>
      <w:r w:rsidRPr="00BC7AEA">
        <w:t>CanSat</w:t>
      </w:r>
      <w:proofErr w:type="spellEnd"/>
      <w:r w:rsidRPr="00BC7AEA">
        <w:t xml:space="preserve"> в России".</w:t>
      </w:r>
    </w:p>
    <w:p w:rsidR="00716A22" w:rsidRPr="00BC7AEA" w:rsidRDefault="0085062B" w:rsidP="00D17887">
      <w:pPr>
        <w:pStyle w:val="112"/>
      </w:pPr>
      <w:r w:rsidRPr="00BC7AEA">
        <w:t>Наименование изделия: Наземный комплекс управления "Охотник" стратосферной исследовательской системы "Дикая охота".</w:t>
      </w:r>
    </w:p>
    <w:p w:rsidR="00716A22" w:rsidRPr="00BC7AEA" w:rsidRDefault="0085062B" w:rsidP="00D17887">
      <w:pPr>
        <w:pStyle w:val="112"/>
      </w:pPr>
      <w:r w:rsidRPr="00BC7AEA">
        <w:t xml:space="preserve">Индекс изделия: </w:t>
      </w:r>
      <w:r w:rsidRPr="00BC7AEA">
        <w:rPr>
          <w:lang w:val="en-US"/>
        </w:rPr>
        <w:t>GCS</w:t>
      </w:r>
      <w:r w:rsidR="00D570FB" w:rsidRPr="00BC7AEA">
        <w:rPr>
          <w:lang w:val="en-US"/>
        </w:rPr>
        <w:t>1B</w:t>
      </w:r>
      <w:r w:rsidRPr="00BC7AEA">
        <w:t>.</w:t>
      </w:r>
    </w:p>
    <w:p w:rsidR="00D570FB" w:rsidRPr="00BC7AEA" w:rsidRDefault="00D570FB">
      <w:pPr>
        <w:rPr>
          <w:rFonts w:ascii="Times New Roman" w:hAnsi="Times New Roman" w:cs="Times New Roman"/>
          <w:sz w:val="28"/>
          <w:szCs w:val="28"/>
        </w:rPr>
      </w:pPr>
      <w:bookmarkStart w:id="6" w:name="__RefHeading___Toc982_1566413351"/>
    </w:p>
    <w:p w:rsidR="00716A22" w:rsidRPr="00BC7AEA" w:rsidRDefault="0085062B" w:rsidP="0005050A">
      <w:pPr>
        <w:pStyle w:val="10"/>
      </w:pPr>
      <w:bookmarkStart w:id="7" w:name="_Toc97834735"/>
      <w:r w:rsidRPr="00BC7AEA">
        <w:lastRenderedPageBreak/>
        <w:t>Технические требования к изделию</w:t>
      </w:r>
      <w:bookmarkEnd w:id="6"/>
      <w:bookmarkEnd w:id="7"/>
    </w:p>
    <w:p w:rsidR="00716A22" w:rsidRPr="00BC7AEA" w:rsidRDefault="0085062B" w:rsidP="0005050A">
      <w:pPr>
        <w:pStyle w:val="11"/>
      </w:pPr>
      <w:bookmarkStart w:id="8" w:name="__RefHeading___Toc984_1566413351"/>
      <w:bookmarkStart w:id="9" w:name="_Toc97834736"/>
      <w:r w:rsidRPr="0005050A">
        <w:t>Состав</w:t>
      </w:r>
      <w:r w:rsidRPr="00BC7AEA">
        <w:t xml:space="preserve"> изделия</w:t>
      </w:r>
      <w:bookmarkEnd w:id="8"/>
      <w:bookmarkEnd w:id="9"/>
    </w:p>
    <w:p w:rsidR="00716A22" w:rsidRPr="00BC7AEA" w:rsidRDefault="0085062B" w:rsidP="00BC7AEA">
      <w:pPr>
        <w:pStyle w:val="a"/>
      </w:pPr>
      <w:r w:rsidRPr="00BC7AEA">
        <w:t>Центр управления полетами "Засада", предназначенный для сбора хранения и отображения телеметрии в реальном времени;</w:t>
      </w:r>
    </w:p>
    <w:p w:rsidR="00716A22" w:rsidRPr="00BC7AEA" w:rsidRDefault="0085062B" w:rsidP="00BC7AEA">
      <w:pPr>
        <w:pStyle w:val="a"/>
      </w:pPr>
      <w:r w:rsidRPr="00BC7AEA">
        <w:t xml:space="preserve">Приемопередающая антенная система "Арсенал", предназначенная для обеспечения </w:t>
      </w:r>
      <w:r w:rsidR="001F4752" w:rsidRPr="00BC7AEA">
        <w:t>канала связи аппарата с Землей.</w:t>
      </w:r>
    </w:p>
    <w:p w:rsidR="00716A22" w:rsidRPr="00BC7AEA" w:rsidRDefault="0085062B" w:rsidP="00BC7AEA">
      <w:pPr>
        <w:pStyle w:val="a"/>
      </w:pPr>
      <w:r w:rsidRPr="00BC7AEA">
        <w:t>Программное обеспечение различного назначения, в том числе система автоматического наведения, система ручного управления антенной, система отображения телеметрии "Стрела-МС", система приема и отправки команд.</w:t>
      </w:r>
    </w:p>
    <w:p w:rsidR="00716A22" w:rsidRPr="00BC7AEA" w:rsidRDefault="0085062B" w:rsidP="0005050A">
      <w:pPr>
        <w:pStyle w:val="11"/>
      </w:pPr>
      <w:bookmarkStart w:id="10" w:name="__RefHeading___Toc986_1566413351"/>
      <w:bookmarkStart w:id="11" w:name="_Toc97834737"/>
      <w:r w:rsidRPr="00BC7AEA">
        <w:t xml:space="preserve">Требования </w:t>
      </w:r>
      <w:r w:rsidRPr="0005050A">
        <w:t>назначения</w:t>
      </w:r>
      <w:bookmarkEnd w:id="10"/>
      <w:bookmarkEnd w:id="11"/>
    </w:p>
    <w:p w:rsidR="00716A22" w:rsidRPr="0005050A" w:rsidRDefault="0085062B" w:rsidP="009F1292">
      <w:pPr>
        <w:pStyle w:val="111"/>
        <w:rPr>
          <w:sz w:val="22"/>
        </w:rPr>
      </w:pPr>
      <w:r w:rsidRPr="0005050A">
        <w:t>Разрабатываемый наземный комплекс управления предназначен для решения следующих задач:</w:t>
      </w:r>
    </w:p>
    <w:p w:rsidR="00716A22" w:rsidRPr="009F1292" w:rsidRDefault="0085062B" w:rsidP="009F1292">
      <w:pPr>
        <w:pStyle w:val="a"/>
      </w:pPr>
      <w:r w:rsidRPr="009F1292">
        <w:t xml:space="preserve">приём телеметрической и иной информации, передаваемой </w:t>
      </w:r>
      <w:r w:rsidR="00D570FB" w:rsidRPr="009F1292">
        <w:t>стратосферным зондом</w:t>
      </w:r>
      <w:r w:rsidRPr="009F1292">
        <w:t>;</w:t>
      </w:r>
    </w:p>
    <w:p w:rsidR="00716A22" w:rsidRPr="009F1292" w:rsidRDefault="0085062B" w:rsidP="009F1292">
      <w:pPr>
        <w:pStyle w:val="a"/>
      </w:pPr>
      <w:r w:rsidRPr="009F1292">
        <w:t>отправка команд;</w:t>
      </w:r>
    </w:p>
    <w:p w:rsidR="00716A22" w:rsidRPr="009F1292" w:rsidRDefault="0085062B" w:rsidP="009F1292">
      <w:pPr>
        <w:pStyle w:val="a"/>
      </w:pPr>
      <w:r w:rsidRPr="009F1292">
        <w:t>накопление принятой информации на внутреннем накопителе;</w:t>
      </w:r>
    </w:p>
    <w:p w:rsidR="00716A22" w:rsidRPr="009F1292" w:rsidRDefault="0085062B" w:rsidP="009F1292">
      <w:pPr>
        <w:pStyle w:val="a"/>
      </w:pPr>
      <w:r w:rsidRPr="009F1292">
        <w:t>отображение полученной по радиоканалу информации электронно-вычислительными машинами центра управления полетами в реальном или близком к реальному времени;</w:t>
      </w:r>
    </w:p>
    <w:p w:rsidR="00716A22" w:rsidRPr="009F1292" w:rsidRDefault="0085062B" w:rsidP="009F1292">
      <w:pPr>
        <w:pStyle w:val="a"/>
      </w:pPr>
      <w:r w:rsidRPr="009F1292">
        <w:t>передача информации с приемо-передающей антенной системы на электронно-вычислительные машины центра управления полетами, осуществляемая при помощи протокола из стека протоколов TCP/IP (v4 или v6);</w:t>
      </w:r>
    </w:p>
    <w:p w:rsidR="00716A22" w:rsidRPr="009F1292" w:rsidRDefault="0085062B" w:rsidP="009F1292">
      <w:pPr>
        <w:pStyle w:val="a"/>
      </w:pPr>
      <w:r w:rsidRPr="009F1292">
        <w:t>Автоматическое наведение антенны на аппарат по данным о его положении в системе координат WGS84;</w:t>
      </w:r>
    </w:p>
    <w:p w:rsidR="00716A22" w:rsidRPr="009F1292" w:rsidRDefault="0085062B" w:rsidP="009F1292">
      <w:pPr>
        <w:pStyle w:val="a"/>
      </w:pPr>
      <w:r w:rsidRPr="009F1292">
        <w:lastRenderedPageBreak/>
        <w:t>Ручное управление приемо-передающей антенной системой с использованием компьютеров центра управления полетами.</w:t>
      </w:r>
    </w:p>
    <w:p w:rsidR="00716A22" w:rsidRPr="00BC7AEA" w:rsidRDefault="0085062B" w:rsidP="009F1292">
      <w:pPr>
        <w:pStyle w:val="11"/>
      </w:pPr>
      <w:bookmarkStart w:id="12" w:name="__RefHeading___Toc988_1566413351"/>
      <w:bookmarkStart w:id="13" w:name="_Toc97834738"/>
      <w:r w:rsidRPr="00BC7AEA">
        <w:t>Требования радиоэлектронной защиты</w:t>
      </w:r>
      <w:bookmarkEnd w:id="12"/>
      <w:bookmarkEnd w:id="13"/>
    </w:p>
    <w:p w:rsidR="00716A22" w:rsidRPr="00BC7AEA" w:rsidRDefault="0085062B" w:rsidP="009F1292">
      <w:pPr>
        <w:pStyle w:val="111"/>
      </w:pPr>
      <w:r w:rsidRPr="00BC7AEA">
        <w:t>Должна быть обеспечена совместимость радиоэлектронных средств, используемых в системе.</w:t>
      </w:r>
    </w:p>
    <w:p w:rsidR="00716A22" w:rsidRPr="00BC7AEA" w:rsidRDefault="0085062B" w:rsidP="009F1292">
      <w:pPr>
        <w:pStyle w:val="11"/>
      </w:pPr>
      <w:bookmarkStart w:id="14" w:name="__RefHeading___Toc990_1566413351"/>
      <w:bookmarkStart w:id="15" w:name="_Toc97834739"/>
      <w:r w:rsidRPr="00BC7AEA">
        <w:t>Требования живучести и стойкости к внешним воздействующим факторам</w:t>
      </w:r>
      <w:bookmarkEnd w:id="14"/>
      <w:bookmarkEnd w:id="15"/>
    </w:p>
    <w:p w:rsidR="00716A22" w:rsidRPr="00BC7AEA" w:rsidRDefault="0085062B" w:rsidP="009F1292">
      <w:pPr>
        <w:pStyle w:val="111"/>
      </w:pPr>
      <w:r w:rsidRPr="00BC7AEA">
        <w:t xml:space="preserve">Требования к </w:t>
      </w:r>
      <w:proofErr w:type="spellStart"/>
      <w:r w:rsidRPr="00BC7AEA">
        <w:t>имитозащищенности</w:t>
      </w:r>
      <w:proofErr w:type="spellEnd"/>
    </w:p>
    <w:p w:rsidR="00716A22" w:rsidRPr="009F1292" w:rsidRDefault="0085062B" w:rsidP="009F1292">
      <w:pPr>
        <w:pStyle w:val="1111"/>
      </w:pPr>
      <w:r w:rsidRPr="009F1292">
        <w:t xml:space="preserve">Наземная станция должна удовлетворять следующим требованиям к </w:t>
      </w:r>
      <w:proofErr w:type="spellStart"/>
      <w:r w:rsidRPr="009F1292">
        <w:t>имитозащищенности</w:t>
      </w:r>
      <w:proofErr w:type="spellEnd"/>
      <w:r w:rsidRPr="009F1292">
        <w:t>:</w:t>
      </w:r>
    </w:p>
    <w:p w:rsidR="00716A22" w:rsidRPr="00BC7AEA" w:rsidRDefault="0085062B" w:rsidP="009F1292">
      <w:pPr>
        <w:pStyle w:val="a"/>
      </w:pPr>
      <w:r w:rsidRPr="00BC7AEA">
        <w:t>должна быть предусмотрена защита от различного рода помех при помощи таких механизмов, как контрольные суммы или помехозащищенное кодирование.</w:t>
      </w:r>
    </w:p>
    <w:p w:rsidR="00716A22" w:rsidRPr="00BC7AEA" w:rsidRDefault="0085062B" w:rsidP="009F1292">
      <w:pPr>
        <w:pStyle w:val="111"/>
      </w:pPr>
      <w:r w:rsidRPr="00BC7AEA">
        <w:t>К наземному измерительному пункту предоставляются следующие требования климатической устойчивости:</w:t>
      </w:r>
    </w:p>
    <w:p w:rsidR="00716A22" w:rsidRPr="00BC7AEA" w:rsidRDefault="0085062B" w:rsidP="009F1292">
      <w:pPr>
        <w:pStyle w:val="a"/>
      </w:pPr>
      <w:r w:rsidRPr="00BC7AEA">
        <w:t>Наземный комплекс управления должен функционировать в диапазоне температур от 0 °C до 45 °C при нормальном атмосферном давлении.</w:t>
      </w:r>
    </w:p>
    <w:p w:rsidR="00716A22" w:rsidRPr="00BC7AEA" w:rsidRDefault="0085062B" w:rsidP="009F1292">
      <w:pPr>
        <w:pStyle w:val="111"/>
      </w:pPr>
      <w:r w:rsidRPr="00BC7AEA">
        <w:t>Требования надёжности не пред</w:t>
      </w:r>
      <w:r w:rsidR="009F1292">
        <w:t>ъявляются</w:t>
      </w:r>
      <w:r w:rsidRPr="00BC7AEA">
        <w:t>.</w:t>
      </w:r>
    </w:p>
    <w:p w:rsidR="00716A22" w:rsidRPr="00BC7AEA" w:rsidRDefault="0085062B" w:rsidP="009F1292">
      <w:pPr>
        <w:pStyle w:val="11"/>
      </w:pPr>
      <w:bookmarkStart w:id="16" w:name="__RefHeading___Toc992_1566413351"/>
      <w:bookmarkStart w:id="17" w:name="_Toc97834740"/>
      <w:r w:rsidRPr="00BC7AEA">
        <w:t>Требования эргономики, обитаемости и технической эстетики</w:t>
      </w:r>
      <w:bookmarkEnd w:id="16"/>
      <w:bookmarkEnd w:id="17"/>
    </w:p>
    <w:p w:rsidR="00716A22" w:rsidRPr="00BC7AEA" w:rsidRDefault="0085062B" w:rsidP="009F1292">
      <w:pPr>
        <w:pStyle w:val="111"/>
      </w:pPr>
      <w:r w:rsidRPr="00BC7AEA">
        <w:t xml:space="preserve">Составные части системы должны выглядеть красиво и вызывать ощущение гармонии и </w:t>
      </w:r>
      <w:proofErr w:type="gramStart"/>
      <w:r w:rsidRPr="00BC7AEA">
        <w:t>удовлетворения</w:t>
      </w:r>
      <w:proofErr w:type="gramEnd"/>
      <w:r w:rsidRPr="00BC7AEA">
        <w:t xml:space="preserve"> в той или иной степени.</w:t>
      </w:r>
    </w:p>
    <w:p w:rsidR="00716A22" w:rsidRPr="00BC7AEA" w:rsidRDefault="0085062B" w:rsidP="009F1292">
      <w:pPr>
        <w:pStyle w:val="11"/>
      </w:pPr>
      <w:bookmarkStart w:id="18" w:name="__RefHeading___Toc994_1566413351"/>
      <w:bookmarkStart w:id="19" w:name="_Toc97834741"/>
      <w:r w:rsidRPr="00BC7AEA">
        <w:t>Требования к эксплуатации, хранению, удобству технического обслуживания и ремонта.</w:t>
      </w:r>
      <w:bookmarkEnd w:id="18"/>
      <w:bookmarkEnd w:id="19"/>
    </w:p>
    <w:p w:rsidR="00716A22" w:rsidRPr="00BC7AEA" w:rsidRDefault="0085062B" w:rsidP="009F1292">
      <w:pPr>
        <w:pStyle w:val="111"/>
      </w:pPr>
      <w:r w:rsidRPr="00BC7AEA">
        <w:lastRenderedPageBreak/>
        <w:t xml:space="preserve">К системе предоставляются следующие </w:t>
      </w:r>
      <w:r w:rsidRPr="009F1292">
        <w:t>эксплуатационные</w:t>
      </w:r>
      <w:r w:rsidRPr="00BC7AEA">
        <w:t xml:space="preserve"> требования:</w:t>
      </w:r>
    </w:p>
    <w:p w:rsidR="00716A22" w:rsidRPr="00BC7AEA" w:rsidRDefault="0085062B" w:rsidP="009F1292">
      <w:pPr>
        <w:pStyle w:val="a"/>
      </w:pPr>
      <w:r w:rsidRPr="00BC7AEA">
        <w:t>система должна приводиться в готовность не дольше 1 часа;</w:t>
      </w:r>
    </w:p>
    <w:p w:rsidR="00716A22" w:rsidRPr="00BC7AEA" w:rsidRDefault="0085062B" w:rsidP="009F1292">
      <w:pPr>
        <w:pStyle w:val="a"/>
      </w:pPr>
      <w:r w:rsidRPr="00BC7AEA">
        <w:t>элементы системы должны быть разборными и предусматривать возможность многократной неразрушающей разборки и последующей сборки в целях проведения локальных ремонтных работ.</w:t>
      </w:r>
    </w:p>
    <w:p w:rsidR="00716A22" w:rsidRPr="00BC7AEA" w:rsidRDefault="0085062B" w:rsidP="009F1292">
      <w:pPr>
        <w:pStyle w:val="11"/>
      </w:pPr>
      <w:bookmarkStart w:id="20" w:name="__RefHeading___Toc996_1566413351"/>
      <w:bookmarkStart w:id="21" w:name="_Toc97834742"/>
      <w:r w:rsidRPr="00BC7AEA">
        <w:t>Требования к транспортабельности</w:t>
      </w:r>
      <w:bookmarkEnd w:id="20"/>
      <w:bookmarkEnd w:id="21"/>
    </w:p>
    <w:p w:rsidR="00716A22" w:rsidRPr="00BC7AEA" w:rsidRDefault="0085062B" w:rsidP="009F1292">
      <w:pPr>
        <w:pStyle w:val="111"/>
      </w:pPr>
      <w:r w:rsidRPr="00BC7AEA">
        <w:t>К составным частям системы предоставляются следующие требования:</w:t>
      </w:r>
    </w:p>
    <w:p w:rsidR="00716A22" w:rsidRPr="00BC7AEA" w:rsidRDefault="0085062B" w:rsidP="009F1292">
      <w:pPr>
        <w:pStyle w:val="a"/>
      </w:pPr>
      <w:r w:rsidRPr="00BC7AEA">
        <w:t>элементы системы должны быть транспортабельны при помощи рюкзака объёмом не более 20 литров без потери функциональности. Это требование не распространяется на антенны и штатив.</w:t>
      </w:r>
    </w:p>
    <w:p w:rsidR="00716A22" w:rsidRPr="00BC7AEA" w:rsidRDefault="0085062B" w:rsidP="009F1292">
      <w:pPr>
        <w:pStyle w:val="11"/>
      </w:pPr>
      <w:bookmarkStart w:id="22" w:name="__RefHeading___Toc998_1566413351"/>
      <w:bookmarkStart w:id="23" w:name="_Toc97834743"/>
      <w:r w:rsidRPr="00BC7AEA">
        <w:t>Требования безопасности</w:t>
      </w:r>
      <w:bookmarkEnd w:id="22"/>
      <w:bookmarkEnd w:id="23"/>
    </w:p>
    <w:p w:rsidR="00716A22" w:rsidRPr="00BC7AEA" w:rsidRDefault="0085062B" w:rsidP="009F1292">
      <w:pPr>
        <w:pStyle w:val="111"/>
      </w:pPr>
      <w:r w:rsidRPr="00BC7AEA">
        <w:t xml:space="preserve">К системе </w:t>
      </w:r>
      <w:r w:rsidR="009F1292">
        <w:t>предъявляются</w:t>
      </w:r>
      <w:r w:rsidRPr="00BC7AEA">
        <w:t xml:space="preserve"> следующие требования безопасности:</w:t>
      </w:r>
    </w:p>
    <w:p w:rsidR="00716A22" w:rsidRPr="00BC7AEA" w:rsidRDefault="0085062B" w:rsidP="009F1292">
      <w:pPr>
        <w:pStyle w:val="a"/>
      </w:pPr>
      <w:r w:rsidRPr="00BC7AEA">
        <w:t>элементы системы не должны предоставлять опасности дл</w:t>
      </w:r>
      <w:r w:rsidR="009F1292">
        <w:t xml:space="preserve">я персонала и населения путём </w:t>
      </w:r>
      <w:r w:rsidRPr="00BC7AEA">
        <w:t>воздействия электрического напряжения, движущихся частей, теплового (светового) воздействия, высокочастотных, радиационных, электромагнитных полей, ядовитых паров и газов, вибраций, акустических шумов и др.;</w:t>
      </w:r>
    </w:p>
    <w:p w:rsidR="00716A22" w:rsidRPr="00BC7AEA" w:rsidRDefault="0085062B" w:rsidP="009F1292">
      <w:pPr>
        <w:pStyle w:val="a"/>
      </w:pPr>
      <w:r w:rsidRPr="00BC7AEA">
        <w:t>элементы питания системы должны быть снабжены соответствующими устройствами защиты от коротких замыканий и последующего возгорания;</w:t>
      </w:r>
    </w:p>
    <w:p w:rsidR="00716A22" w:rsidRPr="00BC7AEA" w:rsidRDefault="0085062B" w:rsidP="009F1292">
      <w:pPr>
        <w:pStyle w:val="a"/>
      </w:pPr>
      <w:r w:rsidRPr="00BC7AEA">
        <w:t>конструкция элементов системы должна исключать самопроизвольное включение и выключение.</w:t>
      </w:r>
    </w:p>
    <w:p w:rsidR="00716A22" w:rsidRPr="00BC7AEA" w:rsidRDefault="0085062B" w:rsidP="009F1292">
      <w:pPr>
        <w:pStyle w:val="11"/>
      </w:pPr>
      <w:bookmarkStart w:id="24" w:name="__RefHeading___Toc1000_1566413351"/>
      <w:bookmarkStart w:id="25" w:name="_Toc97834744"/>
      <w:r w:rsidRPr="00BC7AEA">
        <w:t>Требования стандартизации</w:t>
      </w:r>
      <w:bookmarkEnd w:id="24"/>
      <w:bookmarkEnd w:id="25"/>
    </w:p>
    <w:p w:rsidR="00716A22" w:rsidRPr="00BC7AEA" w:rsidRDefault="009F1292" w:rsidP="009F1292">
      <w:pPr>
        <w:pStyle w:val="111"/>
      </w:pPr>
      <w:r>
        <w:t>Не предъявляются</w:t>
      </w:r>
      <w:r w:rsidR="0085062B" w:rsidRPr="00BC7AEA">
        <w:t>.</w:t>
      </w:r>
    </w:p>
    <w:p w:rsidR="00716A22" w:rsidRPr="00BC7AEA" w:rsidRDefault="0085062B" w:rsidP="009F1292">
      <w:pPr>
        <w:pStyle w:val="11"/>
      </w:pPr>
      <w:bookmarkStart w:id="26" w:name="__RefHeading___Toc14583_1986826438"/>
      <w:bookmarkStart w:id="27" w:name="_Toc97834745"/>
      <w:r w:rsidRPr="00BC7AEA">
        <w:lastRenderedPageBreak/>
        <w:t>Требования технологичности</w:t>
      </w:r>
      <w:bookmarkEnd w:id="26"/>
      <w:bookmarkEnd w:id="27"/>
    </w:p>
    <w:p w:rsidR="00716A22" w:rsidRPr="00BC7AEA" w:rsidRDefault="009F1292" w:rsidP="009F1292">
      <w:pPr>
        <w:pStyle w:val="111"/>
      </w:pPr>
      <w:r>
        <w:t>Не предъявляются</w:t>
      </w:r>
      <w:r w:rsidR="0085062B" w:rsidRPr="00BC7AEA">
        <w:t>.</w:t>
      </w:r>
    </w:p>
    <w:p w:rsidR="00716A22" w:rsidRPr="00BC7AEA" w:rsidRDefault="0085062B" w:rsidP="009F1292">
      <w:pPr>
        <w:pStyle w:val="11"/>
      </w:pPr>
      <w:bookmarkStart w:id="28" w:name="__RefHeading___Toc14585_1986826438"/>
      <w:bookmarkStart w:id="29" w:name="_Toc97834746"/>
      <w:r w:rsidRPr="00BC7AEA">
        <w:t>Конструктивные требования</w:t>
      </w:r>
      <w:bookmarkEnd w:id="28"/>
      <w:bookmarkEnd w:id="29"/>
    </w:p>
    <w:p w:rsidR="00716A22" w:rsidRPr="00BC7AEA" w:rsidRDefault="00D17887" w:rsidP="009F1292">
      <w:pPr>
        <w:pStyle w:val="111"/>
      </w:pPr>
      <w:r>
        <w:t>Не предъявляются</w:t>
      </w:r>
      <w:r w:rsidR="0085062B" w:rsidRPr="00BC7AEA">
        <w:t>.</w:t>
      </w:r>
    </w:p>
    <w:p w:rsidR="00D17887" w:rsidRDefault="00D17887">
      <w:pPr>
        <w:rPr>
          <w:rFonts w:ascii="Times New Roman" w:eastAsia="Arial" w:hAnsi="Times New Roman" w:cs="Times New Roman"/>
          <w:kern w:val="0"/>
          <w:sz w:val="28"/>
          <w:szCs w:val="28"/>
        </w:rPr>
      </w:pPr>
      <w:bookmarkStart w:id="30" w:name="__RefHeading___Toc1010_1566413351"/>
    </w:p>
    <w:p w:rsidR="00716A22" w:rsidRPr="00BC7AEA" w:rsidRDefault="0085062B" w:rsidP="00D17887">
      <w:pPr>
        <w:pStyle w:val="10"/>
      </w:pPr>
      <w:bookmarkStart w:id="31" w:name="_Toc97834747"/>
      <w:r w:rsidRPr="00BC7AEA">
        <w:lastRenderedPageBreak/>
        <w:t>Требования к обеспечению</w:t>
      </w:r>
      <w:bookmarkEnd w:id="30"/>
      <w:bookmarkEnd w:id="31"/>
    </w:p>
    <w:p w:rsidR="00716A22" w:rsidRPr="00BC7AEA" w:rsidRDefault="0085062B" w:rsidP="00D17887">
      <w:pPr>
        <w:pStyle w:val="11"/>
      </w:pPr>
      <w:bookmarkStart w:id="32" w:name="_Toc97834748"/>
      <w:r w:rsidRPr="00BC7AEA">
        <w:t>Требования к нормативно-техническому обеспечению</w:t>
      </w:r>
      <w:bookmarkEnd w:id="32"/>
    </w:p>
    <w:p w:rsidR="00716A22" w:rsidRPr="00BC7AEA" w:rsidRDefault="0085062B" w:rsidP="00D17887">
      <w:pPr>
        <w:pStyle w:val="111"/>
      </w:pPr>
      <w:r w:rsidRPr="00BC7AEA">
        <w:t>Для разработки проекта должна быть использована система контроля версий.</w:t>
      </w:r>
    </w:p>
    <w:p w:rsidR="00716A22" w:rsidRDefault="0085062B" w:rsidP="00D17887">
      <w:pPr>
        <w:pStyle w:val="11"/>
      </w:pPr>
      <w:bookmarkStart w:id="33" w:name="_Toc97834749"/>
      <w:r w:rsidRPr="00BC7AEA">
        <w:t>Требования к метрологическому</w:t>
      </w:r>
      <w:r w:rsidR="00D17887">
        <w:t xml:space="preserve"> обеспечению</w:t>
      </w:r>
      <w:bookmarkEnd w:id="33"/>
    </w:p>
    <w:p w:rsidR="00D17887" w:rsidRPr="00BC7AEA" w:rsidRDefault="00D17887" w:rsidP="00D17887">
      <w:pPr>
        <w:pStyle w:val="111"/>
      </w:pPr>
      <w:r>
        <w:t>Не предъявляются</w:t>
      </w:r>
    </w:p>
    <w:p w:rsidR="00D17887" w:rsidRDefault="0085062B" w:rsidP="00D17887">
      <w:pPr>
        <w:pStyle w:val="11"/>
      </w:pPr>
      <w:bookmarkStart w:id="34" w:name="_Toc97834750"/>
      <w:r w:rsidRPr="00BC7AEA">
        <w:t>Требования к диагностическому</w:t>
      </w:r>
      <w:r w:rsidR="00D17887">
        <w:t xml:space="preserve"> обеспечению</w:t>
      </w:r>
      <w:bookmarkEnd w:id="34"/>
      <w:r w:rsidR="00D17887" w:rsidRPr="00D17887">
        <w:t xml:space="preserve"> </w:t>
      </w:r>
    </w:p>
    <w:p w:rsidR="00716A22" w:rsidRPr="00BC7AEA" w:rsidRDefault="00D17887" w:rsidP="00D17887">
      <w:pPr>
        <w:pStyle w:val="111"/>
      </w:pPr>
      <w:r>
        <w:t>Не предъявляются</w:t>
      </w:r>
    </w:p>
    <w:p w:rsidR="00716A22" w:rsidRPr="00BC7AEA" w:rsidRDefault="0085062B" w:rsidP="00D17887">
      <w:pPr>
        <w:pStyle w:val="11"/>
      </w:pPr>
      <w:bookmarkStart w:id="35" w:name="_Toc97834751"/>
      <w:r w:rsidRPr="00BC7AEA">
        <w:t>Требования к математическому, программному и информационно-лингвистичес</w:t>
      </w:r>
      <w:r w:rsidR="00D17887">
        <w:t>кому обеспечению</w:t>
      </w:r>
      <w:bookmarkEnd w:id="35"/>
    </w:p>
    <w:p w:rsidR="00716A22" w:rsidRPr="00D17887" w:rsidRDefault="0085062B" w:rsidP="00D17887">
      <w:pPr>
        <w:pStyle w:val="111"/>
      </w:pPr>
      <w:r w:rsidRPr="00BC7AEA">
        <w:t>Вся принятая телеметрия должна сохраняться на внутренний накопитель информации приёмной станции.</w:t>
      </w:r>
    </w:p>
    <w:p w:rsidR="00716A22" w:rsidRPr="00BC7AEA" w:rsidRDefault="0085062B" w:rsidP="00D17887">
      <w:pPr>
        <w:pStyle w:val="10"/>
      </w:pPr>
      <w:bookmarkStart w:id="36" w:name="__RefHeading___Toc1014_1566413351"/>
      <w:bookmarkStart w:id="37" w:name="_Toc97834752"/>
      <w:r w:rsidRPr="00BC7AEA">
        <w:lastRenderedPageBreak/>
        <w:t>Требования к консервации, упаковке и маркировке</w:t>
      </w:r>
      <w:bookmarkEnd w:id="36"/>
      <w:bookmarkEnd w:id="37"/>
    </w:p>
    <w:p w:rsidR="00716A22" w:rsidRPr="00BC7AEA" w:rsidRDefault="0085062B" w:rsidP="00D17887">
      <w:pPr>
        <w:pStyle w:val="112"/>
      </w:pPr>
      <w:r w:rsidRPr="00BC7AEA">
        <w:t xml:space="preserve">Для </w:t>
      </w:r>
      <w:r w:rsidRPr="00D17887">
        <w:t>элементов</w:t>
      </w:r>
      <w:r w:rsidRPr="00BC7AEA">
        <w:t xml:space="preserve"> системы должна быть разработана упаковка, позволяющая осуществлять транспортировку и хранение с учётом предоставляемых к транспортировке требований.</w:t>
      </w:r>
    </w:p>
    <w:p w:rsidR="00716A22" w:rsidRPr="00BC7AEA" w:rsidRDefault="0085062B" w:rsidP="00D17887">
      <w:pPr>
        <w:pStyle w:val="10"/>
      </w:pPr>
      <w:bookmarkStart w:id="38" w:name="__RefHeading___Toc1016_1566413351"/>
      <w:bookmarkStart w:id="39" w:name="_Toc97834753"/>
      <w:r w:rsidRPr="00BC7AEA">
        <w:lastRenderedPageBreak/>
        <w:t>Требования к учебно-тренировочным средствам</w:t>
      </w:r>
      <w:bookmarkEnd w:id="38"/>
      <w:bookmarkEnd w:id="39"/>
    </w:p>
    <w:p w:rsidR="00716A22" w:rsidRPr="00BC7AEA" w:rsidRDefault="0085062B" w:rsidP="00D17887">
      <w:pPr>
        <w:pStyle w:val="112"/>
      </w:pPr>
      <w:r w:rsidRPr="00BC7AEA">
        <w:t>При разработке системы требуется создание автономных стендов для отработки отдельных узлов (там, где это возможно).</w:t>
      </w:r>
    </w:p>
    <w:p w:rsidR="00716A22" w:rsidRPr="00BC7AEA" w:rsidRDefault="0085062B" w:rsidP="00D17887">
      <w:pPr>
        <w:pStyle w:val="10"/>
      </w:pPr>
      <w:bookmarkStart w:id="40" w:name="__RefHeading___Toc1020_1566413351"/>
      <w:bookmarkStart w:id="41" w:name="_Toc97834754"/>
      <w:r w:rsidRPr="00BC7AEA">
        <w:lastRenderedPageBreak/>
        <w:t>Этапы выполнения ОКР</w:t>
      </w:r>
      <w:bookmarkEnd w:id="40"/>
      <w:bookmarkEnd w:id="41"/>
    </w:p>
    <w:p w:rsidR="001F4752" w:rsidRPr="00BC7AEA" w:rsidRDefault="001F4752" w:rsidP="00D17887">
      <w:pPr>
        <w:pStyle w:val="112"/>
      </w:pPr>
      <w:r w:rsidRPr="00BC7AEA">
        <w:t>Этапы выполнения ОКР приведены в таблице 1.</w:t>
      </w:r>
    </w:p>
    <w:p w:rsidR="001F4752" w:rsidRPr="00BC7AEA" w:rsidRDefault="001F4752">
      <w:pPr>
        <w:rPr>
          <w:rFonts w:ascii="Times New Roman" w:hAnsi="Times New Roman" w:cs="Times New Roman"/>
          <w:sz w:val="21"/>
        </w:rPr>
      </w:pPr>
      <w:r w:rsidRPr="00BC7AEA">
        <w:rPr>
          <w:rFonts w:ascii="Times New Roman" w:hAnsi="Times New Roman" w:cs="Times New Roman"/>
        </w:rPr>
        <w:br w:type="page"/>
      </w:r>
    </w:p>
    <w:p w:rsidR="00716A22" w:rsidRPr="00BC7AEA" w:rsidRDefault="0085062B" w:rsidP="00D17887">
      <w:pPr>
        <w:pStyle w:val="10"/>
      </w:pPr>
      <w:bookmarkStart w:id="42" w:name="__RefHeading___Toc1022_1566413351"/>
      <w:bookmarkStart w:id="43" w:name="_Toc97834755"/>
      <w:r w:rsidRPr="00BC7AEA">
        <w:lastRenderedPageBreak/>
        <w:t>Порядок выполнения этапов и приёмки ОКР</w:t>
      </w:r>
      <w:bookmarkEnd w:id="42"/>
      <w:bookmarkEnd w:id="43"/>
    </w:p>
    <w:p w:rsidR="00716A22" w:rsidRPr="00BC7AEA" w:rsidRDefault="0085062B" w:rsidP="00D17887">
      <w:pPr>
        <w:pStyle w:val="112"/>
      </w:pPr>
      <w:r w:rsidRPr="00BC7AEA">
        <w:t>Для закрытия этапа эскизного проектирования, требуется выполнение следующих требований:</w:t>
      </w:r>
    </w:p>
    <w:p w:rsidR="00716A22" w:rsidRPr="00BC7AEA" w:rsidRDefault="0085062B" w:rsidP="00D17887">
      <w:pPr>
        <w:pStyle w:val="111"/>
      </w:pPr>
      <w:r w:rsidRPr="00BC7AEA">
        <w:t>Должна быть разработана принципиальная электрической схема наземной станции;</w:t>
      </w:r>
    </w:p>
    <w:p w:rsidR="00716A22" w:rsidRPr="00BC7AEA" w:rsidRDefault="0085062B" w:rsidP="00D17887">
      <w:pPr>
        <w:pStyle w:val="111"/>
      </w:pPr>
      <w:r w:rsidRPr="00BC7AEA">
        <w:t>Должна быть создана презентация для устного доклада комиссии;</w:t>
      </w:r>
    </w:p>
    <w:p w:rsidR="00716A22" w:rsidRPr="00BC7AEA" w:rsidRDefault="0085062B" w:rsidP="00D17887">
      <w:pPr>
        <w:pStyle w:val="112"/>
      </w:pPr>
      <w:r w:rsidRPr="00BC7AEA">
        <w:t>Для закрытия этапа рабочего проекта должны быть выполнены следующие требования:</w:t>
      </w:r>
    </w:p>
    <w:p w:rsidR="00716A22" w:rsidRPr="00BC7AEA" w:rsidRDefault="0085062B" w:rsidP="00D17887">
      <w:pPr>
        <w:pStyle w:val="111"/>
      </w:pPr>
      <w:r w:rsidRPr="00BC7AEA">
        <w:t>Система должна быть полностью спроектирована с выпуском следующих документов:</w:t>
      </w:r>
    </w:p>
    <w:p w:rsidR="00716A22" w:rsidRPr="00BC7AEA" w:rsidRDefault="0085062B" w:rsidP="00D17887">
      <w:pPr>
        <w:pStyle w:val="a"/>
      </w:pPr>
      <w:r w:rsidRPr="00BC7AEA">
        <w:t>Комплект чертежей конструкции СЧ (допустимо использование точных трёхмерных моделей);</w:t>
      </w:r>
    </w:p>
    <w:p w:rsidR="00716A22" w:rsidRPr="00BC7AEA" w:rsidRDefault="0085062B" w:rsidP="00D17887">
      <w:pPr>
        <w:pStyle w:val="a"/>
      </w:pPr>
      <w:r w:rsidRPr="00BC7AEA">
        <w:t>Электрические принципиальные схемы и шаблоны для производства печатных плат, используемых в наземной станции в случае, если последние являются вновь разрабатываемыми.</w:t>
      </w:r>
    </w:p>
    <w:p w:rsidR="00716A22" w:rsidRPr="00BC7AEA" w:rsidRDefault="0085062B" w:rsidP="00D17887">
      <w:pPr>
        <w:pStyle w:val="112"/>
      </w:pPr>
      <w:r w:rsidRPr="00BC7AEA">
        <w:t>Должна быть выпущена альфа версия программного обеспечения наземной станции.</w:t>
      </w:r>
    </w:p>
    <w:p w:rsidR="00716A22" w:rsidRPr="00BC7AEA" w:rsidRDefault="0085062B" w:rsidP="00D17887">
      <w:pPr>
        <w:pStyle w:val="112"/>
      </w:pPr>
      <w:r w:rsidRPr="00BC7AEA">
        <w:t>Должны быть проведены автономные испытания СЧ.</w:t>
      </w:r>
    </w:p>
    <w:p w:rsidR="001F4752" w:rsidRPr="00D17887" w:rsidRDefault="0085062B" w:rsidP="00D17887">
      <w:pPr>
        <w:pStyle w:val="112"/>
      </w:pPr>
      <w:r w:rsidRPr="00BC7AEA">
        <w:t>На финальный этап конкурса команда должна предоставить готовую к эксплуатации СЧ в составе системы и принять участие в финале конкурса "Воздушно-инженерная школа (</w:t>
      </w:r>
      <w:proofErr w:type="spellStart"/>
      <w:r w:rsidRPr="00BC7AEA">
        <w:t>CanSat</w:t>
      </w:r>
      <w:proofErr w:type="spellEnd"/>
      <w:r w:rsidRPr="00BC7AEA">
        <w:t xml:space="preserve"> в России)".</w:t>
      </w:r>
      <w:bookmarkStart w:id="44" w:name="__RefHeading___Toc2485_4294578340"/>
    </w:p>
    <w:p w:rsidR="00716A22" w:rsidRPr="00BC7AEA" w:rsidRDefault="00D17887" w:rsidP="00D17887">
      <w:pPr>
        <w:pStyle w:val="10"/>
      </w:pPr>
      <w:bookmarkStart w:id="45" w:name="_Toc97834756"/>
      <w:proofErr w:type="spellStart"/>
      <w:r>
        <w:lastRenderedPageBreak/>
        <w:t>Непредъявляемые</w:t>
      </w:r>
      <w:proofErr w:type="spellEnd"/>
      <w:r w:rsidR="0085062B" w:rsidRPr="00BC7AEA">
        <w:t xml:space="preserve"> требования</w:t>
      </w:r>
      <w:bookmarkEnd w:id="44"/>
      <w:bookmarkEnd w:id="45"/>
    </w:p>
    <w:p w:rsidR="00716A22" w:rsidRPr="00BC7AEA" w:rsidRDefault="0085062B" w:rsidP="00D17887">
      <w:pPr>
        <w:pStyle w:val="112"/>
      </w:pPr>
      <w:r w:rsidRPr="00BC7AEA">
        <w:t>Технико-экономические требования.</w:t>
      </w:r>
    </w:p>
    <w:p w:rsidR="00716A22" w:rsidRPr="00BC7AEA" w:rsidRDefault="0085062B" w:rsidP="00D17887">
      <w:pPr>
        <w:pStyle w:val="112"/>
      </w:pPr>
      <w:r w:rsidRPr="00BC7AEA">
        <w:t>Требования к каталогизации.</w:t>
      </w:r>
    </w:p>
    <w:p w:rsidR="00716A22" w:rsidRPr="00BC7AEA" w:rsidRDefault="0085062B" w:rsidP="00D17887">
      <w:pPr>
        <w:pStyle w:val="112"/>
      </w:pPr>
      <w:r w:rsidRPr="00BC7AEA">
        <w:t>Требования к сырью, материалам и КИМП.</w:t>
      </w:r>
    </w:p>
    <w:p w:rsidR="00716A22" w:rsidRPr="00BC7AEA" w:rsidRDefault="0085062B" w:rsidP="00D17887">
      <w:pPr>
        <w:pStyle w:val="112"/>
      </w:pPr>
      <w:r w:rsidRPr="00BC7AEA">
        <w:t>Специальные требования.</w:t>
      </w:r>
    </w:p>
    <w:p w:rsidR="00716A22" w:rsidRPr="00BC7AEA" w:rsidRDefault="00716A22">
      <w:pPr>
        <w:pStyle w:val="GOSTMainBody"/>
        <w:rPr>
          <w:rFonts w:ascii="Times New Roman" w:hAnsi="Times New Roman" w:cs="Times New Roman"/>
        </w:rPr>
      </w:pPr>
    </w:p>
    <w:p w:rsidR="001F4752" w:rsidRPr="00BC7AEA" w:rsidRDefault="001F4752">
      <w:pPr>
        <w:rPr>
          <w:rFonts w:ascii="Times New Roman" w:hAnsi="Times New Roman" w:cs="Times New Roman"/>
          <w:sz w:val="28"/>
          <w:szCs w:val="28"/>
        </w:rPr>
      </w:pPr>
      <w:bookmarkStart w:id="46" w:name="__RefHeading___Toc1024_1566413351"/>
      <w:r w:rsidRPr="00BC7AEA">
        <w:rPr>
          <w:rFonts w:ascii="Times New Roman" w:hAnsi="Times New Roman" w:cs="Times New Roman"/>
        </w:rPr>
        <w:br w:type="page"/>
      </w:r>
    </w:p>
    <w:p w:rsidR="00716A22" w:rsidRPr="00BC7AEA" w:rsidRDefault="0085062B" w:rsidP="00D17887">
      <w:pPr>
        <w:pStyle w:val="10"/>
      </w:pPr>
      <w:bookmarkStart w:id="47" w:name="_Toc97834757"/>
      <w:r w:rsidRPr="00BC7AEA">
        <w:lastRenderedPageBreak/>
        <w:t>Ссылочные документы</w:t>
      </w:r>
      <w:bookmarkEnd w:id="46"/>
      <w:bookmarkEnd w:id="47"/>
    </w:p>
    <w:p w:rsidR="00716A22" w:rsidRPr="00BC7AEA" w:rsidRDefault="001F4752" w:rsidP="00D17887">
      <w:pPr>
        <w:pStyle w:val="a"/>
      </w:pPr>
      <w:r w:rsidRPr="00BC7AEA">
        <w:t>Положение о проведении 11 сезона всероссийского чемпионата «Воздушно-инженерная школа».</w:t>
      </w:r>
    </w:p>
    <w:p w:rsidR="00716A22" w:rsidRPr="00BC7AEA" w:rsidRDefault="00716A22">
      <w:pPr>
        <w:pStyle w:val="Textbody"/>
        <w:rPr>
          <w:rFonts w:ascii="Times New Roman" w:hAnsi="Times New Roman" w:cs="Times New Roman"/>
        </w:rPr>
      </w:pPr>
    </w:p>
    <w:p w:rsidR="001F4752" w:rsidRPr="00BC7AEA" w:rsidRDefault="001F4752">
      <w:pPr>
        <w:rPr>
          <w:rFonts w:ascii="Times New Roman" w:hAnsi="Times New Roman" w:cs="Times New Roman"/>
          <w:sz w:val="28"/>
          <w:szCs w:val="28"/>
        </w:rPr>
      </w:pPr>
      <w:bookmarkStart w:id="48" w:name="__RefHeading___Toc1026_1566413351"/>
      <w:r w:rsidRPr="00BC7AEA">
        <w:rPr>
          <w:rFonts w:ascii="Times New Roman" w:hAnsi="Times New Roman" w:cs="Times New Roman"/>
        </w:rPr>
        <w:br w:type="page"/>
      </w:r>
    </w:p>
    <w:p w:rsidR="00716A22" w:rsidRPr="00BC7AEA" w:rsidRDefault="0085062B" w:rsidP="00D17887">
      <w:pPr>
        <w:pStyle w:val="10"/>
      </w:pPr>
      <w:bookmarkStart w:id="49" w:name="_Toc97834758"/>
      <w:r w:rsidRPr="00BC7AEA">
        <w:lastRenderedPageBreak/>
        <w:t>Перечень сокращений:</w:t>
      </w:r>
      <w:bookmarkEnd w:id="48"/>
      <w:bookmarkEnd w:id="49"/>
    </w:p>
    <w:p w:rsidR="00716A22" w:rsidRPr="00BC7AEA" w:rsidRDefault="0085062B" w:rsidP="00D17887">
      <w:pPr>
        <w:pStyle w:val="a"/>
      </w:pPr>
      <w:r w:rsidRPr="00BC7AEA">
        <w:t xml:space="preserve">КИМП </w:t>
      </w:r>
      <w:r w:rsidR="00D17887">
        <w:t>–</w:t>
      </w:r>
      <w:r w:rsidRPr="00BC7AEA">
        <w:t xml:space="preserve"> комплектующие изделия межотраслевого применения;</w:t>
      </w:r>
    </w:p>
    <w:p w:rsidR="00716A22" w:rsidRPr="00BC7AEA" w:rsidRDefault="0085062B" w:rsidP="00D17887">
      <w:pPr>
        <w:pStyle w:val="a"/>
      </w:pPr>
      <w:r w:rsidRPr="00BC7AEA">
        <w:t xml:space="preserve">ОКР </w:t>
      </w:r>
      <w:r w:rsidR="00D17887">
        <w:t>–</w:t>
      </w:r>
      <w:r w:rsidR="00D17887" w:rsidRPr="00BC7AEA">
        <w:t xml:space="preserve"> </w:t>
      </w:r>
      <w:r w:rsidRPr="00BC7AEA">
        <w:t>опытно конструкторская работа;</w:t>
      </w:r>
    </w:p>
    <w:p w:rsidR="00716A22" w:rsidRPr="00BC7AEA" w:rsidRDefault="0085062B" w:rsidP="00D17887">
      <w:pPr>
        <w:pStyle w:val="a"/>
      </w:pPr>
      <w:r w:rsidRPr="00BC7AEA">
        <w:t xml:space="preserve">СЧ </w:t>
      </w:r>
      <w:r w:rsidR="00D17887">
        <w:t>–</w:t>
      </w:r>
      <w:r w:rsidR="00D17887" w:rsidRPr="00BC7AEA">
        <w:t xml:space="preserve"> </w:t>
      </w:r>
      <w:r w:rsidRPr="00BC7AEA">
        <w:t>структурная часть;</w:t>
      </w:r>
    </w:p>
    <w:p w:rsidR="00716A22" w:rsidRPr="00BC7AEA" w:rsidRDefault="0085062B" w:rsidP="00D17887">
      <w:pPr>
        <w:pStyle w:val="a"/>
      </w:pPr>
      <w:r w:rsidRPr="00BC7AEA">
        <w:t xml:space="preserve">IP </w:t>
      </w:r>
      <w:r w:rsidR="00D17887">
        <w:t>–</w:t>
      </w:r>
      <w:r w:rsidR="00D17887" w:rsidRPr="00BC7AEA">
        <w:t xml:space="preserve"> </w:t>
      </w:r>
      <w:proofErr w:type="spellStart"/>
      <w:r w:rsidRPr="00BC7AEA">
        <w:t>internet</w:t>
      </w:r>
      <w:proofErr w:type="spellEnd"/>
      <w:r w:rsidRPr="00BC7AEA">
        <w:t xml:space="preserve"> </w:t>
      </w:r>
      <w:proofErr w:type="spellStart"/>
      <w:r w:rsidRPr="00BC7AEA">
        <w:t>protocol</w:t>
      </w:r>
      <w:proofErr w:type="spellEnd"/>
      <w:r w:rsidRPr="00BC7AEA">
        <w:t>;</w:t>
      </w:r>
    </w:p>
    <w:p w:rsidR="00716A22" w:rsidRPr="00BC7AEA" w:rsidRDefault="0085062B" w:rsidP="00D17887">
      <w:pPr>
        <w:pStyle w:val="a"/>
      </w:pPr>
      <w:r w:rsidRPr="00BC7AEA">
        <w:t xml:space="preserve">UDP </w:t>
      </w:r>
      <w:r w:rsidR="00D17887">
        <w:t>–</w:t>
      </w:r>
      <w:r w:rsidR="00D17887" w:rsidRPr="00BC7AEA">
        <w:t xml:space="preserve"> </w:t>
      </w:r>
      <w:proofErr w:type="spellStart"/>
      <w:r w:rsidRPr="00BC7AEA">
        <w:t>user</w:t>
      </w:r>
      <w:proofErr w:type="spellEnd"/>
      <w:r w:rsidRPr="00BC7AEA">
        <w:t xml:space="preserve"> </w:t>
      </w:r>
      <w:proofErr w:type="spellStart"/>
      <w:r w:rsidRPr="00BC7AEA">
        <w:t>datagram</w:t>
      </w:r>
      <w:proofErr w:type="spellEnd"/>
      <w:r w:rsidRPr="00BC7AEA">
        <w:t xml:space="preserve"> </w:t>
      </w:r>
      <w:proofErr w:type="spellStart"/>
      <w:r w:rsidRPr="00BC7AEA">
        <w:t>protocol</w:t>
      </w:r>
      <w:proofErr w:type="spellEnd"/>
      <w:r w:rsidRPr="00BC7AEA">
        <w:t>.</w:t>
      </w:r>
    </w:p>
    <w:p w:rsidR="00EC610D" w:rsidRPr="00BC7AEA" w:rsidRDefault="0085062B">
      <w:pPr>
        <w:rPr>
          <w:rFonts w:ascii="Times New Roman" w:hAnsi="Times New Roman" w:cs="Times New Roman"/>
          <w:vanish/>
        </w:rPr>
      </w:pPr>
      <w:r w:rsidRPr="00BC7AEA">
        <w:rPr>
          <w:rFonts w:ascii="Times New Roman" w:hAnsi="Times New Roman" w:cs="Times New Roman"/>
        </w:rPr>
        <w:br w:type="page"/>
      </w: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D17887" w:rsidRPr="00374B0B" w:rsidTr="00D17887">
        <w:trPr>
          <w:trHeight w:val="348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9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</w:rPr>
              <w:t>Со стороны исполнителей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</w:rPr>
              <w:t>Со стороны заказчика</w:t>
            </w:r>
          </w:p>
        </w:tc>
      </w:tr>
      <w:tr w:rsidR="00D17887" w:rsidRPr="00374B0B" w:rsidTr="00D17887">
        <w:trPr>
          <w:trHeight w:val="629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77"/>
              <w:jc w:val="right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2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1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D17887" w:rsidRPr="00374B0B" w:rsidTr="00D17887">
        <w:trPr>
          <w:trHeight w:val="64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77"/>
              <w:jc w:val="right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9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D17887" w:rsidRPr="00374B0B" w:rsidTr="00D1788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9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380" w:lineRule="exact"/>
        <w:rPr>
          <w:rFonts w:ascii="Times New Roman" w:hAnsi="Times New Roman" w:cs="Times New Roman"/>
          <w:sz w:val="22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D17887" w:rsidRPr="00374B0B" w:rsidTr="00D17887">
        <w:trPr>
          <w:trHeight w:val="297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2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2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D17887" w:rsidRPr="00374B0B" w:rsidTr="00D17887">
        <w:trPr>
          <w:trHeight w:val="64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D17887" w:rsidRPr="00374B0B" w:rsidTr="00D1788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380" w:lineRule="exact"/>
        <w:rPr>
          <w:rFonts w:ascii="Times New Roman" w:hAnsi="Times New Roman" w:cs="Times New Roman"/>
          <w:sz w:val="22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D17887" w:rsidRPr="00374B0B" w:rsidTr="00D17887">
        <w:trPr>
          <w:trHeight w:val="299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2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2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D17887" w:rsidRPr="00374B0B" w:rsidTr="00D17887">
        <w:trPr>
          <w:trHeight w:val="64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D17887" w:rsidRPr="00374B0B" w:rsidTr="00D1788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D17887" w:rsidRPr="00374B0B" w:rsidRDefault="00D17887" w:rsidP="00D17887">
      <w:pPr>
        <w:pStyle w:val="Standard"/>
        <w:spacing w:line="380" w:lineRule="exact"/>
        <w:rPr>
          <w:rFonts w:ascii="Times New Roman" w:hAnsi="Times New Roman" w:cs="Times New Roman"/>
          <w:sz w:val="22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D17887" w:rsidRPr="00374B0B" w:rsidTr="00D17887">
        <w:trPr>
          <w:trHeight w:val="297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2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2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D17887" w:rsidRPr="00374B0B" w:rsidTr="00D17887">
        <w:trPr>
          <w:trHeight w:val="64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D17887" w:rsidRPr="00374B0B" w:rsidTr="00D1788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D17887" w:rsidRPr="00374B0B" w:rsidTr="00D1788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7887" w:rsidRPr="00374B0B" w:rsidRDefault="00D17887" w:rsidP="00D1788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716A22" w:rsidRPr="00BC7AEA" w:rsidRDefault="00716A22">
      <w:pPr>
        <w:pStyle w:val="Textbody"/>
        <w:rPr>
          <w:rFonts w:ascii="Times New Roman" w:hAnsi="Times New Roman" w:cs="Times New Roman"/>
        </w:rPr>
      </w:pPr>
    </w:p>
    <w:sectPr w:rsidR="00716A22" w:rsidRPr="00BC7AEA" w:rsidSect="00D17887">
      <w:headerReference w:type="default" r:id="rId8"/>
      <w:pgSz w:w="12240" w:h="15840"/>
      <w:pgMar w:top="1134" w:right="1134" w:bottom="1480" w:left="1134" w:header="720" w:footer="38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D80" w:rsidRDefault="00477D80">
      <w:r>
        <w:separator/>
      </w:r>
    </w:p>
  </w:endnote>
  <w:endnote w:type="continuationSeparator" w:id="0">
    <w:p w:rsidR="00477D80" w:rsidRDefault="0047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">
    <w:panose1 w:val="02060603050605020204"/>
    <w:charset w:val="CC"/>
    <w:family w:val="roman"/>
    <w:pitch w:val="variable"/>
    <w:sig w:usb0="E40006FF" w:usb1="5200F9FB" w:usb2="0A040020" w:usb3="00000000" w:csb0="000000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D80" w:rsidRDefault="00477D80">
      <w:r>
        <w:rPr>
          <w:color w:val="000000"/>
        </w:rPr>
        <w:separator/>
      </w:r>
    </w:p>
  </w:footnote>
  <w:footnote w:type="continuationSeparator" w:id="0">
    <w:p w:rsidR="00477D80" w:rsidRDefault="0047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87" w:rsidRPr="00D17887" w:rsidRDefault="00D17887" w:rsidP="00D17887">
    <w:pPr>
      <w:pStyle w:val="ad"/>
      <w:spacing w:after="120" w:line="360" w:lineRule="auto"/>
      <w:jc w:val="right"/>
      <w:rPr>
        <w:rFonts w:ascii="Times New Roman" w:hAnsi="Times New Roman" w:cs="Times New Roman"/>
      </w:rPr>
    </w:pPr>
    <w:r w:rsidRPr="00DB66A1">
      <w:rPr>
        <w:rFonts w:ascii="Times New Roman" w:hAnsi="Times New Roman" w:cs="Times New Roman"/>
      </w:rPr>
      <w:t xml:space="preserve">ТЗ  </w:t>
    </w:r>
    <w:r>
      <w:rPr>
        <w:rFonts w:ascii="Times New Roman" w:hAnsi="Times New Roman" w:cs="Times New Roman"/>
      </w:rPr>
      <w:t>ОХОТНИК</w:t>
    </w:r>
    <w:r w:rsidRPr="00DB66A1">
      <w:rPr>
        <w:rFonts w:ascii="Times New Roman" w:hAnsi="Times New Roman" w:cs="Times New Roman"/>
      </w:rPr>
      <w:t>-ИТС</w:t>
    </w:r>
    <w:r>
      <w:rPr>
        <w:rFonts w:ascii="Times New Roman" w:hAnsi="Times New Roman" w:cs="Times New Roman"/>
      </w:rPr>
      <w:t xml:space="preserve">  </w:t>
    </w:r>
    <w:r w:rsidRPr="00DB66A1">
      <w:rPr>
        <w:rFonts w:ascii="Times New Roman" w:hAnsi="Times New Roman" w:cs="Times New Roman"/>
      </w:rPr>
      <w:t xml:space="preserve">Лист </w:t>
    </w:r>
    <w:r w:rsidRPr="00DB66A1">
      <w:rPr>
        <w:rFonts w:ascii="Times New Roman" w:hAnsi="Times New Roman" w:cs="Times New Roman"/>
      </w:rPr>
      <w:fldChar w:fldCharType="begin"/>
    </w:r>
    <w:r w:rsidRPr="00DB66A1">
      <w:rPr>
        <w:rFonts w:ascii="Times New Roman" w:hAnsi="Times New Roman" w:cs="Times New Roman"/>
      </w:rPr>
      <w:instrText>PAGE   \* MERGEFORMAT</w:instrText>
    </w:r>
    <w:r w:rsidRPr="00DB66A1">
      <w:rPr>
        <w:rFonts w:ascii="Times New Roman" w:hAnsi="Times New Roman" w:cs="Times New Roman"/>
      </w:rPr>
      <w:fldChar w:fldCharType="separate"/>
    </w:r>
    <w:r w:rsidR="00737087">
      <w:rPr>
        <w:rFonts w:ascii="Times New Roman" w:hAnsi="Times New Roman" w:cs="Times New Roman"/>
        <w:noProof/>
      </w:rPr>
      <w:t>18</w:t>
    </w:r>
    <w:r w:rsidRPr="00DB66A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E690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40C7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9201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D83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807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D06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8AEC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AE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0CF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C84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97313"/>
    <w:multiLevelType w:val="multilevel"/>
    <w:tmpl w:val="DE12D782"/>
    <w:styleLink w:val="Outlin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pStyle w:val="5"/>
      <w:lvlText w:val=" %1.%2.%3.%4.%5 "/>
      <w:lvlJc w:val="left"/>
    </w:lvl>
    <w:lvl w:ilvl="5">
      <w:start w:val="1"/>
      <w:numFmt w:val="decimal"/>
      <w:pStyle w:val="6"/>
      <w:lvlText w:val=" %1.%2.%3.%4.%5.%6 "/>
      <w:lvlJc w:val="left"/>
    </w:lvl>
    <w:lvl w:ilvl="6">
      <w:start w:val="1"/>
      <w:numFmt w:val="decimal"/>
      <w:pStyle w:val="7"/>
      <w:lvlText w:val=" %1.%2.%3.%4.%5.%6.%7 "/>
      <w:lvlJc w:val="left"/>
    </w:lvl>
    <w:lvl w:ilvl="7">
      <w:start w:val="1"/>
      <w:numFmt w:val="decimal"/>
      <w:pStyle w:val="8"/>
      <w:lvlText w:val=" %1.%2.%3.%4.%5.%6.%7.%8 "/>
      <w:lvlJc w:val="left"/>
    </w:lvl>
    <w:lvl w:ilvl="8">
      <w:start w:val="1"/>
      <w:numFmt w:val="decimal"/>
      <w:pStyle w:val="9"/>
      <w:lvlText w:val=" %1.%2.%3.%4.%5.%6.%7.%8.%9 "/>
      <w:lvlJc w:val="left"/>
    </w:lvl>
  </w:abstractNum>
  <w:abstractNum w:abstractNumId="11" w15:restartNumberingAfterBreak="0">
    <w:nsid w:val="0FB003C1"/>
    <w:multiLevelType w:val="multilevel"/>
    <w:tmpl w:val="88D84148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12" w15:restartNumberingAfterBreak="0">
    <w:nsid w:val="1C010D59"/>
    <w:multiLevelType w:val="multilevel"/>
    <w:tmpl w:val="6A78091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26124242"/>
    <w:multiLevelType w:val="multilevel"/>
    <w:tmpl w:val="4072AD02"/>
    <w:lvl w:ilvl="0">
      <w:numFmt w:val="bullet"/>
      <w:lvlText w:val="-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-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-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-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-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-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-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77F7D48"/>
    <w:multiLevelType w:val="multilevel"/>
    <w:tmpl w:val="22349E64"/>
    <w:styleLink w:val="WWNum1"/>
    <w:lvl w:ilvl="0">
      <w:numFmt w:val="bullet"/>
      <w:lvlText w:val="-"/>
      <w:lvlJc w:val="left"/>
    </w:lvl>
    <w:lvl w:ilvl="1">
      <w:numFmt w:val="bullet"/>
      <w:lvlText w:val="-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A164877"/>
    <w:multiLevelType w:val="multilevel"/>
    <w:tmpl w:val="7A9C124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6" w15:restartNumberingAfterBreak="0">
    <w:nsid w:val="536334B7"/>
    <w:multiLevelType w:val="multilevel"/>
    <w:tmpl w:val="9432ADA0"/>
    <w:lvl w:ilvl="0">
      <w:start w:val="1"/>
      <w:numFmt w:val="decimal"/>
      <w:pStyle w:val="10"/>
      <w:lvlText w:val="%1"/>
      <w:lvlJc w:val="left"/>
      <w:pPr>
        <w:ind w:left="117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11"/>
      <w:isLgl/>
      <w:lvlText w:val="%1.%2"/>
      <w:lvlJc w:val="left"/>
      <w:pPr>
        <w:ind w:left="2222" w:hanging="94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"/>
      <w:isLgl/>
      <w:lvlText w:val="%1.%2.%3"/>
      <w:lvlJc w:val="left"/>
      <w:pPr>
        <w:ind w:left="1756" w:hanging="945"/>
      </w:pPr>
      <w:rPr>
        <w:rFonts w:ascii="Times New Roman" w:eastAsia="Arial" w:hAnsi="Times New Roman" w:cs="Times New Roman" w:hint="default"/>
        <w:sz w:val="28"/>
      </w:rPr>
    </w:lvl>
    <w:lvl w:ilvl="3">
      <w:start w:val="1"/>
      <w:numFmt w:val="decimal"/>
      <w:pStyle w:val="1111"/>
      <w:isLgl/>
      <w:lvlText w:val="%1.%2.%3.%4"/>
      <w:lvlJc w:val="left"/>
      <w:pPr>
        <w:ind w:left="1756" w:hanging="945"/>
      </w:pPr>
      <w:rPr>
        <w:rFonts w:ascii="Times New Roman" w:eastAsia="Arial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91" w:hanging="1080"/>
      </w:pPr>
      <w:rPr>
        <w:rFonts w:ascii="Arial" w:eastAsia="Arial" w:hAnsi="Arial" w:cs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91" w:hanging="1080"/>
      </w:pPr>
      <w:rPr>
        <w:rFonts w:ascii="Arial" w:eastAsia="Arial" w:hAnsi="Arial" w:cs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</w:abstractNum>
  <w:abstractNum w:abstractNumId="17" w15:restartNumberingAfterBreak="0">
    <w:nsid w:val="556C4976"/>
    <w:multiLevelType w:val="multilevel"/>
    <w:tmpl w:val="D99CE4FA"/>
    <w:styleLink w:val="GOSTTRbullets"/>
    <w:lvl w:ilvl="0">
      <w:numFmt w:val="bullet"/>
      <w:lvlText w:val="-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-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5">
      <w:numFmt w:val="bullet"/>
      <w:lvlText w:val="-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-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-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-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DA00DB3"/>
    <w:multiLevelType w:val="multilevel"/>
    <w:tmpl w:val="0682232C"/>
    <w:styleLink w:val="GOSTTRmainbody"/>
    <w:lvl w:ilvl="0">
      <w:start w:val="1"/>
      <w:numFmt w:val="decimal"/>
      <w:pStyle w:val="GOSTTRHeading2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9" w15:restartNumberingAfterBreak="0">
    <w:nsid w:val="5FAD31FC"/>
    <w:multiLevelType w:val="multilevel"/>
    <w:tmpl w:val="9740E0F2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20" w15:restartNumberingAfterBreak="0">
    <w:nsid w:val="637E2F19"/>
    <w:multiLevelType w:val="multilevel"/>
    <w:tmpl w:val="294A4B78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21" w15:restartNumberingAfterBreak="0">
    <w:nsid w:val="66396F82"/>
    <w:multiLevelType w:val="multilevel"/>
    <w:tmpl w:val="3BA47F9A"/>
    <w:lvl w:ilvl="0">
      <w:numFmt w:val="bullet"/>
      <w:lvlText w:val="-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-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-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-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-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-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-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06512B7"/>
    <w:multiLevelType w:val="multilevel"/>
    <w:tmpl w:val="58C868A8"/>
    <w:lvl w:ilvl="0">
      <w:numFmt w:val="bullet"/>
      <w:lvlText w:val="-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-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-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numFmt w:val="bullet"/>
      <w:lvlText w:val="-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-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-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-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-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71871937"/>
    <w:multiLevelType w:val="multilevel"/>
    <w:tmpl w:val="19CABB66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24" w15:restartNumberingAfterBreak="0">
    <w:nsid w:val="78181005"/>
    <w:multiLevelType w:val="multilevel"/>
    <w:tmpl w:val="7CC883A4"/>
    <w:lvl w:ilvl="0">
      <w:start w:val="1"/>
      <w:numFmt w:val="bullet"/>
      <w:pStyle w:val="a"/>
      <w:lvlText w:val="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23"/>
  </w:num>
  <w:num w:numId="5">
    <w:abstractNumId w:val="19"/>
  </w:num>
  <w:num w:numId="6">
    <w:abstractNumId w:val="11"/>
  </w:num>
  <w:num w:numId="7">
    <w:abstractNumId w:val="20"/>
  </w:num>
  <w:num w:numId="8">
    <w:abstractNumId w:val="18"/>
    <w:lvlOverride w:ilvl="1">
      <w:lvl w:ilvl="1">
        <w:start w:val="1"/>
        <w:numFmt w:val="decimal"/>
        <w:lvlText w:val=" %1.%2 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 %1.%2.%3 "/>
        <w:lvlJc w:val="left"/>
        <w:pPr>
          <w:ind w:left="1440" w:hanging="360"/>
        </w:pPr>
        <w:rPr>
          <w:sz w:val="28"/>
        </w:rPr>
      </w:lvl>
    </w:lvlOverride>
    <w:lvlOverride w:ilvl="3">
      <w:lvl w:ilvl="3">
        <w:start w:val="1"/>
        <w:numFmt w:val="decimal"/>
        <w:lvlText w:val=" %1.%2.%3.%4 "/>
        <w:lvlJc w:val="left"/>
        <w:pPr>
          <w:ind w:left="1800" w:hanging="360"/>
        </w:pPr>
      </w:lvl>
    </w:lvlOverride>
  </w:num>
  <w:num w:numId="9">
    <w:abstractNumId w:val="17"/>
  </w:num>
  <w:num w:numId="10">
    <w:abstractNumId w:val="18"/>
    <w:lvlOverride w:ilvl="0">
      <w:startOverride w:val="1"/>
    </w:lvlOverride>
  </w:num>
  <w:num w:numId="11">
    <w:abstractNumId w:val="21"/>
  </w:num>
  <w:num w:numId="12">
    <w:abstractNumId w:val="13"/>
  </w:num>
  <w:num w:numId="13">
    <w:abstractNumId w:val="22"/>
  </w:num>
  <w:num w:numId="14">
    <w:abstractNumId w:val="18"/>
  </w:num>
  <w:num w:numId="15">
    <w:abstractNumId w:val="1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6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22"/>
    <w:rsid w:val="0005050A"/>
    <w:rsid w:val="00182227"/>
    <w:rsid w:val="001F4752"/>
    <w:rsid w:val="003E10C9"/>
    <w:rsid w:val="00477D80"/>
    <w:rsid w:val="00716A22"/>
    <w:rsid w:val="00737087"/>
    <w:rsid w:val="007A2D37"/>
    <w:rsid w:val="0085062B"/>
    <w:rsid w:val="009F1292"/>
    <w:rsid w:val="00BC7AEA"/>
    <w:rsid w:val="00CB7AC2"/>
    <w:rsid w:val="00D17887"/>
    <w:rsid w:val="00D570FB"/>
    <w:rsid w:val="00E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0F787"/>
  <w15:docId w15:val="{735A630D-BBE9-40BD-8E9B-55AA9894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7AEA"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numPr>
        <w:ilvl w:val="3"/>
        <w:numId w:val="1"/>
      </w:num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Outline">
    <w:name w:val="Outline"/>
    <w:basedOn w:val="a3"/>
    <w:pPr>
      <w:numPr>
        <w:numId w:val="1"/>
      </w:numPr>
    </w:pPr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GOSTMainBody">
    <w:name w:val="GOST Main Body"/>
    <w:basedOn w:val="Textbody"/>
    <w:link w:val="GOSTMainBody0"/>
    <w:pPr>
      <w:jc w:val="both"/>
    </w:pPr>
    <w:rPr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GOSTTRHeading1">
    <w:name w:val="GOST TR Heading 1"/>
    <w:basedOn w:val="Heading"/>
    <w:pPr>
      <w:outlineLvl w:val="0"/>
    </w:pPr>
  </w:style>
  <w:style w:type="paragraph" w:customStyle="1" w:styleId="GOSTTRHeading2">
    <w:name w:val="GOST TR Heading 2"/>
    <w:basedOn w:val="Heading"/>
    <w:pPr>
      <w:numPr>
        <w:numId w:val="8"/>
      </w:numPr>
      <w:outlineLvl w:val="1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8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23">
    <w:name w:val="Numbering 123"/>
    <w:basedOn w:val="a3"/>
    <w:pPr>
      <w:numPr>
        <w:numId w:val="2"/>
      </w:numPr>
    </w:pPr>
  </w:style>
  <w:style w:type="numbering" w:customStyle="1" w:styleId="List1">
    <w:name w:val="List 1"/>
    <w:basedOn w:val="a3"/>
    <w:pPr>
      <w:numPr>
        <w:numId w:val="3"/>
      </w:numPr>
    </w:pPr>
  </w:style>
  <w:style w:type="numbering" w:customStyle="1" w:styleId="21">
    <w:name w:val="Список 21"/>
    <w:basedOn w:val="a3"/>
    <w:pPr>
      <w:numPr>
        <w:numId w:val="4"/>
      </w:numPr>
    </w:pPr>
  </w:style>
  <w:style w:type="numbering" w:customStyle="1" w:styleId="31">
    <w:name w:val="Список 31"/>
    <w:basedOn w:val="a3"/>
    <w:pPr>
      <w:numPr>
        <w:numId w:val="5"/>
      </w:numPr>
    </w:pPr>
  </w:style>
  <w:style w:type="numbering" w:customStyle="1" w:styleId="41">
    <w:name w:val="Список 41"/>
    <w:basedOn w:val="a3"/>
    <w:pPr>
      <w:numPr>
        <w:numId w:val="6"/>
      </w:numPr>
    </w:pPr>
  </w:style>
  <w:style w:type="numbering" w:customStyle="1" w:styleId="51">
    <w:name w:val="Список 51"/>
    <w:basedOn w:val="a3"/>
    <w:pPr>
      <w:numPr>
        <w:numId w:val="7"/>
      </w:numPr>
    </w:pPr>
  </w:style>
  <w:style w:type="numbering" w:customStyle="1" w:styleId="GOSTTRmainbody">
    <w:name w:val="GOST TR main body"/>
    <w:basedOn w:val="a3"/>
    <w:pPr>
      <w:numPr>
        <w:numId w:val="8"/>
      </w:numPr>
    </w:pPr>
  </w:style>
  <w:style w:type="numbering" w:customStyle="1" w:styleId="GOSTTRbullets">
    <w:name w:val="GOST TR bullets"/>
    <w:basedOn w:val="a3"/>
    <w:pPr>
      <w:numPr>
        <w:numId w:val="9"/>
      </w:numPr>
    </w:pPr>
  </w:style>
  <w:style w:type="paragraph" w:styleId="20">
    <w:name w:val="toc 2"/>
    <w:basedOn w:val="a0"/>
    <w:next w:val="a0"/>
    <w:autoRedefine/>
    <w:uiPriority w:val="39"/>
    <w:unhideWhenUsed/>
    <w:rsid w:val="001F4752"/>
    <w:pPr>
      <w:tabs>
        <w:tab w:val="left" w:pos="660"/>
        <w:tab w:val="right" w:leader="dot" w:pos="9962"/>
      </w:tabs>
      <w:spacing w:after="100"/>
      <w:ind w:left="240"/>
    </w:pPr>
    <w:rPr>
      <w:rFonts w:cs="Mangal"/>
      <w:szCs w:val="21"/>
    </w:rPr>
  </w:style>
  <w:style w:type="character" w:styleId="a9">
    <w:name w:val="Hyperlink"/>
    <w:basedOn w:val="a1"/>
    <w:uiPriority w:val="99"/>
    <w:unhideWhenUsed/>
    <w:rsid w:val="001F4752"/>
    <w:rPr>
      <w:color w:val="0563C1" w:themeColor="hyperlink"/>
      <w:u w:val="single"/>
    </w:rPr>
  </w:style>
  <w:style w:type="numbering" w:customStyle="1" w:styleId="WWNum1">
    <w:name w:val="WWNum1"/>
    <w:basedOn w:val="a3"/>
    <w:rsid w:val="00CB7AC2"/>
    <w:pPr>
      <w:numPr>
        <w:numId w:val="15"/>
      </w:numPr>
    </w:pPr>
  </w:style>
  <w:style w:type="character" w:customStyle="1" w:styleId="Standard0">
    <w:name w:val="Standard Знак"/>
    <w:basedOn w:val="a1"/>
    <w:link w:val="Standard"/>
    <w:rsid w:val="00CB7AC2"/>
  </w:style>
  <w:style w:type="paragraph" w:customStyle="1" w:styleId="10">
    <w:name w:val="ТЗ 1 Заголовок"/>
    <w:basedOn w:val="Standard"/>
    <w:link w:val="12"/>
    <w:qFormat/>
    <w:rsid w:val="00D17887"/>
    <w:pPr>
      <w:pageBreakBefore/>
      <w:widowControl w:val="0"/>
      <w:numPr>
        <w:numId w:val="27"/>
      </w:numPr>
      <w:tabs>
        <w:tab w:val="left" w:pos="1134"/>
      </w:tabs>
      <w:spacing w:after="120" w:line="360" w:lineRule="auto"/>
      <w:ind w:left="0" w:firstLine="709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12">
    <w:name w:val="ТЗ 1 Заголовок Знак"/>
    <w:basedOn w:val="Standard0"/>
    <w:link w:val="10"/>
    <w:rsid w:val="00D17887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">
    <w:name w:val="ТЗ 1.1 Заголовок"/>
    <w:basedOn w:val="Standard"/>
    <w:link w:val="110"/>
    <w:qFormat/>
    <w:rsid w:val="0005050A"/>
    <w:pPr>
      <w:widowControl w:val="0"/>
      <w:numPr>
        <w:ilvl w:val="1"/>
        <w:numId w:val="27"/>
      </w:numPr>
      <w:tabs>
        <w:tab w:val="left" w:pos="1276"/>
      </w:tabs>
      <w:spacing w:before="360" w:after="120" w:line="360" w:lineRule="auto"/>
      <w:ind w:left="0" w:firstLine="709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110">
    <w:name w:val="ТЗ 1.1 Заголовок Знак"/>
    <w:basedOn w:val="Standard0"/>
    <w:link w:val="11"/>
    <w:rsid w:val="0005050A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aa">
    <w:name w:val="ТЗ Обычный"/>
    <w:basedOn w:val="Standard"/>
    <w:link w:val="ab"/>
    <w:qFormat/>
    <w:rsid w:val="00BC7AEA"/>
    <w:pPr>
      <w:widowControl w:val="0"/>
      <w:spacing w:line="360" w:lineRule="auto"/>
      <w:ind w:firstLine="709"/>
      <w:jc w:val="both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ab">
    <w:name w:val="ТЗ Обычный Знак"/>
    <w:basedOn w:val="Standard0"/>
    <w:link w:val="aa"/>
    <w:rsid w:val="00BC7AEA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a">
    <w:name w:val="ТЗ список"/>
    <w:basedOn w:val="Standard"/>
    <w:link w:val="ac"/>
    <w:qFormat/>
    <w:rsid w:val="00BC7AEA"/>
    <w:pPr>
      <w:numPr>
        <w:numId w:val="28"/>
      </w:numPr>
      <w:tabs>
        <w:tab w:val="left" w:pos="1134"/>
      </w:tabs>
      <w:overflowPunct w:val="0"/>
      <w:spacing w:after="120" w:line="360" w:lineRule="auto"/>
      <w:ind w:left="709"/>
      <w:contextualSpacing/>
      <w:jc w:val="both"/>
      <w:textAlignment w:val="auto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ac">
    <w:name w:val="ТЗ список Знак"/>
    <w:basedOn w:val="Standard0"/>
    <w:link w:val="a"/>
    <w:rsid w:val="00BC7AEA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2">
    <w:name w:val="ТЗ 1.1 Обычный"/>
    <w:basedOn w:val="11"/>
    <w:link w:val="113"/>
    <w:qFormat/>
    <w:rsid w:val="00D17887"/>
    <w:pPr>
      <w:spacing w:before="0" w:after="0"/>
      <w:jc w:val="both"/>
    </w:pPr>
  </w:style>
  <w:style w:type="paragraph" w:customStyle="1" w:styleId="111">
    <w:name w:val="ТЗ 1.1.1 Обычный"/>
    <w:basedOn w:val="11"/>
    <w:link w:val="1110"/>
    <w:qFormat/>
    <w:rsid w:val="009F1292"/>
    <w:pPr>
      <w:numPr>
        <w:ilvl w:val="2"/>
      </w:numPr>
      <w:tabs>
        <w:tab w:val="clear" w:pos="1276"/>
        <w:tab w:val="left" w:pos="1418"/>
      </w:tabs>
      <w:spacing w:before="0" w:after="0"/>
      <w:ind w:left="0" w:firstLine="709"/>
      <w:jc w:val="both"/>
    </w:pPr>
  </w:style>
  <w:style w:type="character" w:customStyle="1" w:styleId="Textbody0">
    <w:name w:val="Text body Знак"/>
    <w:basedOn w:val="Standard0"/>
    <w:link w:val="Textbody"/>
    <w:rsid w:val="00BC7AEA"/>
  </w:style>
  <w:style w:type="character" w:customStyle="1" w:styleId="GOSTMainBody0">
    <w:name w:val="GOST Main Body Знак"/>
    <w:basedOn w:val="Textbody0"/>
    <w:link w:val="GOSTMainBody"/>
    <w:rsid w:val="00BC7AEA"/>
    <w:rPr>
      <w:sz w:val="21"/>
    </w:rPr>
  </w:style>
  <w:style w:type="character" w:customStyle="1" w:styleId="113">
    <w:name w:val="ТЗ 1.1 Обычный Знак"/>
    <w:basedOn w:val="GOSTMainBody0"/>
    <w:link w:val="112"/>
    <w:rsid w:val="00D17887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11">
    <w:name w:val="ТЗ 1.1.1.1 Обычный"/>
    <w:basedOn w:val="111"/>
    <w:link w:val="11110"/>
    <w:qFormat/>
    <w:rsid w:val="009F1292"/>
    <w:pPr>
      <w:numPr>
        <w:ilvl w:val="3"/>
      </w:numPr>
      <w:tabs>
        <w:tab w:val="clear" w:pos="1418"/>
        <w:tab w:val="left" w:pos="1843"/>
      </w:tabs>
      <w:ind w:left="0" w:firstLine="709"/>
    </w:pPr>
  </w:style>
  <w:style w:type="character" w:customStyle="1" w:styleId="1110">
    <w:name w:val="ТЗ 1.1.1 Обычный Знак"/>
    <w:basedOn w:val="110"/>
    <w:link w:val="111"/>
    <w:rsid w:val="009F1292"/>
    <w:rPr>
      <w:rFonts w:ascii="Times New Roman" w:eastAsia="Arial" w:hAnsi="Times New Roman" w:cs="Times New Roman"/>
      <w:kern w:val="0"/>
      <w:sz w:val="28"/>
      <w:szCs w:val="28"/>
    </w:rPr>
  </w:style>
  <w:style w:type="paragraph" w:styleId="ad">
    <w:name w:val="header"/>
    <w:basedOn w:val="a0"/>
    <w:link w:val="ae"/>
    <w:unhideWhenUsed/>
    <w:rsid w:val="00D178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1110">
    <w:name w:val="ТЗ 1.1.1.1 Обычный Знак"/>
    <w:basedOn w:val="1110"/>
    <w:link w:val="1111"/>
    <w:rsid w:val="009F1292"/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ae">
    <w:name w:val="Верхний колонтитул Знак"/>
    <w:basedOn w:val="a1"/>
    <w:link w:val="ad"/>
    <w:uiPriority w:val="99"/>
    <w:rsid w:val="00D17887"/>
    <w:rPr>
      <w:rFonts w:cs="Mangal"/>
      <w:szCs w:val="21"/>
    </w:rPr>
  </w:style>
  <w:style w:type="paragraph" w:styleId="13">
    <w:name w:val="toc 1"/>
    <w:basedOn w:val="a0"/>
    <w:next w:val="a0"/>
    <w:autoRedefine/>
    <w:uiPriority w:val="39"/>
    <w:unhideWhenUsed/>
    <w:rsid w:val="00D17887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D3693-69AD-4109-9D42-4B27FC8F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18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RaKetov</cp:lastModifiedBy>
  <cp:revision>2</cp:revision>
  <dcterms:created xsi:type="dcterms:W3CDTF">2018-11-18T16:32:00Z</dcterms:created>
  <dcterms:modified xsi:type="dcterms:W3CDTF">2022-03-10T16:59:00Z</dcterms:modified>
</cp:coreProperties>
</file>