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959" w:rsidRPr="007B2959" w:rsidRDefault="007B2959" w:rsidP="007B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29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Proje Tanımı: Cilt ve Göz Hastalıkları İçin Çok </w:t>
      </w:r>
      <w:proofErr w:type="spellStart"/>
      <w:r w:rsidRPr="007B29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Modlu</w:t>
      </w:r>
      <w:proofErr w:type="spellEnd"/>
      <w:r w:rsidRPr="007B295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Klinik Karar Destek Sistemi</w:t>
      </w:r>
    </w:p>
    <w:p w:rsidR="007B2959" w:rsidRPr="007B2959" w:rsidRDefault="007B2959" w:rsidP="007B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29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Özeti: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proje, dermatoloji ve oftalmoloji alanlarındaki tıbbi görüntüleri hastanın klinik geçmişiyle birleştirerek analiz eden yapay </w:t>
      </w:r>
      <w:proofErr w:type="gramStart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bir yazılım sistemidir. Sistem sadece hastalıkları sınıflandırmakla kalmaz; aynı zamanda hekimlere </w:t>
      </w:r>
      <w:r w:rsidRPr="007B2959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açıklanabilir</w:t>
      </w:r>
      <w:r w:rsidRPr="007B29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teşhis kanıtları sunar ve hastaya özel, dinamik bir tedavi planı oluşturarak sağlık süreçlerini optimize eder.</w:t>
      </w:r>
    </w:p>
    <w:p w:rsidR="007B2959" w:rsidRPr="007B2959" w:rsidRDefault="007B2959" w:rsidP="007B2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295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Projenin Kapsamı</w:t>
      </w:r>
    </w:p>
    <w:p w:rsidR="007B2959" w:rsidRPr="007B2959" w:rsidRDefault="007B2959" w:rsidP="007B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Projenin sınırları ve içerdiği </w:t>
      </w:r>
      <w:proofErr w:type="gramStart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modüller</w:t>
      </w:r>
      <w:proofErr w:type="gramEnd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şunlardır:</w:t>
      </w:r>
    </w:p>
    <w:p w:rsidR="007B2959" w:rsidRPr="007B2959" w:rsidRDefault="007B2959" w:rsidP="007B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Girdi</w:t>
      </w:r>
      <w:r w:rsidRPr="007B29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çözünürlüklü tıbbi görüntüler ve hastanın EHR (Elektronik Sağlık Kayıtları - yaş, cinsiyet, kan değerleri, genetik yatkınlık vb.) verileri.</w:t>
      </w:r>
    </w:p>
    <w:p w:rsidR="007B2959" w:rsidRPr="007B2959" w:rsidRDefault="007B2959" w:rsidP="007B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</w:t>
      </w:r>
      <w:r w:rsidRPr="007B29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Derin Öğrenme ve Takviyeli Öğrenme (tedavi </w:t>
      </w:r>
      <w:proofErr w:type="gramStart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</w:t>
      </w:r>
      <w:proofErr w:type="gramEnd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algoritmaları kullanılarak çok </w:t>
      </w:r>
      <w:proofErr w:type="spellStart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modlu</w:t>
      </w:r>
      <w:proofErr w:type="spellEnd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analizi.</w:t>
      </w:r>
    </w:p>
    <w:p w:rsidR="007B2959" w:rsidRPr="007B2959" w:rsidRDefault="007B2959" w:rsidP="007B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29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Çıktı: Erken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teşhis uyarısı, risk </w:t>
      </w:r>
      <w:proofErr w:type="spellStart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skorlaması</w:t>
      </w:r>
      <w:proofErr w:type="spellEnd"/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>, lezyon/ödem haritalaması (ısı haritaları) ve kişiselleştirilmiş tedavi takvimi/dozaj önerisi.</w:t>
      </w:r>
    </w:p>
    <w:p w:rsidR="007B2959" w:rsidRPr="007B2959" w:rsidRDefault="007B2959" w:rsidP="007B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295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Sınırlandırmalar: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nihai kararı veren bir doktor değildir, bir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Tıbbi Cihaz Yazılımı</w:t>
      </w:r>
      <w:r w:rsidRPr="007B295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hekimin karar verme sürecini hızlandıran ve doğrulayan bir asistandır.</w:t>
      </w:r>
    </w:p>
    <w:p w:rsidR="0044387F" w:rsidRDefault="0044387F"/>
    <w:p w:rsidR="007B2959" w:rsidRDefault="007B2959" w:rsidP="007B2959">
      <w:pPr>
        <w:pStyle w:val="Balk3"/>
      </w:pPr>
      <w:r>
        <w:t>2. Teşhisi İyileştirilecek Hastalıklar</w:t>
      </w:r>
    </w:p>
    <w:p w:rsidR="007B2959" w:rsidRDefault="007B2959" w:rsidP="007B2959">
      <w:pPr>
        <w:pStyle w:val="NormalWeb"/>
      </w:pPr>
      <w:r>
        <w:t>Sistem, teşhis sürecinde insan gözünün kaçırabileceği mikro-değişimleri tespit etmeye odaklanır.</w:t>
      </w:r>
    </w:p>
    <w:p w:rsidR="007B2959" w:rsidRDefault="007B2959" w:rsidP="007B2959">
      <w:pPr>
        <w:pStyle w:val="NormalWeb"/>
      </w:pPr>
      <w:r>
        <w:rPr>
          <w:b/>
          <w:bCs/>
        </w:rPr>
        <w:t>Dermatoloji (Cilt):</w:t>
      </w:r>
    </w:p>
    <w:p w:rsidR="007B2959" w:rsidRDefault="007B2959" w:rsidP="007B2959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Malign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Melanom</w:t>
      </w:r>
      <w:proofErr w:type="spellEnd"/>
      <w:r>
        <w:rPr>
          <w:b/>
          <w:bCs/>
        </w:rPr>
        <w:t xml:space="preserve"> &amp; Bazal Hücreli </w:t>
      </w:r>
      <w:proofErr w:type="spellStart"/>
      <w:r>
        <w:rPr>
          <w:b/>
          <w:bCs/>
        </w:rPr>
        <w:t>Karsinom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Dermoskopik</w:t>
      </w:r>
      <w:proofErr w:type="spellEnd"/>
      <w:r>
        <w:t xml:space="preserve"> görüntülerdeki asimetri, sınır düzensizliği, renk çeşitliliği ve çap (ABCD kuralı) özelliklerini piksel bazında analiz ederek, kanserli lezyonları henüz "ben" görünümündeyken "Evre 0" aşamasında tespit eder.</w:t>
      </w:r>
    </w:p>
    <w:p w:rsidR="007B2959" w:rsidRDefault="007B2959" w:rsidP="007B2959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Psoriasis</w:t>
      </w:r>
      <w:proofErr w:type="spellEnd"/>
      <w:r>
        <w:rPr>
          <w:b/>
          <w:bCs/>
        </w:rPr>
        <w:t xml:space="preserve"> (Sedef) &amp; Akne:</w:t>
      </w:r>
      <w:r>
        <w:t xml:space="preserve"> Lezyonların yayılım alanını ve şiddetini otomatik olarak hesaplayarak (PASI skoru), standart ve objektif bir şiddet derecelendirmesi yapar.</w:t>
      </w:r>
    </w:p>
    <w:p w:rsidR="007B2959" w:rsidRDefault="007B2959" w:rsidP="007B2959">
      <w:pPr>
        <w:pStyle w:val="NormalWeb"/>
      </w:pPr>
      <w:r>
        <w:rPr>
          <w:b/>
          <w:bCs/>
        </w:rPr>
        <w:t>Oftalmoloji (Göz):</w:t>
      </w:r>
    </w:p>
    <w:p w:rsidR="007B2959" w:rsidRDefault="007B2959" w:rsidP="007B2959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Diyabetik </w:t>
      </w:r>
      <w:proofErr w:type="spellStart"/>
      <w:r>
        <w:rPr>
          <w:b/>
          <w:bCs/>
        </w:rPr>
        <w:t>Retinopati</w:t>
      </w:r>
      <w:proofErr w:type="spellEnd"/>
      <w:r>
        <w:rPr>
          <w:b/>
          <w:bCs/>
        </w:rPr>
        <w:t xml:space="preserve"> (DR):</w:t>
      </w:r>
      <w:r>
        <w:t xml:space="preserve"> </w:t>
      </w:r>
      <w:proofErr w:type="spellStart"/>
      <w:r>
        <w:t>Fundus</w:t>
      </w:r>
      <w:proofErr w:type="spellEnd"/>
      <w:r>
        <w:t xml:space="preserve"> fotoğraflarındaki </w:t>
      </w:r>
      <w:proofErr w:type="spellStart"/>
      <w:r>
        <w:t>mikroanevrizmaları</w:t>
      </w:r>
      <w:proofErr w:type="spellEnd"/>
      <w:r>
        <w:t xml:space="preserve"> (kılcal damar kanamaları) ve </w:t>
      </w:r>
      <w:proofErr w:type="spellStart"/>
      <w:r>
        <w:t>eksudaları</w:t>
      </w:r>
      <w:proofErr w:type="spellEnd"/>
      <w:r>
        <w:t xml:space="preserve"> (yağ/protein birikintileri) saniyeler içinde tespit ederek hastalığın evresini (Hafif, Orta, Şiddetli, </w:t>
      </w:r>
      <w:proofErr w:type="spellStart"/>
      <w:r>
        <w:t>Proliferatif</w:t>
      </w:r>
      <w:proofErr w:type="spellEnd"/>
      <w:r>
        <w:t>) belirler.</w:t>
      </w:r>
    </w:p>
    <w:p w:rsidR="007B2959" w:rsidRDefault="007B2959" w:rsidP="007B2959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Yaşa Bağlı </w:t>
      </w:r>
      <w:proofErr w:type="spellStart"/>
      <w:r>
        <w:rPr>
          <w:b/>
          <w:bCs/>
        </w:rPr>
        <w:t>Makula</w:t>
      </w:r>
      <w:proofErr w:type="spellEnd"/>
      <w:r>
        <w:rPr>
          <w:b/>
          <w:bCs/>
        </w:rPr>
        <w:t xml:space="preserve"> Dejenerasyonu (Sarı Nokta):</w:t>
      </w:r>
      <w:r>
        <w:t xml:space="preserve"> OCT (Optik </w:t>
      </w:r>
      <w:proofErr w:type="spellStart"/>
      <w:r>
        <w:t>Koherens</w:t>
      </w:r>
      <w:proofErr w:type="spellEnd"/>
      <w:r>
        <w:t xml:space="preserve"> Tomografi) taramalarında retina katmanları arasındaki sıvı birikimini ve doku incelmesini milimetrik olarak ölçer.</w:t>
      </w:r>
    </w:p>
    <w:p w:rsidR="007B2959" w:rsidRDefault="007B2959"/>
    <w:p w:rsidR="007F6FD6" w:rsidRDefault="007F6FD6" w:rsidP="007F6FD6">
      <w:pPr>
        <w:pStyle w:val="Balk3"/>
      </w:pPr>
      <w:r>
        <w:lastRenderedPageBreak/>
        <w:t>3. Optimize Edilecek Tedavi Süreçleri</w:t>
      </w:r>
    </w:p>
    <w:p w:rsidR="007F6FD6" w:rsidRDefault="007F6FD6" w:rsidP="007F6FD6">
      <w:pPr>
        <w:pStyle w:val="NormalWeb"/>
      </w:pPr>
      <w:r>
        <w:t>Projenin en yenilikçi yönü, teşhis sonrası süreçleri iyileştirmesidir.</w:t>
      </w:r>
    </w:p>
    <w:p w:rsidR="007F6FD6" w:rsidRDefault="007F6FD6" w:rsidP="007F6FD6">
      <w:pPr>
        <w:pStyle w:val="NormalWeb"/>
        <w:numPr>
          <w:ilvl w:val="0"/>
          <w:numId w:val="4"/>
        </w:numPr>
      </w:pPr>
      <w:r>
        <w:rPr>
          <w:b/>
          <w:bCs/>
        </w:rPr>
        <w:t>Dinamik Tedavi Zamanlaması (Göz):</w:t>
      </w:r>
      <w:r>
        <w:t xml:space="preserve"> Göz hastalıklarında (DR ve YBMD) uygulanan Anti-VEGF göz içi iğnelerinin zamanlamasını optimize eder. Sistem, retina altı sıvının tekrar ne zaman birikeceğini öngörerek ("</w:t>
      </w:r>
      <w:proofErr w:type="spellStart"/>
      <w:r>
        <w:t>Treat-and-Extend</w:t>
      </w:r>
      <w:proofErr w:type="spellEnd"/>
      <w:r>
        <w:t>" protokolü) hastanın 4 hafta yerine belki de 8 haftada bir iğne olmasını sağlar. Bu, hastanın konforunu artırır ve gereksiz maliyetleri önler.</w:t>
      </w:r>
    </w:p>
    <w:p w:rsidR="007F6FD6" w:rsidRDefault="007F6FD6" w:rsidP="007F6FD6">
      <w:pPr>
        <w:pStyle w:val="NormalWeb"/>
        <w:numPr>
          <w:ilvl w:val="0"/>
          <w:numId w:val="4"/>
        </w:numPr>
      </w:pPr>
      <w:r>
        <w:rPr>
          <w:b/>
          <w:bCs/>
        </w:rPr>
        <w:t>Kişiselleştirilmiş İlaç Rotasyonu (Cilt):</w:t>
      </w:r>
      <w:r>
        <w:t xml:space="preserve"> Sedef veya şiddetli akne gibi kronik durumlarda sistem, hastanın yaşını ve lezyonun geçmiş görüntülere göre iyileşme hızını (zaman serisi analizi) değerlendirir. Tedaviye yanıt alınamıyorsa, biyolojik ajanların (iğnelerin) veya </w:t>
      </w:r>
      <w:proofErr w:type="spellStart"/>
      <w:r>
        <w:t>topikal</w:t>
      </w:r>
      <w:proofErr w:type="spellEnd"/>
      <w:r>
        <w:t xml:space="preserve"> kremlerin etken maddelerinin/dozajlarının ne zaman değiştirilmesi gerektiğini doktora önerir.</w:t>
      </w:r>
    </w:p>
    <w:p w:rsidR="007F6FD6" w:rsidRDefault="007F6FD6" w:rsidP="007F6FD6">
      <w:pPr>
        <w:pStyle w:val="NormalWeb"/>
        <w:numPr>
          <w:ilvl w:val="0"/>
          <w:numId w:val="4"/>
        </w:numPr>
      </w:pPr>
      <w:r>
        <w:rPr>
          <w:b/>
          <w:bCs/>
        </w:rPr>
        <w:t>Cerrahi Sınır Tahmini (Cilt Kanserleri):</w:t>
      </w:r>
      <w:r>
        <w:t xml:space="preserve"> </w:t>
      </w:r>
      <w:proofErr w:type="spellStart"/>
      <w:r>
        <w:t>Melanom</w:t>
      </w:r>
      <w:proofErr w:type="spellEnd"/>
      <w:r>
        <w:t xml:space="preserve"> teşhis edildiğinde, tümörün derinlik (</w:t>
      </w:r>
      <w:proofErr w:type="spellStart"/>
      <w:r>
        <w:t>Breslow</w:t>
      </w:r>
      <w:proofErr w:type="spellEnd"/>
      <w:r>
        <w:t xml:space="preserve"> kalınlığı) tahminini yaparak cerraha "minimum ne kadarlık sağlıklı doku </w:t>
      </w:r>
      <w:proofErr w:type="gramStart"/>
      <w:r>
        <w:t>marjı</w:t>
      </w:r>
      <w:proofErr w:type="gramEnd"/>
      <w:r>
        <w:t xml:space="preserve">" ile kesi yapması gerektiğini önerir. Bu, estetik kaybı ve </w:t>
      </w:r>
      <w:proofErr w:type="spellStart"/>
      <w:r>
        <w:t>nüks</w:t>
      </w:r>
      <w:proofErr w:type="spellEnd"/>
      <w:r>
        <w:t xml:space="preserve"> riskini aynı anda minimize eder.</w:t>
      </w:r>
    </w:p>
    <w:p w:rsidR="007F6FD6" w:rsidRDefault="007F6FD6"/>
    <w:p w:rsidR="007F6FD6" w:rsidRDefault="007F6FD6" w:rsidP="007F6FD6">
      <w:pPr>
        <w:pStyle w:val="Balk3"/>
      </w:pPr>
      <w:r>
        <w:t xml:space="preserve">4. Somut Proje Hedefleri (SMART </w:t>
      </w:r>
      <w:proofErr w:type="spellStart"/>
      <w:r>
        <w:t>Goals</w:t>
      </w:r>
      <w:proofErr w:type="spellEnd"/>
      <w:r>
        <w:t>)</w:t>
      </w:r>
    </w:p>
    <w:p w:rsidR="007F6FD6" w:rsidRDefault="007F6FD6" w:rsidP="007F6FD6">
      <w:pPr>
        <w:pStyle w:val="NormalWeb"/>
        <w:numPr>
          <w:ilvl w:val="0"/>
          <w:numId w:val="5"/>
        </w:numPr>
      </w:pPr>
      <w:r>
        <w:rPr>
          <w:b/>
          <w:bCs/>
        </w:rPr>
        <w:t>Klinik Hedef:</w:t>
      </w:r>
      <w:r>
        <w:t xml:space="preserve"> </w:t>
      </w:r>
      <w:proofErr w:type="spellStart"/>
      <w:r>
        <w:t>Melanom</w:t>
      </w:r>
      <w:proofErr w:type="spellEnd"/>
      <w:r>
        <w:t xml:space="preserve"> ve Diyabetik </w:t>
      </w:r>
      <w:proofErr w:type="spellStart"/>
      <w:r>
        <w:t>Retinopati</w:t>
      </w:r>
      <w:proofErr w:type="spellEnd"/>
      <w:r>
        <w:t xml:space="preserve"> için erken teşhis doğruluğunu %95'in üzerine çıkararak klinik denemelerde </w:t>
      </w:r>
      <w:bookmarkStart w:id="0" w:name="_GoBack"/>
      <w:bookmarkEnd w:id="0"/>
      <w:r>
        <w:t>uzman doktor kararlarıyla eşdeğer veya daha üstün performans göstermek.</w:t>
      </w:r>
    </w:p>
    <w:p w:rsidR="007F6FD6" w:rsidRDefault="007F6FD6" w:rsidP="007F6FD6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Operasyonel</w:t>
      </w:r>
      <w:proofErr w:type="spellEnd"/>
      <w:r>
        <w:rPr>
          <w:b/>
          <w:bCs/>
        </w:rPr>
        <w:t xml:space="preserve"> Hedef:</w:t>
      </w:r>
      <w:r>
        <w:t xml:space="preserve"> Bir poliklinikte rutin görüntü inceleme ve raporlama süresini hasta başına ortalama %60 oranında azaltarak doktorların daha fazla hastaya, daha kaliteli zaman ayırmasını sağlamak.</w:t>
      </w:r>
    </w:p>
    <w:p w:rsidR="007F6FD6" w:rsidRDefault="007F6FD6"/>
    <w:sectPr w:rsidR="007F6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40E07"/>
    <w:multiLevelType w:val="multilevel"/>
    <w:tmpl w:val="BC0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16953"/>
    <w:multiLevelType w:val="multilevel"/>
    <w:tmpl w:val="CCA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36681"/>
    <w:multiLevelType w:val="multilevel"/>
    <w:tmpl w:val="6E2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B0B00"/>
    <w:multiLevelType w:val="multilevel"/>
    <w:tmpl w:val="6AB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9629F"/>
    <w:multiLevelType w:val="multilevel"/>
    <w:tmpl w:val="8D1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959"/>
    <w:rsid w:val="0044387F"/>
    <w:rsid w:val="007B2959"/>
    <w:rsid w:val="007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FFAEA"/>
  <w15:chartTrackingRefBased/>
  <w15:docId w15:val="{A4B2E38A-E11C-4BCC-A6EC-98A561DD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7B2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B2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7B295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B295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B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</dc:creator>
  <cp:keywords/>
  <dc:description/>
  <cp:lastModifiedBy>Selim</cp:lastModifiedBy>
  <cp:revision>1</cp:revision>
  <dcterms:created xsi:type="dcterms:W3CDTF">2026-03-06T11:15:00Z</dcterms:created>
  <dcterms:modified xsi:type="dcterms:W3CDTF">2026-03-06T13:24:00Z</dcterms:modified>
</cp:coreProperties>
</file>