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Times New Roman" w:hAnsi="Times New Roman" w:eastAsia="Times New Roman" w:cs="Times New Roman"/>
          <w:b/>
          <w:sz w:val="28"/>
        </w:rPr>
        <w:t>BASIN BİLGİ NOTU</w:t>
      </w:r>
    </w:p>
    <w:p>
      <w:pPr>
        <w:spacing w:before="0" w:after="60" w:line="240" w:lineRule="auto"/>
        <w:jc w:val="center"/>
      </w:pPr>
      <w:r>
        <w:rPr>
          <w:rFonts w:ascii="Times New Roman" w:hAnsi="Times New Roman" w:eastAsia="Times New Roman" w:cs="Times New Roman"/>
          <w:b w:val="0"/>
          <w:sz w:val="24"/>
        </w:rPr>
        <w:t>Yazılım Mühendisliği Bitirme Projesi</w:t>
      </w:r>
    </w:p>
    <w:p>
      <w:pPr>
        <w:spacing w:before="0" w:after="0" w:line="252" w:lineRule="auto"/>
      </w:pPr>
      <w:r>
        <w:rPr>
          <w:rFonts w:ascii="Times New Roman" w:hAnsi="Times New Roman" w:eastAsia="Times New Roman" w:cs="Times New Roman"/>
          <w:b/>
          <w:sz w:val="24"/>
        </w:rPr>
        <w:t xml:space="preserve">Proje Adı: </w:t>
      </w:r>
      <w:r>
        <w:rPr>
          <w:rFonts w:ascii="Times New Roman" w:hAnsi="Times New Roman" w:eastAsia="Times New Roman" w:cs="Times New Roman"/>
          <w:b w:val="0"/>
          <w:sz w:val="24"/>
        </w:rPr>
        <w:t>SmsFirewall – Akıllı SMS Güvenlik Uygulaması</w:t>
      </w:r>
    </w:p>
    <w:p>
      <w:pPr>
        <w:spacing w:before="0" w:after="0" w:line="252" w:lineRule="auto"/>
      </w:pPr>
      <w:r>
        <w:rPr>
          <w:rFonts w:ascii="Times New Roman" w:hAnsi="Times New Roman" w:eastAsia="Times New Roman" w:cs="Times New Roman"/>
          <w:b/>
          <w:sz w:val="24"/>
        </w:rPr>
        <w:t xml:space="preserve">Proje Ekibi: </w:t>
      </w:r>
      <w:r>
        <w:rPr>
          <w:rFonts w:ascii="Times New Roman" w:hAnsi="Times New Roman" w:eastAsia="Times New Roman" w:cs="Times New Roman"/>
          <w:b w:val="0"/>
          <w:sz w:val="24"/>
        </w:rPr>
        <w:t>Cansu ÖKEMEN (210446029), Mustafa DİNÇ (210446401)</w:t>
      </w:r>
    </w:p>
    <w:p>
      <w:pPr>
        <w:spacing w:before="0" w:after="0" w:line="252" w:lineRule="auto"/>
      </w:pPr>
      <w:r>
        <w:rPr>
          <w:rFonts w:ascii="Times New Roman" w:hAnsi="Times New Roman" w:eastAsia="Times New Roman" w:cs="Times New Roman"/>
          <w:b/>
          <w:sz w:val="24"/>
        </w:rPr>
        <w:t xml:space="preserve">Danışman: </w:t>
      </w:r>
      <w:r>
        <w:rPr>
          <w:rFonts w:ascii="Times New Roman" w:hAnsi="Times New Roman" w:eastAsia="Times New Roman" w:cs="Times New Roman"/>
          <w:b w:val="0"/>
          <w:sz w:val="24"/>
        </w:rPr>
        <w:t>Asst. Prof. Dr. Aytun ONAY</w:t>
      </w:r>
    </w:p>
    <w:p>
      <w:pPr>
        <w:spacing w:before="0" w:after="0" w:line="252" w:lineRule="auto"/>
      </w:pPr>
      <w:r>
        <w:rPr>
          <w:rFonts w:ascii="Times New Roman" w:hAnsi="Times New Roman" w:eastAsia="Times New Roman" w:cs="Times New Roman"/>
          <w:b/>
          <w:sz w:val="24"/>
        </w:rPr>
        <w:t xml:space="preserve">Kurum: </w:t>
      </w:r>
      <w:r>
        <w:rPr>
          <w:rFonts w:ascii="Times New Roman" w:hAnsi="Times New Roman" w:eastAsia="Times New Roman" w:cs="Times New Roman"/>
          <w:b w:val="0"/>
          <w:sz w:val="24"/>
        </w:rPr>
        <w:t>Yazılım Müh. / Mühendislik Fak. / Türk Hava Kurumu Üniversitesi</w:t>
      </w:r>
    </w:p>
    <w:p>
      <w:pPr>
        <w:spacing w:before="0" w:after="0" w:line="252" w:lineRule="auto"/>
      </w:pPr>
      <w:r>
        <w:rPr>
          <w:rFonts w:ascii="Times New Roman" w:hAnsi="Times New Roman" w:eastAsia="Times New Roman" w:cs="Times New Roman"/>
          <w:b/>
          <w:sz w:val="24"/>
        </w:rPr>
        <w:t xml:space="preserve">Belge Türü: </w:t>
      </w:r>
      <w:r>
        <w:rPr>
          <w:rFonts w:ascii="Times New Roman" w:hAnsi="Times New Roman" w:eastAsia="Times New Roman" w:cs="Times New Roman"/>
          <w:b w:val="0"/>
          <w:sz w:val="24"/>
        </w:rPr>
        <w:t>Basın Bilgi Notu • Mayıs 2026</w:t>
      </w:r>
    </w:p>
    <w:p>
      <w:pPr>
        <w:spacing w:before="80" w:after="20" w:line="240" w:lineRule="auto"/>
      </w:pPr>
      <w:r>
        <w:rPr>
          <w:rFonts w:ascii="Times New Roman" w:hAnsi="Times New Roman" w:eastAsia="Times New Roman" w:cs="Times New Roman"/>
          <w:b/>
          <w:sz w:val="24"/>
        </w:rPr>
        <w:t>1. Uygulama Nedir?</w:t>
      </w:r>
    </w:p>
    <w:p>
      <w:pPr>
        <w:spacing w:before="0" w:after="20" w:line="240" w:lineRule="auto"/>
      </w:pPr>
      <w:r>
        <w:rPr>
          <w:rFonts w:ascii="Times New Roman" w:hAnsi="Times New Roman" w:eastAsia="Times New Roman" w:cs="Times New Roman"/>
          <w:b w:val="0"/>
          <w:sz w:val="24"/>
        </w:rPr>
        <w:t>SmsFirewall, Android telefonlarda varsayılan mesajlaşma uygulaması olarak çalışan bir SMS güvenlik programıdır. Gelen her mesajı bir metin sınıflandırma modeli ile analiz ederek "spam mı, değil mi?" sorusuna yanıt verir, spam olanları karantinaya alır, normal mesajları gelen kutusuna iletir. Tüm işlemler cihaz üzerinde gerçekleşir; hiçbir kullanıcı verisi dış sunuculara gönderilmez. Uygulama özellikle Türkiye'deki yaygın spam türlerine (yasadışı bahis, dolandırıcılık, sahte kampanyalar) yönelik tasarlanmıştır.</w:t>
      </w:r>
    </w:p>
    <w:p>
      <w:pPr>
        <w:spacing w:before="60" w:after="20" w:line="240" w:lineRule="auto"/>
      </w:pPr>
      <w:r>
        <w:rPr>
          <w:rFonts w:ascii="Times New Roman" w:hAnsi="Times New Roman" w:eastAsia="Times New Roman" w:cs="Times New Roman"/>
          <w:b/>
          <w:sz w:val="24"/>
        </w:rPr>
        <w:t>2. Hangi Sorunu Çözüyor?</w:t>
      </w:r>
    </w:p>
    <w:p>
      <w:pPr>
        <w:spacing w:before="0" w:after="10" w:line="240" w:lineRule="auto"/>
      </w:pPr>
      <w:r>
        <w:rPr>
          <w:rFonts w:ascii="Times New Roman" w:hAnsi="Times New Roman" w:eastAsia="Times New Roman" w:cs="Times New Roman"/>
          <w:b w:val="0"/>
          <w:sz w:val="24"/>
        </w:rPr>
        <w:t>Kullanıcılar her gün dolandırıcılık, yasadışı bahis reklamları ve oltalama (smishing) içerikli SMS'lerle karşılaşmaktadır. Mevcut çözümler üç temel sorundan muzdariptir:</w:t>
      </w:r>
    </w:p>
    <w:p>
      <w:pPr>
        <w:spacing w:before="0" w:after="10" w:line="240" w:lineRule="auto"/>
      </w:pPr>
      <w:r>
        <w:rPr>
          <w:rFonts w:ascii="Times New Roman" w:hAnsi="Times New Roman" w:eastAsia="Times New Roman" w:cs="Times New Roman"/>
          <w:b/>
          <w:sz w:val="24"/>
        </w:rPr>
        <w:t xml:space="preserve">Numara engelleme yetersizdir: </w:t>
      </w:r>
      <w:r>
        <w:rPr>
          <w:rFonts w:ascii="Times New Roman" w:hAnsi="Times New Roman" w:eastAsia="Times New Roman" w:cs="Times New Roman"/>
          <w:b w:val="0"/>
          <w:sz w:val="24"/>
        </w:rPr>
        <w:t>Spam gönderenler sürekli numara değiştirir; numara bazlı engelleme etkisiz kalır.</w:t>
      </w:r>
    </w:p>
    <w:p>
      <w:pPr>
        <w:spacing w:before="0" w:after="10" w:line="240" w:lineRule="auto"/>
      </w:pPr>
      <w:r>
        <w:rPr>
          <w:rFonts w:ascii="Times New Roman" w:hAnsi="Times New Roman" w:eastAsia="Times New Roman" w:cs="Times New Roman"/>
          <w:b/>
          <w:sz w:val="24"/>
        </w:rPr>
        <w:t xml:space="preserve">Bulut tabanlı analiz gizlilik riski taşır: </w:t>
      </w:r>
      <w:r>
        <w:rPr>
          <w:rFonts w:ascii="Times New Roman" w:hAnsi="Times New Roman" w:eastAsia="Times New Roman" w:cs="Times New Roman"/>
          <w:b w:val="0"/>
          <w:sz w:val="24"/>
        </w:rPr>
        <w:t>Mesaj içeriğini dış sunuculara göndermek kullanıcı gizliliğini tehlikeye atar.</w:t>
      </w:r>
    </w:p>
    <w:p>
      <w:pPr>
        <w:spacing w:before="0" w:after="10" w:line="240" w:lineRule="auto"/>
      </w:pPr>
      <w:r>
        <w:rPr>
          <w:rFonts w:ascii="Times New Roman" w:hAnsi="Times New Roman" w:eastAsia="Times New Roman" w:cs="Times New Roman"/>
          <w:b/>
          <w:sz w:val="24"/>
        </w:rPr>
        <w:t xml:space="preserve">Agresif filtreleme kritik mesaj kaybına yol açar: </w:t>
      </w:r>
      <w:r>
        <w:rPr>
          <w:rFonts w:ascii="Times New Roman" w:hAnsi="Times New Roman" w:eastAsia="Times New Roman" w:cs="Times New Roman"/>
          <w:b w:val="0"/>
          <w:sz w:val="24"/>
        </w:rPr>
        <w:t>Banka doğrulama kodları veya kargo bildirimleri yanlışlıkla engellenebilir.</w:t>
      </w:r>
    </w:p>
    <w:p>
      <w:pPr>
        <w:spacing w:before="0" w:after="20" w:line="240" w:lineRule="auto"/>
      </w:pPr>
      <w:r>
        <w:rPr>
          <w:rFonts w:ascii="Times New Roman" w:hAnsi="Times New Roman" w:eastAsia="Times New Roman" w:cs="Times New Roman"/>
          <w:b w:val="0"/>
          <w:sz w:val="24"/>
        </w:rPr>
        <w:t>SmsFirewall bu üç sorunu birden çözer: Numaraya değil içeriğe bakar, hiçbir veriyi dışarı göndermez ve spam mesajları silmek yerine karantinaya alarak kullanıcının geri yüklemesine olanak tanır.</w:t>
      </w:r>
    </w:p>
    <w:p>
      <w:pPr>
        <w:spacing w:before="60" w:after="20" w:line="240" w:lineRule="auto"/>
      </w:pPr>
      <w:r>
        <w:rPr>
          <w:rFonts w:ascii="Times New Roman" w:hAnsi="Times New Roman" w:eastAsia="Times New Roman" w:cs="Times New Roman"/>
          <w:b/>
          <w:sz w:val="24"/>
        </w:rPr>
        <w:t>3. Model ve Doğruluk Metrikleri</w:t>
      </w:r>
    </w:p>
    <w:p>
      <w:pPr>
        <w:spacing w:before="0" w:after="20" w:line="240" w:lineRule="auto"/>
      </w:pPr>
      <w:r>
        <w:rPr>
          <w:rFonts w:ascii="Times New Roman" w:hAnsi="Times New Roman" w:eastAsia="Times New Roman" w:cs="Times New Roman"/>
          <w:b w:val="0"/>
          <w:sz w:val="24"/>
        </w:rPr>
        <w:t>Sınıflandırma modeli TF-IDF + Logistic Regression yöntemiyle eğitilmiş, ardından mobil cihazlarda verimli çalışması için TensorFlow Lite formatına dönüştürülmüştür. Toplam 6.430 Türkçe SMS verisi kullanılmıştır (3.685 spam [%57], 2.745 ham [%42]). Veri seti Türkiye'ye özgü spam kalıpları (bahis, dolandırıcılık, sahte kampanya vb.) ile zenginleştirilmiştir. Verinin %80'i eğitim, %20'si doğrulama için ayrılmıştır. Elde edilen sonuçlar: %97,67 doğruluk (accuracy), F1-score ~0,98, precision 0,969/0,982, recall 0,976/0,977 (ham/spam). False positive oranı %1,4 olup, yanlışlıkla spam olarak işaretlenen mesajlar karantina mekanizması sayesinde her zaman geri yüklenebilir.</w:t>
      </w:r>
    </w:p>
    <w:p>
      <w:pPr>
        <w:spacing w:before="60" w:after="20" w:line="240" w:lineRule="auto"/>
      </w:pPr>
      <w:r>
        <w:rPr>
          <w:rFonts w:ascii="Times New Roman" w:hAnsi="Times New Roman" w:eastAsia="Times New Roman" w:cs="Times New Roman"/>
          <w:b/>
          <w:sz w:val="24"/>
        </w:rPr>
        <w:t>4. İnovatif Yanı ve Literatürdeki Farkı</w:t>
      </w:r>
    </w:p>
    <w:p>
      <w:pPr>
        <w:spacing w:before="0" w:after="20" w:line="240" w:lineRule="auto"/>
      </w:pPr>
      <w:r>
        <w:rPr>
          <w:rFonts w:ascii="Times New Roman" w:hAnsi="Times New Roman" w:eastAsia="Times New Roman" w:cs="Times New Roman"/>
          <w:b w:val="0"/>
          <w:sz w:val="24"/>
        </w:rPr>
        <w:t>Piyasadaki SMS uygulamaları genellikle tek bir yönteme dayanır. SmsFirewall'ın farkı, üç katmanı tek uygulamada birleştirmesidir: (1) Her mesajı 100 ms altında analiz eden hafif sınıflandırma modeli; (2) Kullanıcının kendi anahtar kelime ve kalıplarını anında ekleyebildiği düzenlenebilir filtre katmanı; (3) Spam mesajları silmek yerine ayrı tutan karantina mekanizması.</w:t>
      </w:r>
    </w:p>
    <w:p>
      <w:pPr>
        <w:spacing w:before="0" w:after="20" w:line="240" w:lineRule="auto"/>
      </w:pPr>
      <w:r>
        <w:rPr>
          <w:rFonts w:ascii="Times New Roman" w:hAnsi="Times New Roman" w:eastAsia="Times New Roman" w:cs="Times New Roman"/>
          <w:b w:val="0"/>
          <w:sz w:val="24"/>
        </w:rPr>
        <w:t>Almeida vd. (2011) SVM ile yüksek doğruluk sağlamış ancak mobilde ağırdır; biz TF-IDF + Logistic Regression ile %97,67 doğruluğa ulaştık ve modeli TFLite'a dönüştürerek mobilde verimli çalıştırdık. Gómez Hidalgo vd. (2006) bulut analizi önermiş — gizlilik riski; bizde veri cihazı terk etmez. Delany vd. (2012) spam kelimelerinin değiştiğini göstermiş; düzenlenebilir filtremiz bunu anında çözer. Uysal vd. (2020) Türkçe için ağır morfolojik analiz önermiş; biz joker kalıplarla (bahis.*) hafif çözüm sunduk. Chen &amp; Li (2024) BERT kullanmış fakat mobilde çalışamayacak kadar ağırdır.</w:t>
      </w:r>
    </w:p>
    <w:p>
      <w:pPr>
        <w:spacing w:before="60" w:after="20" w:line="240" w:lineRule="auto"/>
      </w:pPr>
      <w:r>
        <w:rPr>
          <w:rFonts w:ascii="Times New Roman" w:hAnsi="Times New Roman" w:eastAsia="Times New Roman" w:cs="Times New Roman"/>
          <w:b/>
          <w:sz w:val="24"/>
        </w:rPr>
        <w:t>5. Teknolojiler</w:t>
      </w:r>
    </w:p>
    <w:p>
      <w:pPr>
        <w:spacing w:before="0" w:after="20" w:line="240" w:lineRule="auto"/>
      </w:pPr>
      <w:r>
        <w:rPr>
          <w:rFonts w:ascii="Times New Roman" w:hAnsi="Times New Roman" w:eastAsia="Times New Roman" w:cs="Times New Roman"/>
          <w:b w:val="0"/>
          <w:sz w:val="24"/>
        </w:rPr>
        <w:t>Android/Kotlin, Jetpack Compose, Material 3 • TF-IDF + Logistic Regression → TensorFlow Lite • Room, Hilt • PBKDF2 • Biyometrik doğrulama • ~10.500 satır kod</w:t>
      </w:r>
    </w:p>
    <w:p>
      <w:pPr>
        <w:spacing w:before="60" w:after="20" w:line="240" w:lineRule="auto"/>
      </w:pPr>
      <w:r>
        <w:rPr>
          <w:rFonts w:ascii="Times New Roman" w:hAnsi="Times New Roman" w:eastAsia="Times New Roman" w:cs="Times New Roman"/>
          <w:b/>
          <w:sz w:val="24"/>
        </w:rPr>
        <w:t>6. Sonuç</w:t>
      </w:r>
    </w:p>
    <w:p>
      <w:pPr>
        <w:spacing w:before="0" w:after="40" w:line="240" w:lineRule="auto"/>
      </w:pPr>
      <w:r>
        <w:rPr>
          <w:rFonts w:ascii="Times New Roman" w:hAnsi="Times New Roman" w:eastAsia="Times New Roman" w:cs="Times New Roman"/>
          <w:b w:val="0"/>
          <w:sz w:val="24"/>
        </w:rPr>
        <w:t>SmsFirewall, mevcut çözümlerin tek başına çözemediği yetersiz filtreleme, gizlilik riski ve kritik mesaj kaybı sorunlarını %97,67 doğruluk oranına sahip hafif bir model ve karantina mekanizmasıyla tek uygulamada ele almaktadır.</w:t>
      </w:r>
    </w:p>
    <w:p>
      <w:pPr>
        <w:spacing w:before="20" w:after="0" w:line="240" w:lineRule="auto"/>
      </w:pPr>
      <w:r>
        <w:rPr>
          <w:rFonts w:ascii="Times New Roman" w:hAnsi="Times New Roman" w:eastAsia="Times New Roman" w:cs="Times New Roman"/>
          <w:b w:val="0"/>
          <w:sz w:val="18"/>
        </w:rPr>
        <w:t>Almeida vd. (2011) Naïve Bayes &amp; SVM • Jain vd. (2019) LSTM &amp; Word2Vec • Gómez Hidalgo vd. (2006) Crowdsourcing • Delany vd. (2012) Concept Drift • Uysal vd. (2020) Turkish Filtering • Chen &amp; Li (2024) Transformer Models</w:t>
      </w:r>
    </w:p>
    <w:sectPr w:rsidR="00FC693F" w:rsidRPr="0006063C" w:rsidSect="00034616">
      <w:pgSz w:w="11906" w:h="16838"/>
      <w:pgMar w:top="454" w:right="680" w:bottom="39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