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C9" w:rsidRDefault="002A4BC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Homework2 </w:t>
      </w:r>
    </w:p>
    <w:p w:rsidR="002A4BC9" w:rsidRDefault="002A4BC9">
      <w:pPr>
        <w:rPr>
          <w:rFonts w:hint="eastAsia"/>
          <w:b/>
          <w:sz w:val="36"/>
          <w:szCs w:val="36"/>
        </w:rPr>
      </w:pPr>
    </w:p>
    <w:p w:rsidR="002A4BC9" w:rsidRDefault="002A4BC9"/>
    <w:p w:rsidR="002A4BC9" w:rsidRDefault="002A4BC9">
      <w:r>
        <w:rPr>
          <w:rFonts w:eastAsia="黑体"/>
          <w:b/>
          <w:sz w:val="20"/>
        </w:rPr>
        <w:object w:dxaOrig="2400" w:dyaOrig="2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19.55pt;margin-top:15.6pt;width:171pt;height:44.05pt;z-index:251657728">
            <v:imagedata r:id="rId6" o:title=""/>
            <w10:wrap type="topAndBottom"/>
          </v:shape>
          <o:OLEObject Type="Embed" ShapeID="对象 2" DrawAspect="Content" ObjectID="_1602270291" r:id="rId7">
            <o:FieldCodes>\* MERGEFORMAT</o:FieldCodes>
          </o:OLEObject>
        </w:object>
      </w:r>
    </w:p>
    <w:p w:rsidR="002A4BC9" w:rsidRDefault="002A4BC9">
      <w:pPr>
        <w:jc w:val="center"/>
        <w:rPr>
          <w:rFonts w:hint="eastAsia"/>
        </w:rPr>
      </w:pPr>
    </w:p>
    <w:p w:rsidR="002A4BC9" w:rsidRDefault="002A4BC9">
      <w:pPr>
        <w:jc w:val="center"/>
      </w:pPr>
    </w:p>
    <w:p w:rsidR="002A4BC9" w:rsidRDefault="002A4BC9">
      <w:pPr>
        <w:jc w:val="center"/>
      </w:pPr>
    </w:p>
    <w:p w:rsidR="002A4BC9" w:rsidRDefault="00553438">
      <w:pPr>
        <w:jc w:val="center"/>
      </w:pPr>
      <w:r>
        <w:rPr>
          <w:noProof/>
        </w:rPr>
        <w:drawing>
          <wp:inline distT="0" distB="0" distL="0" distR="0">
            <wp:extent cx="2286000" cy="215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C9" w:rsidRDefault="002A4BC9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A4BC9" w:rsidRDefault="002A4BC9">
      <w:pPr>
        <w:ind w:firstLineChars="384" w:firstLine="1234"/>
        <w:jc w:val="center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bCs/>
          <w:sz w:val="32"/>
          <w:szCs w:val="32"/>
        </w:rPr>
        <w:t xml:space="preserve">The PCA and KPCA transformations of data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话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13312055621</w:t>
      </w:r>
      <w:r w:rsidR="00DF1B12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 w:rsidR="00DF1B12">
        <w:rPr>
          <w:rFonts w:hint="eastAsia"/>
          <w:b/>
          <w:sz w:val="28"/>
          <w:szCs w:val="28"/>
          <w:u w:val="single"/>
        </w:rPr>
        <w:t>水利水电工程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课程名称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机器学习算法与应用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8</w:t>
      </w:r>
      <w:r w:rsidR="00DF1B12">
        <w:rPr>
          <w:rFonts w:hint="eastAsia"/>
          <w:b/>
          <w:sz w:val="28"/>
          <w:szCs w:val="28"/>
          <w:u w:val="single"/>
        </w:rPr>
        <w:t>班</w:t>
      </w:r>
      <w:r w:rsidR="00DF1B12">
        <w:rPr>
          <w:rFonts w:hint="eastAsia"/>
          <w:b/>
          <w:sz w:val="28"/>
          <w:szCs w:val="28"/>
          <w:u w:val="single"/>
        </w:rPr>
        <w:t xml:space="preserve"> </w:t>
      </w:r>
      <w:r w:rsidR="00DF1B12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2018205075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DF1B12">
        <w:rPr>
          <w:rFonts w:hint="eastAsia"/>
          <w:b/>
          <w:sz w:val="28"/>
          <w:szCs w:val="28"/>
          <w:u w:val="single"/>
        </w:rPr>
        <w:t>董志明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:rsidR="002A4BC9" w:rsidRDefault="002A4BC9">
      <w:pPr>
        <w:wordWrap w:val="0"/>
        <w:ind w:firstLine="420"/>
        <w:jc w:val="right"/>
        <w:rPr>
          <w:b/>
          <w:sz w:val="32"/>
        </w:rPr>
      </w:pPr>
    </w:p>
    <w:p w:rsidR="002A4BC9" w:rsidRDefault="006267FB">
      <w:pPr>
        <w:wordWrap w:val="0"/>
        <w:ind w:firstLine="420"/>
        <w:jc w:val="right"/>
        <w:rPr>
          <w:b/>
          <w:sz w:val="32"/>
        </w:rPr>
      </w:pPr>
      <w:r>
        <w:rPr>
          <w:rFonts w:hint="eastAsia"/>
          <w:b/>
          <w:sz w:val="32"/>
        </w:rPr>
        <w:t>2018</w:t>
      </w:r>
      <w:r w:rsidR="002A4BC9">
        <w:rPr>
          <w:rFonts w:hint="eastAsia"/>
          <w:b/>
          <w:sz w:val="32"/>
        </w:rPr>
        <w:t>年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10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月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28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日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lastRenderedPageBreak/>
        <w:t>Abstract</w:t>
      </w:r>
    </w:p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  <w:bookmarkStart w:id="0" w:name="OLE_LINK3"/>
      <w:bookmarkStart w:id="1" w:name="OLE_LINK4"/>
      <w:bookmarkStart w:id="2" w:name="OLE_LINK5"/>
      <w:r>
        <w:rPr>
          <w:color w:val="222222"/>
          <w:sz w:val="24"/>
          <w:shd w:val="clear" w:color="auto" w:fill="FFFFFF"/>
        </w:rPr>
        <w:t>It should be an explicit summary of the report that states the problem, the methods used, the major experiments, discussions and conclusions.</w:t>
      </w:r>
    </w:p>
    <w:bookmarkEnd w:id="0"/>
    <w:bookmarkEnd w:id="1"/>
    <w:bookmarkEnd w:id="2"/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</w:p>
    <w:p w:rsidR="002A4BC9" w:rsidRDefault="002A4BC9">
      <w:pPr>
        <w:rPr>
          <w:rFonts w:eastAsia="GulliverBL" w:hint="eastAsia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t>1. Introduction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bookmarkStart w:id="3" w:name="OLE_LINK1"/>
      <w:bookmarkStart w:id="4" w:name="OLE_LINK2"/>
      <w:r>
        <w:rPr>
          <w:rFonts w:eastAsia="GulliverBL"/>
          <w:b/>
          <w:bCs/>
          <w:kern w:val="0"/>
          <w:sz w:val="28"/>
          <w:szCs w:val="28"/>
        </w:rPr>
        <w:t>2. PCA</w:t>
      </w:r>
      <w:r>
        <w:rPr>
          <w:rFonts w:eastAsia="GulliverBL" w:hint="eastAsia"/>
          <w:b/>
          <w:bCs/>
          <w:kern w:val="0"/>
          <w:sz w:val="28"/>
          <w:szCs w:val="28"/>
        </w:rPr>
        <w:t xml:space="preserve"> and </w:t>
      </w:r>
      <w:r>
        <w:rPr>
          <w:rFonts w:eastAsia="GulliverBL"/>
          <w:b/>
          <w:bCs/>
          <w:kern w:val="0"/>
          <w:sz w:val="28"/>
          <w:szCs w:val="28"/>
        </w:rPr>
        <w:t>KPCA</w:t>
      </w:r>
    </w:p>
    <w:bookmarkEnd w:id="3"/>
    <w:bookmarkEnd w:id="4"/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2.1 Theory of PCA and KPCA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  <w:bookmarkStart w:id="5" w:name="OLE_LINK6"/>
      <w:bookmarkStart w:id="6" w:name="OLE_LINK7"/>
      <w:bookmarkStart w:id="7" w:name="OLE_LINK8"/>
      <w:bookmarkStart w:id="8" w:name="OLE_LINK9"/>
      <w:r>
        <w:rPr>
          <w:color w:val="222222"/>
          <w:szCs w:val="21"/>
          <w:shd w:val="clear" w:color="auto" w:fill="FFFFFF"/>
        </w:rPr>
        <w:t xml:space="preserve">In this section, the background, principle and derivation formula about PCA and KPCA should be described </w:t>
      </w:r>
      <w:r>
        <w:t>soundly.</w:t>
      </w:r>
      <w:bookmarkEnd w:id="5"/>
      <w:bookmarkEnd w:id="6"/>
      <w:bookmarkEnd w:id="7"/>
      <w:bookmarkEnd w:id="8"/>
      <w:r>
        <w:rPr>
          <w:color w:val="222222"/>
          <w:szCs w:val="21"/>
          <w:shd w:val="clear" w:color="auto" w:fill="FFFFFF"/>
        </w:rPr>
        <w:t xml:space="preserve"> </w:t>
      </w:r>
    </w:p>
    <w:p w:rsidR="00386D79" w:rsidRDefault="00386D7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所解决的问题：给定一个由</w:t>
      </w:r>
      <w:r>
        <w:rPr>
          <w:rFonts w:hint="eastAsia"/>
          <w:color w:val="222222"/>
          <w:szCs w:val="21"/>
          <w:shd w:val="clear" w:color="auto" w:fill="FFFFFF"/>
        </w:rPr>
        <w:t>n</w:t>
      </w:r>
      <w:r>
        <w:rPr>
          <w:rFonts w:hint="eastAsia"/>
          <w:color w:val="222222"/>
          <w:szCs w:val="21"/>
          <w:shd w:val="clear" w:color="auto" w:fill="FFFFFF"/>
        </w:rPr>
        <w:t>维向量组成的，包含</w:t>
      </w:r>
      <w:r>
        <w:rPr>
          <w:rFonts w:hint="eastAsia"/>
          <w:color w:val="222222"/>
          <w:szCs w:val="21"/>
          <w:shd w:val="clear" w:color="auto" w:fill="FFFFFF"/>
        </w:rPr>
        <w:t>N</w:t>
      </w:r>
      <w:proofErr w:type="gramStart"/>
      <w:r>
        <w:rPr>
          <w:rFonts w:hint="eastAsia"/>
          <w:color w:val="222222"/>
          <w:szCs w:val="21"/>
          <w:shd w:val="clear" w:color="auto" w:fill="FFFFFF"/>
        </w:rPr>
        <w:t>个</w:t>
      </w:r>
      <w:proofErr w:type="gramEnd"/>
      <w:r>
        <w:rPr>
          <w:rFonts w:hint="eastAsia"/>
          <w:color w:val="222222"/>
          <w:szCs w:val="21"/>
          <w:shd w:val="clear" w:color="auto" w:fill="FFFFFF"/>
        </w:rPr>
        <w:t>数据的数据集</w:t>
      </w:r>
      <w:r>
        <w:rPr>
          <w:rFonts w:hint="eastAsia"/>
          <w:color w:val="222222"/>
          <w:szCs w:val="21"/>
          <w:shd w:val="clear" w:color="auto" w:fill="FFFFFF"/>
        </w:rPr>
        <w:t>X</w:t>
      </w:r>
      <w:r>
        <w:rPr>
          <w:rFonts w:hint="eastAsia"/>
          <w:color w:val="222222"/>
          <w:szCs w:val="21"/>
          <w:shd w:val="clear" w:color="auto" w:fill="FFFFFF"/>
        </w:rPr>
        <w:t>，目标是将其压缩成</w:t>
      </w:r>
      <w:r w:rsidR="007213FE">
        <w:rPr>
          <w:rFonts w:hint="eastAsia"/>
          <w:color w:val="222222"/>
          <w:szCs w:val="21"/>
          <w:shd w:val="clear" w:color="auto" w:fill="FFFFFF"/>
        </w:rPr>
        <w:t>p</w:t>
      </w:r>
      <w:r w:rsidR="007213FE">
        <w:rPr>
          <w:rFonts w:hint="eastAsia"/>
          <w:color w:val="222222"/>
          <w:szCs w:val="21"/>
          <w:shd w:val="clear" w:color="auto" w:fill="FFFFFF"/>
        </w:rPr>
        <w:t>维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(p&lt;n)</m:t>
        </m:r>
      </m:oMath>
      <w:r w:rsidR="007B5CAC">
        <w:rPr>
          <w:rFonts w:hint="eastAsia"/>
          <w:color w:val="222222"/>
          <w:szCs w:val="21"/>
          <w:shd w:val="clear" w:color="auto" w:fill="FFFFFF"/>
        </w:rPr>
        <w:t>，同时使得数据集中的主要特征被保留。</w:t>
      </w:r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假设数据被投影到的方向向量为</w:t>
      </w:r>
      <w:r>
        <w:rPr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，整个数据集在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上投影为</w:t>
      </w:r>
      <w:r>
        <w:rPr>
          <w:rFonts w:hint="eastAsia"/>
          <w:color w:val="222222"/>
          <w:szCs w:val="21"/>
          <w:shd w:val="clear" w:color="auto" w:fill="FFFFFF"/>
        </w:rPr>
        <w:t>:</w:t>
      </w:r>
    </w:p>
    <w:bookmarkStart w:id="9" w:name="OLE_LINK10"/>
    <w:p w:rsidR="007B5CAC" w:rsidRDefault="007B5CAC" w:rsidP="007B5CAC">
      <w:pPr>
        <w:rPr>
          <w:rFonts w:hint="eastAsia"/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sub>
          </m:sSub>
          <w:bookmarkEnd w:id="9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,……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b>
          </m:sSub>
        </m:oMath>
      </m:oMathPara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投影的方差为：</w:t>
      </w:r>
    </w:p>
    <w:bookmarkStart w:id="10" w:name="OLE_LINK11"/>
    <w:p w:rsidR="007B5CAC" w:rsidRDefault="007B5CAC">
      <w:pPr>
        <w:rPr>
          <w:rFonts w:hint="eastAsia"/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  <w:bookmarkEnd w:id="10"/>
    </w:p>
    <w:p w:rsidR="00386D79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将平方写成本身乘以其转置的形式，展开整理得：</w:t>
      </w:r>
    </w:p>
    <w:p w:rsidR="007B5CAC" w:rsidRPr="007B5CAC" w:rsidRDefault="007B5CAC">
      <w:pPr>
        <w:rPr>
          <w:rFonts w:hint="eastAsia"/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w:bookmarkStart w:id="11" w:name="OLE_LINK14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w:bookmarkStart w:id="12" w:name="OLE_LINK15"/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w:bookmarkStart w:id="13" w:name="OLE_LINK13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w:bookmarkStart w:id="14" w:name="OLE_LINK12"/>
                  <w:bookmarkEnd w:id="13"/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w:bookmarkEnd w:id="14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  <w:bookmarkEnd w:id="12"/>
            </m:e>
          </m:nary>
          <w:bookmarkEnd w:id="11"/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5" w:name="OLE_LINK16"/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bSup>
                </m:e>
              </m:nary>
              <w:bookmarkEnd w:id="15"/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Cv</m:t>
          </m:r>
        </m:oMath>
      </m:oMathPara>
    </w:p>
    <w:p w:rsidR="00386D79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其中：</w:t>
      </w:r>
    </w:p>
    <w:p w:rsidR="007A5CA5" w:rsidRPr="007A5CA5" w:rsidRDefault="007A5CA5">
      <w:pPr>
        <w:rPr>
          <w:color w:val="222222"/>
          <w:szCs w:val="21"/>
          <w:shd w:val="clear" w:color="auto" w:fill="FFFFFF"/>
        </w:rPr>
      </w:pPr>
      <m:oMathPara>
        <m:oMath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bSup>
            </m:e>
          </m:nary>
        </m:oMath>
      </m:oMathPara>
    </w:p>
    <w:p w:rsidR="007A5CA5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假设：</w:t>
      </w:r>
    </w:p>
    <w:p w:rsidR="007A5CA5" w:rsidRDefault="008D3427">
      <w:pPr>
        <w:rPr>
          <w:rFonts w:hint="eastAsia"/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6" w:name="OLE_LINK17"/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sub>
              </m:sSub>
              <w:bookmarkEnd w:id="16"/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,……,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7A5CA5" w:rsidRDefault="008D3427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从而可知：</w:t>
      </w:r>
    </w:p>
    <w:p w:rsidR="008D3427" w:rsidRDefault="008D3427">
      <w:pPr>
        <w:rPr>
          <w:rFonts w:hint="eastAsia"/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</m:t>
          </m:r>
        </m:oMath>
      </m:oMathPara>
    </w:p>
    <w:p w:rsidR="006506A9" w:rsidRDefault="006506A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的目标是降维，所以我们的目标是找到使得</w:t>
      </w:r>
      <m:oMath>
        <m:sSup>
          <m:sSupPr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hint="eastAsia"/>
                <w:color w:val="222222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hint="eastAsia"/>
          <w:color w:val="222222"/>
          <w:szCs w:val="21"/>
          <w:shd w:val="clear" w:color="auto" w:fill="FFFFFF"/>
        </w:rPr>
        <w:t>最大的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。使用拉格朗日乘子的方法，可以得到下式：</w:t>
      </w:r>
    </w:p>
    <w:p w:rsidR="006506A9" w:rsidRDefault="006506A9">
      <w:pPr>
        <w:rPr>
          <w:rFonts w:hint="eastAsia"/>
          <w:color w:val="222222"/>
          <w:szCs w:val="21"/>
          <w:shd w:val="clear" w:color="auto" w:fill="FFFFFF"/>
        </w:rPr>
      </w:pPr>
      <w:bookmarkStart w:id="17" w:name="_GoBack"/>
      <w:bookmarkEnd w:id="17"/>
    </w:p>
    <w:p w:rsidR="007A5CA5" w:rsidRDefault="007A5CA5">
      <w:pPr>
        <w:rPr>
          <w:color w:val="222222"/>
          <w:szCs w:val="21"/>
          <w:shd w:val="clear" w:color="auto" w:fill="FFFFFF"/>
        </w:rPr>
      </w:pPr>
    </w:p>
    <w:p w:rsidR="007A5CA5" w:rsidRDefault="007A5CA5">
      <w:pPr>
        <w:rPr>
          <w:rFonts w:hint="eastAsia"/>
          <w:color w:val="222222"/>
          <w:szCs w:val="21"/>
          <w:shd w:val="clear" w:color="auto" w:fill="FFFFFF"/>
        </w:rPr>
      </w:pPr>
    </w:p>
    <w:p w:rsidR="002A4BC9" w:rsidRDefault="002A4BC9">
      <w:pPr>
        <w:spacing w:beforeLines="50" w:before="156"/>
        <w:rPr>
          <w:rFonts w:hint="eastAsia"/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2.2 </w:t>
      </w:r>
      <w:r>
        <w:rPr>
          <w:rFonts w:hint="eastAsia"/>
          <w:color w:val="222222"/>
          <w:szCs w:val="21"/>
          <w:shd w:val="clear" w:color="auto" w:fill="FFFFFF"/>
        </w:rPr>
        <w:t>The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>PCA for "data_PCA.txt"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an actual project is </w:t>
      </w:r>
      <w:r>
        <w:rPr>
          <w:rStyle w:val="contenttitle"/>
        </w:rPr>
        <w:t xml:space="preserve">required </w:t>
      </w:r>
      <w:r>
        <w:rPr>
          <w:color w:val="222222"/>
          <w:szCs w:val="21"/>
          <w:shd w:val="clear" w:color="auto" w:fill="FFFFFF"/>
        </w:rPr>
        <w:t xml:space="preserve">to carry out with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 xml:space="preserve">PCA. </w:t>
      </w:r>
      <w:r>
        <w:rPr>
          <w:color w:val="222222"/>
          <w:szCs w:val="21"/>
          <w:shd w:val="clear" w:color="auto" w:fill="FFFFFF"/>
        </w:rPr>
        <w:t xml:space="preserve">The steps and results </w:t>
      </w:r>
      <w:r>
        <w:rPr>
          <w:color w:val="222222"/>
          <w:szCs w:val="21"/>
          <w:shd w:val="clear" w:color="auto" w:fill="FFFFFF"/>
        </w:rPr>
        <w:lastRenderedPageBreak/>
        <w:t>of processing should be given and ana</w:t>
      </w:r>
      <w:r>
        <w:rPr>
          <w:rFonts w:hint="eastAsia"/>
          <w:color w:val="222222"/>
          <w:szCs w:val="21"/>
          <w:shd w:val="clear" w:color="auto" w:fill="FFFFFF"/>
        </w:rPr>
        <w:t>lyzed</w:t>
      </w:r>
      <w:r>
        <w:rPr>
          <w:color w:val="222222"/>
          <w:szCs w:val="21"/>
          <w:shd w:val="clear" w:color="auto" w:fill="FFFFFF"/>
        </w:rPr>
        <w:t xml:space="preserve"> in </w:t>
      </w:r>
      <w:r>
        <w:rPr>
          <w:rFonts w:hint="eastAsia"/>
          <w:color w:val="222222"/>
          <w:szCs w:val="21"/>
          <w:shd w:val="clear" w:color="auto" w:fill="FFFFFF"/>
        </w:rPr>
        <w:t>detail</w:t>
      </w:r>
      <w:r>
        <w:rPr>
          <w:color w:val="222222"/>
          <w:szCs w:val="21"/>
          <w:shd w:val="clear" w:color="auto" w:fill="FFFFFF"/>
        </w:rPr>
        <w:t>. The original date was given as follow</w:t>
      </w:r>
      <w:r>
        <w:rPr>
          <w:rFonts w:hint="eastAsia"/>
          <w:color w:val="222222"/>
          <w:szCs w:val="21"/>
          <w:shd w:val="clear" w:color="auto" w:fill="FFFFFF"/>
        </w:rPr>
        <w:t xml:space="preserve">, the different </w:t>
      </w:r>
      <w:r>
        <w:rPr>
          <w:color w:val="222222"/>
          <w:szCs w:val="21"/>
          <w:shd w:val="clear" w:color="auto" w:fill="FFFFFF"/>
        </w:rPr>
        <w:t>data</w:t>
      </w:r>
      <w:r>
        <w:rPr>
          <w:rFonts w:hint="eastAsia"/>
          <w:color w:val="222222"/>
          <w:szCs w:val="21"/>
          <w:shd w:val="clear" w:color="auto" w:fill="FFFFFF"/>
        </w:rPr>
        <w:t xml:space="preserve"> sets are </w:t>
      </w:r>
      <w:r>
        <w:rPr>
          <w:color w:val="222222"/>
          <w:szCs w:val="21"/>
          <w:shd w:val="clear" w:color="auto" w:fill="FFFFFF"/>
        </w:rPr>
        <w:t>marked as red</w:t>
      </w:r>
      <w:r>
        <w:rPr>
          <w:rFonts w:hint="eastAsia"/>
          <w:color w:val="222222"/>
          <w:szCs w:val="21"/>
          <w:shd w:val="clear" w:color="auto" w:fill="FFFFFF"/>
        </w:rPr>
        <w:t xml:space="preserve"> (1st-128th data in "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data_PCA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. txt")</w:t>
      </w:r>
      <w:r>
        <w:rPr>
          <w:color w:val="222222"/>
          <w:szCs w:val="21"/>
          <w:shd w:val="clear" w:color="auto" w:fill="FFFFFF"/>
        </w:rPr>
        <w:t xml:space="preserve"> and blue</w:t>
      </w:r>
      <w:r>
        <w:rPr>
          <w:rFonts w:hint="eastAsia"/>
          <w:color w:val="222222"/>
          <w:szCs w:val="21"/>
          <w:shd w:val="clear" w:color="auto" w:fill="FFFFFF"/>
        </w:rPr>
        <w:t xml:space="preserve"> (129th-256th data in "data_PCA.txt")</w:t>
      </w:r>
      <w:r>
        <w:rPr>
          <w:color w:val="222222"/>
          <w:szCs w:val="21"/>
          <w:shd w:val="clear" w:color="auto" w:fill="FFFFFF"/>
        </w:rPr>
        <w:t xml:space="preserve"> respectively.</w:t>
      </w:r>
    </w:p>
    <w:p w:rsidR="002A4BC9" w:rsidRDefault="002A4BC9">
      <w:pPr>
        <w:rPr>
          <w:rFonts w:hint="eastAsia"/>
          <w:color w:val="222222"/>
          <w:szCs w:val="21"/>
          <w:shd w:val="clear" w:color="auto" w:fill="FFFFFF"/>
        </w:rPr>
      </w:pPr>
    </w:p>
    <w:p w:rsidR="002A4BC9" w:rsidRDefault="00553438">
      <w:pPr>
        <w:jc w:val="center"/>
        <w:rPr>
          <w:color w:val="222222"/>
          <w:szCs w:val="21"/>
          <w:shd w:val="clear" w:color="auto" w:fill="FFFFFF"/>
        </w:rPr>
      </w:pPr>
      <w:r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4808220" cy="360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3</w:t>
      </w:r>
      <w:r>
        <w:rPr>
          <w:rFonts w:eastAsia="GulliverBL"/>
          <w:b/>
          <w:bCs/>
          <w:kern w:val="0"/>
          <w:sz w:val="28"/>
          <w:szCs w:val="28"/>
        </w:rPr>
        <w:t xml:space="preserve">. </w:t>
      </w:r>
      <w:proofErr w:type="spellStart"/>
      <w:r>
        <w:rPr>
          <w:rFonts w:eastAsia="GulliverBL" w:hint="eastAsia"/>
          <w:b/>
          <w:bCs/>
          <w:kern w:val="0"/>
          <w:sz w:val="28"/>
          <w:szCs w:val="28"/>
        </w:rPr>
        <w:t>Conclution</w:t>
      </w:r>
      <w:proofErr w:type="spellEnd"/>
    </w:p>
    <w:p w:rsidR="002A4BC9" w:rsidRDefault="002A4BC9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Appendix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Give the used Code</w:t>
      </w:r>
      <w:r>
        <w:rPr>
          <w:rFonts w:hint="eastAsia"/>
          <w:color w:val="222222"/>
          <w:szCs w:val="21"/>
          <w:shd w:val="clear" w:color="auto" w:fill="FFFFFF"/>
        </w:rPr>
        <w:t>s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Specify your environment and how to execute.</w:t>
      </w:r>
    </w:p>
    <w:p w:rsidR="002A4BC9" w:rsidRDefault="002A4BC9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sectPr w:rsidR="002A4BC9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CA" w:rsidRDefault="006254CA">
      <w:r>
        <w:separator/>
      </w:r>
    </w:p>
  </w:endnote>
  <w:endnote w:type="continuationSeparator" w:id="0">
    <w:p w:rsidR="006254CA" w:rsidRDefault="00625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liverBL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C9" w:rsidRDefault="002A4BC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06A9" w:rsidRPr="006506A9">
      <w:rPr>
        <w:noProof/>
        <w:lang w:val="zh-CN" w:eastAsia="zh-CN"/>
      </w:rPr>
      <w:t>3</w:t>
    </w:r>
    <w:r>
      <w:fldChar w:fldCharType="end"/>
    </w:r>
  </w:p>
  <w:p w:rsidR="002A4BC9" w:rsidRDefault="002A4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CA" w:rsidRDefault="006254CA">
      <w:r>
        <w:separator/>
      </w:r>
    </w:p>
  </w:footnote>
  <w:footnote w:type="continuationSeparator" w:id="0">
    <w:p w:rsidR="006254CA" w:rsidRDefault="00625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79C6"/>
    <w:rsid w:val="00032F65"/>
    <w:rsid w:val="00055768"/>
    <w:rsid w:val="00067488"/>
    <w:rsid w:val="000A112A"/>
    <w:rsid w:val="000C6212"/>
    <w:rsid w:val="001041AF"/>
    <w:rsid w:val="00167353"/>
    <w:rsid w:val="001B0A01"/>
    <w:rsid w:val="00280ED4"/>
    <w:rsid w:val="002A4BC9"/>
    <w:rsid w:val="002C06BB"/>
    <w:rsid w:val="002D4D37"/>
    <w:rsid w:val="002F613F"/>
    <w:rsid w:val="00307D55"/>
    <w:rsid w:val="00317B87"/>
    <w:rsid w:val="00322C49"/>
    <w:rsid w:val="00386D79"/>
    <w:rsid w:val="003C2001"/>
    <w:rsid w:val="00401017"/>
    <w:rsid w:val="004509D7"/>
    <w:rsid w:val="004828CA"/>
    <w:rsid w:val="00550149"/>
    <w:rsid w:val="00553438"/>
    <w:rsid w:val="006254CA"/>
    <w:rsid w:val="006267FB"/>
    <w:rsid w:val="00640715"/>
    <w:rsid w:val="006506A9"/>
    <w:rsid w:val="00651C49"/>
    <w:rsid w:val="006A1741"/>
    <w:rsid w:val="006C73A4"/>
    <w:rsid w:val="006C7F0E"/>
    <w:rsid w:val="006D0216"/>
    <w:rsid w:val="006D4840"/>
    <w:rsid w:val="007213FE"/>
    <w:rsid w:val="0073029B"/>
    <w:rsid w:val="00791074"/>
    <w:rsid w:val="007A5CA5"/>
    <w:rsid w:val="007A6614"/>
    <w:rsid w:val="007B12C5"/>
    <w:rsid w:val="007B5CAC"/>
    <w:rsid w:val="008037EC"/>
    <w:rsid w:val="008045C8"/>
    <w:rsid w:val="0085046A"/>
    <w:rsid w:val="0087192A"/>
    <w:rsid w:val="00873A7D"/>
    <w:rsid w:val="008D3427"/>
    <w:rsid w:val="00964EB2"/>
    <w:rsid w:val="009B76B7"/>
    <w:rsid w:val="009C1BF3"/>
    <w:rsid w:val="00AC35FC"/>
    <w:rsid w:val="00AD14DE"/>
    <w:rsid w:val="00B06AED"/>
    <w:rsid w:val="00C4415A"/>
    <w:rsid w:val="00C85F92"/>
    <w:rsid w:val="00D35B7E"/>
    <w:rsid w:val="00D42C0D"/>
    <w:rsid w:val="00DD4F08"/>
    <w:rsid w:val="00DF1B12"/>
    <w:rsid w:val="00E03BB5"/>
    <w:rsid w:val="00E475A4"/>
    <w:rsid w:val="00E55652"/>
    <w:rsid w:val="00E8410E"/>
    <w:rsid w:val="00EC31EB"/>
    <w:rsid w:val="00ED2325"/>
    <w:rsid w:val="00F263B0"/>
    <w:rsid w:val="00F35D03"/>
    <w:rsid w:val="00FC60D9"/>
    <w:rsid w:val="0B0577D3"/>
    <w:rsid w:val="29651C76"/>
    <w:rsid w:val="341A79C6"/>
    <w:rsid w:val="38F309EB"/>
    <w:rsid w:val="611D33AB"/>
    <w:rsid w:val="67D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A0D642"/>
  <w15:chartTrackingRefBased/>
  <w15:docId w15:val="{86D869BD-24A9-47F5-AE00-C8AF85D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ontenttitle">
    <w:name w:val="contenttitle"/>
  </w:style>
  <w:style w:type="character" w:customStyle="1" w:styleId="a8">
    <w:name w:val="页眉 字符"/>
    <w:link w:val="a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unhideWhenUsed/>
    <w:rsid w:val="007B5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236</Words>
  <Characters>1349</Characters>
  <Application>Microsoft Office Word</Application>
  <DocSecurity>0</DocSecurity>
  <Lines>11</Lines>
  <Paragraphs>3</Paragraphs>
  <ScaleCrop>false</ScaleCrop>
  <Company> 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cp:lastModifiedBy>董志明</cp:lastModifiedBy>
  <cp:revision>5</cp:revision>
  <dcterms:created xsi:type="dcterms:W3CDTF">2018-10-28T14:01:00Z</dcterms:created>
  <dcterms:modified xsi:type="dcterms:W3CDTF">2018-10-28T14:18:00Z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