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FacilityScheduler API Reference</w:t>
      </w:r>
    </w:p>
    <w:p>
      <w:pPr>
        <w:pStyle w:val="Heading2"/>
        <w:spacing w:after="120" w:before="240"/>
      </w:pPr>
      <w:r>
        <w:t xml:space="preserve">Overview</w:t>
      </w:r>
    </w:p>
    <w:p>
      <w:pPr>
        <w:spacing w:after="160"/>
      </w:pPr>
      <w:r>
        <w:t xml:space="preserve">This app exposes </w:t>
      </w:r>
      <w:r>
        <w:rPr>
          <w:b/>
          <w:bCs/>
        </w:rPr>
        <w:t xml:space="preserve">six</w:t>
      </w:r>
      <w:r>
        <w:t xml:space="preserve"> HTTP API endpoints. Staff functionality (creating and managing bookings,
club events) is still built almost entirely as Blazor Server components rendered over an
authenticated SignalR circuit, not called via HTTP - but as of Phase 10 that's no longer
</w:t>
      </w:r>
      <w:r>
        <w:rPr>
          <w:i/>
          <w:iCs/>
        </w:rPr>
        <w:t xml:space="preserve">absolute</w:t>
      </w:r>
      <w:r>
        <w:t xml:space="preserve">: one endpoint below exists specifically because a file download doesn't fit the SignalR
circuit (architecture doc §5.6).</w:t>
      </w:r>
    </w:p>
    <w:p>
      <w:pPr>
        <w:spacing w:after="160"/>
      </w:pPr>
      <w:r>
        <w:t xml:space="preserve">Five of the six are anonymous. Four of those five are read-only (three customer/member-facing, plus
a staff-viewable diagnostic listener). The fifth anonymous endpoint, added in Phase 10, is the app's
only anonymous </w:t>
      </w:r>
      <w:r>
        <w:rPr>
          <w:b/>
          <w:bCs/>
        </w:rPr>
        <w:t xml:space="preserve">write</w:t>
      </w:r>
      <w:r>
        <w:t xml:space="preserve"> surface: a webhook that ingests booking notifications from the Breely
booking platform (architecture doc §4.8/§5.5). It's a deliberate, bounded exception to "public
surfaces are read-only," not a broadening of the general rule - see
</w:t>
      </w:r>
      <w:hyperlink w:history="1" r:id="rId3tlstol6hpxfjncseaoae">
        <w:r>
          <w:rPr>
            <w:rStyle w:val="Hyperlink"/>
          </w:rPr>
          <w:t xml:space="preserve">POST /api/webhooks/breely</w:t>
        </w:r>
      </w:hyperlink>
      <w:r>
        <w:t xml:space="preserve">.</w:t>
      </w:r>
    </w:p>
    <w:p>
      <w:pPr>
        <w:spacing w:after="160"/>
      </w:pPr>
      <w:r>
        <w:t xml:space="preserve">The sixth, also added in Phase 10, is the one </w:t>
      </w:r>
      <w:r>
        <w:rPr>
          <w:b/>
          <w:bCs/>
        </w:rPr>
        <w:t xml:space="preserve">staff-authenticated</w:t>
      </w:r>
      <w:r>
        <w:t xml:space="preserve"> HTTP endpoint in the app: a
log-file download (architecture doc §5.6) - see
</w:t>
      </w:r>
      <w:hyperlink w:history="1" r:id="rId8rsrkqnn0g_sjyi-gn6dq">
        <w:r>
          <w:rPr>
            <w:rStyle w:val="Hyperlink"/>
          </w:rPr>
          <w:t xml:space="preserve">GET /settings/logs/download</w:t>
        </w:r>
      </w:hyperlink>
      <w:r>
        <w:t xml:space="preserve">. Every other staff action still happens
as a method call inside the authenticated Blazor circuit, not a distinct HTTP request; this one
endpoint exists only because Blazor Server's SignalR circuit isn't a good way to stream a file
download, the same reasoning that keeps the anonymous endpoints below out of the Blazor component
tree in the first place.</w:t>
      </w:r>
    </w:p>
    <w:p>
      <w:pPr>
        <w:spacing w:after="160"/>
      </w:pPr>
      <w:r>
        <w:t xml:space="preserve">This is otherwise a deliberate architectural decision, confirmed by a live incident: at one point
</w:t>
      </w:r>
      <w:r>
        <w:rPr>
          <w:rFonts w:ascii="Consolas" w:cs="Consolas" w:eastAsia="Consolas" w:hAnsi="Consolas"/>
          <w:sz w:val="20"/>
          <w:szCs w:val="20"/>
          <w:highlight w:val="lightGray"/>
          <w:highlightCs w:val="lightGray"/>
        </w:rPr>
        <w:t xml:space="preserve">.AllowAnonymous()</w:t>
      </w:r>
      <w:r>
        <w:t xml:space="preserve"> was tried on the shared Razor Components registration to carve out a public
page, and it silently disabled authorization for </w:t>
      </w:r>
      <w:r>
        <w:rPr>
          <w:i/>
          <w:iCs/>
        </w:rPr>
        <w:t xml:space="preserve">every</w:t>
      </w:r>
      <w:r>
        <w:t xml:space="preserve"> page in the app. The fix was to make the
rule absolute - any anonymous surface must be a plain Minimal API endpoint living entirely outside
the Blazor component tree, never a page inside it (</w:t>
      </w:r>
      <w:r>
        <w:rPr>
          <w:rFonts w:ascii="Consolas" w:cs="Consolas" w:eastAsia="Consolas" w:hAnsi="Consolas"/>
          <w:sz w:val="20"/>
          <w:szCs w:val="20"/>
          <w:highlight w:val="lightGray"/>
          <w:highlightCs w:val="lightGray"/>
        </w:rPr>
        <w:t xml:space="preserve">Program.cs:106-112</w:t>
      </w:r>
      <w:r>
        <w:t xml:space="preserve">).</w:t>
      </w:r>
    </w:p>
    <w:p>
      <w:pPr>
        <w:spacing w:after="160"/>
      </w:pPr>
      <w:r>
        <w:t xml:space="preserve">This document covers:</w:t>
      </w:r>
    </w:p>
    <w:p>
      <w:pPr>
        <w:pStyle w:val="ListParagraph"/>
        <w:numPr>
          <w:ilvl w:val="0"/>
          <w:numId w:val="2"/>
        </w:numPr>
      </w:pPr>
      <w:hyperlink w:history="1" r:id="rIdnoennf1hurji0mpseqhno">
        <w:r>
          <w:rPr>
            <w:rStyle w:val="Hyperlink"/>
            <w:b/>
            <w:bCs/>
          </w:rPr>
          <w:t xml:space="preserve">Public API</w:t>
        </w:r>
      </w:hyperlink>
      <w:r>
        <w:t xml:space="preserve"> - the six real, callable HTTP endpoints. Five need no sign-in
(the webhook additionally requires a shared secret); one requires staff sign-in.</w:t>
      </w:r>
    </w:p>
    <w:p>
      <w:pPr>
        <w:pStyle w:val="ListParagraph"/>
        <w:numPr>
          <w:ilvl w:val="0"/>
          <w:numId w:val="2"/>
        </w:numPr>
      </w:pPr>
      <w:hyperlink w:history="1" r:id="rIdxcs9s2j1akplimytblmzs">
        <w:r>
          <w:rPr>
            <w:rStyle w:val="Hyperlink"/>
            <w:b/>
            <w:bCs/>
          </w:rPr>
          <w:t xml:space="preserve">Staff-facing surface</w:t>
        </w:r>
      </w:hyperlink>
      <w:r>
        <w:t xml:space="preserve"> - why there's (almost) no staff API, and how
staff actions actually reach the server.</w:t>
      </w:r>
    </w:p>
    <w:p>
      <w:pPr>
        <w:pStyle w:val="ListParagraph"/>
        <w:numPr>
          <w:ilvl w:val="0"/>
          <w:numId w:val="2"/>
        </w:numPr>
      </w:pPr>
      <w:hyperlink w:history="1" r:id="rIdb1qwavqvl6czzkll4rbap">
        <w:r>
          <w:rPr>
            <w:rStyle w:val="Hyperlink"/>
            <w:b/>
            <w:bCs/>
          </w:rPr>
          <w:t xml:space="preserve">Appendix: internal service-layer contract</w:t>
        </w:r>
      </w:hyperlink>
      <w:r>
        <w:t xml:space="preserve"> - the
C# methods the Blazor UI calls to perform staff operations. Not an HTTP API and not reachable
from outside the process, but documented here for any developer extending the app or wiring in
a future real staff API on top of the same service layer.</w:t>
      </w:r>
    </w:p>
    <w:p/>
    <w:p>
      <w:pPr>
        <w:pBdr>
          <w:bottom w:val="single" w:color="AAAAAA" w:sz="6"/>
        </w:pBdr>
        <w:spacing w:after="200"/>
      </w:pPr>
    </w:p>
    <w:p>
      <w:pPr>
        <w:pStyle w:val="Heading2"/>
        <w:spacing w:after="120" w:before="240"/>
      </w:pPr>
      <w:r>
        <w:t xml:space="preserve">Public API</w:t>
      </w:r>
    </w:p>
    <w:p>
      <w:pPr>
        <w:spacing w:after="160"/>
      </w:pPr>
      <w:r>
        <w:t xml:space="preserve">The three read-only member/customer-facing endpoints below are all registered with
</w:t>
      </w:r>
      <w:r>
        <w:rPr>
          <w:rFonts w:ascii="Consolas" w:cs="Consolas" w:eastAsia="Consolas" w:hAnsi="Consolas"/>
          <w:sz w:val="20"/>
          <w:szCs w:val="20"/>
          <w:highlight w:val="lightGray"/>
          <w:highlightCs w:val="lightGray"/>
        </w:rPr>
        <w:t xml:space="preserve">.AllowAnonymous()</w:t>
      </w:r>
      <w:r>
        <w:t xml:space="preserve">, rate-limited via a shared fixed-window limiter (</w:t>
      </w:r>
      <w:r>
        <w:rPr>
          <w:rFonts w:ascii="Consolas" w:cs="Consolas" w:eastAsia="Consolas" w:hAnsi="Consolas"/>
          <w:sz w:val="20"/>
          <w:szCs w:val="20"/>
          <w:highlight w:val="lightGray"/>
          <w:highlightCs w:val="lightGray"/>
        </w:rPr>
        <w:t xml:space="preserve">public-api</w:t>
      </w:r>
      <w:r>
        <w:t xml:space="preserve">: 60
requests/minute per limiter instance, no queueing - excess requests get an immediate </w:t>
      </w:r>
      <w:r>
        <w:rPr>
          <w:rFonts w:ascii="Consolas" w:cs="Consolas" w:eastAsia="Consolas" w:hAnsi="Consolas"/>
          <w:sz w:val="20"/>
          <w:szCs w:val="20"/>
          <w:highlight w:val="lightGray"/>
          <w:highlightCs w:val="lightGray"/>
        </w:rPr>
        <w:t xml:space="preserve">429</w:t>
      </w:r>
      <w:r>
        <w:t xml:space="preserve">), and
never touch or expose renter-identifying data, resource mailbox addresses, or any booking category
the club hasn't chosen to publish (architecture doc §5.4). Non-public categories (League, Bonspiel,
Maintenance, Practice Ice, Other) are excluded from the availability feed entirely; the month
calendar shows every category but strips nothing except the underlying mailbox address.</w:t>
      </w:r>
    </w:p>
    <w:p>
      <w:pPr>
        <w:spacing w:after="160"/>
      </w:pPr>
      <w:r>
        <w:t xml:space="preserve">The booking webhook and the diagnostic capture listener (documented after the three read endpoints
below) are also </w:t>
      </w:r>
      <w:r>
        <w:rPr>
          <w:rFonts w:ascii="Consolas" w:cs="Consolas" w:eastAsia="Consolas" w:hAnsi="Consolas"/>
          <w:sz w:val="20"/>
          <w:szCs w:val="20"/>
          <w:highlight w:val="lightGray"/>
          <w:highlightCs w:val="lightGray"/>
        </w:rPr>
        <w:t xml:space="preserve">.AllowAnonymous()</w:t>
      </w:r>
      <w:r>
        <w:t xml:space="preserve">, but sit on their own separate </w:t>
      </w:r>
      <w:r>
        <w:rPr>
          <w:rFonts w:ascii="Consolas" w:cs="Consolas" w:eastAsia="Consolas" w:hAnsi="Consolas"/>
          <w:sz w:val="20"/>
          <w:szCs w:val="20"/>
          <w:highlight w:val="lightGray"/>
          <w:highlightCs w:val="lightGray"/>
        </w:rPr>
        <w:t xml:space="preserve">booking-webhook</w:t>
      </w:r>
      <w:r>
        <w:t xml:space="preserve"> rate limiter
and carry their own secret-based auth on top of route isolation - see each endpoint's own section.</w:t>
      </w:r>
    </w:p>
    <w:p>
      <w:pPr>
        <w:pStyle w:val="Heading3"/>
        <w:spacing w:after="120" w:before="240"/>
      </w:pPr>
      <w:r>
        <w:rPr>
          <w:rFonts w:ascii="Consolas" w:cs="Consolas" w:eastAsia="Consolas" w:hAnsi="Consolas"/>
          <w:sz w:val="20"/>
          <w:szCs w:val="20"/>
          <w:highlight w:val="lightGray"/>
          <w:highlightCs w:val="lightGray"/>
        </w:rPr>
        <w:t xml:space="preserve">GET /api/public/availability</w:t>
      </w:r>
    </w:p>
    <w:p>
      <w:pPr>
        <w:spacing w:after="160"/>
      </w:pPr>
      <w:r>
        <w:t xml:space="preserve">Returns open-for-group-event time slots and upcoming club-wide events as JSON. Backs the CMS embed widget
(</w:t>
      </w:r>
      <w:r>
        <w:rPr>
          <w:rFonts w:ascii="Consolas" w:cs="Consolas" w:eastAsia="Consolas" w:hAnsi="Consolas"/>
          <w:sz w:val="20"/>
          <w:szCs w:val="20"/>
          <w:highlight w:val="lightGray"/>
          <w:highlightCs w:val="lightGray"/>
        </w:rPr>
        <w:t xml:space="preserve">wwwroot/embed/availability-widget.js</w:t>
      </w:r>
      <w:r>
        <w:t xml:space="preserve">) - see </w:t>
      </w:r>
      <w:hyperlink w:history="1" r:id="rIdv4rletu3w6pzin6qj6bgc">
        <w:r>
          <w:rPr>
            <w:rStyle w:val="Hyperlink"/>
          </w:rPr>
          <w:t xml:space="preserve">public-embed-instructions.md</w:t>
        </w:r>
      </w:hyperlink>
      <w:r>
        <w:t xml:space="preserve">.</w:t>
      </w:r>
    </w:p>
    <w:p>
      <w:pPr>
        <w:pStyle w:val="ListParagraph"/>
        <w:numPr>
          <w:ilvl w:val="0"/>
          <w:numId w:val="3"/>
        </w:numPr>
      </w:pPr>
      <w:r>
        <w:rPr>
          <w:b/>
          <w:bCs/>
        </w:rPr>
        <w:t xml:space="preserve">Auth:</w:t>
      </w:r>
      <w:r>
        <w:t xml:space="preserve"> none (anonymous).</w:t>
      </w:r>
    </w:p>
    <w:p>
      <w:pPr>
        <w:pStyle w:val="ListParagraph"/>
        <w:numPr>
          <w:ilvl w:val="0"/>
          <w:numId w:val="3"/>
        </w:numPr>
      </w:pPr>
      <w:r>
        <w:rPr>
          <w:b/>
          <w:bCs/>
        </w:rPr>
        <w:t xml:space="preserve">CORS:</w:t>
      </w:r>
      <w:r>
        <w:t xml:space="preserve"> </w:t>
      </w:r>
      <w:r>
        <w:rPr>
          <w:rFonts w:ascii="Consolas" w:cs="Consolas" w:eastAsia="Consolas" w:hAnsi="Consolas"/>
          <w:sz w:val="20"/>
          <w:szCs w:val="20"/>
          <w:highlight w:val="lightGray"/>
          <w:highlightCs w:val="lightGray"/>
        </w:rPr>
        <w:t xml:space="preserve">AllowAnyOrigin</w:t>
      </w:r>
      <w:r>
        <w:t xml:space="preserve">, </w:t>
      </w:r>
      <w:r>
        <w:rPr>
          <w:rFonts w:ascii="Consolas" w:cs="Consolas" w:eastAsia="Consolas" w:hAnsi="Consolas"/>
          <w:sz w:val="20"/>
          <w:szCs w:val="20"/>
          <w:highlight w:val="lightGray"/>
          <w:highlightCs w:val="lightGray"/>
        </w:rPr>
        <w:t xml:space="preserve">GET</w:t>
      </w:r>
      <w:r>
        <w:t xml:space="preserve"> only (safe because the response carries no credentials/cookies
and nothing sensitive - </w:t>
      </w:r>
      <w:r>
        <w:rPr>
          <w:rFonts w:ascii="Consolas" w:cs="Consolas" w:eastAsia="Consolas" w:hAnsi="Consolas"/>
          <w:sz w:val="20"/>
          <w:szCs w:val="20"/>
          <w:highlight w:val="lightGray"/>
          <w:highlightCs w:val="lightGray"/>
        </w:rPr>
        <w:t xml:space="preserve">Program.cs:48-54</w:t>
      </w:r>
      <w:r>
        <w:t xml:space="preserve">).</w:t>
      </w:r>
    </w:p>
    <w:p>
      <w:pPr>
        <w:pStyle w:val="ListParagraph"/>
        <w:numPr>
          <w:ilvl w:val="0"/>
          <w:numId w:val="3"/>
        </w:numPr>
      </w:pPr>
      <w:r>
        <w:rPr>
          <w:b/>
          <w:bCs/>
        </w:rPr>
        <w:t xml:space="preserve">Rate limit:</w:t>
      </w:r>
      <w:r>
        <w:t xml:space="preserve"> shared </w:t>
      </w:r>
      <w:r>
        <w:rPr>
          <w:rFonts w:ascii="Consolas" w:cs="Consolas" w:eastAsia="Consolas" w:hAnsi="Consolas"/>
          <w:sz w:val="20"/>
          <w:szCs w:val="20"/>
          <w:highlight w:val="lightGray"/>
          <w:highlightCs w:val="lightGray"/>
        </w:rPr>
        <w:t xml:space="preserve">public-api</w:t>
      </w:r>
      <w:r>
        <w:t xml:space="preserve"> limiter, 60 req/min, no queue.</w:t>
      </w:r>
    </w:p>
    <w:p>
      <w:pPr>
        <w:pStyle w:val="ListParagraph"/>
        <w:numPr>
          <w:ilvl w:val="0"/>
          <w:numId w:val="3"/>
        </w:numPr>
      </w:pPr>
      <w:r>
        <w:rPr>
          <w:b/>
          <w:bCs/>
        </w:rPr>
        <w:t xml:space="preserve">Cache:</w:t>
      </w:r>
      <w:r>
        <w:t xml:space="preserve"> server-side, 60 seconds per </w:t>
      </w:r>
      <w:r>
        <w:rPr>
          <w:rFonts w:ascii="Consolas" w:cs="Consolas" w:eastAsia="Consolas" w:hAnsi="Consolas"/>
          <w:sz w:val="20"/>
          <w:szCs w:val="20"/>
          <w:highlight w:val="lightGray"/>
          <w:highlightCs w:val="lightGray"/>
        </w:rPr>
        <w:t xml:space="preserve">(start-date, days)</w:t>
      </w:r>
      <w:r>
        <w:t xml:space="preserve"> key. A repeated call within that window
returns the same cached snapshot rather than re-querying Graph.</w:t>
      </w:r>
    </w:p>
    <w:p/>
    <w:p>
      <w:pPr>
        <w:spacing w:after="160"/>
      </w:pPr>
      <w:r>
        <w:rPr>
          <w:b/>
          <w:bCs/>
        </w:rPr>
        <w:t xml:space="preserve">Query parameters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gridCol w:w="100"/>
        <w:gridCol w:w="100"/>
      </w:tblGrid>
      <w:tr>
        <w:trPr>
          <w:tblHeader/>
        </w:trPr>
        <w:tc>
          <w:tcPr>
            <w:tcMar>
              <w:top w:type="dxa" w:w="60"/>
              <w:left w:type="dxa" w:w="80"/>
              <w:bottom w:type="dxa" w:w="60"/>
              <w:right w:type="dxa" w:w="80"/>
            </w:tcMar>
          </w:tcPr>
          <w:p>
            <w:r>
              <w:rPr>
                <w:b/>
                <w:bCs/>
              </w:rPr>
              <w:t xml:space="preserve">Parameter</w:t>
            </w:r>
          </w:p>
        </w:tc>
        <w:tc>
          <w:tcPr>
            <w:tcMar>
              <w:top w:type="dxa" w:w="60"/>
              <w:left w:type="dxa" w:w="80"/>
              <w:bottom w:type="dxa" w:w="60"/>
              <w:right w:type="dxa" w:w="80"/>
            </w:tcMar>
          </w:tcPr>
          <w:p>
            <w:r>
              <w:rPr>
                <w:b/>
                <w:bCs/>
              </w:rPr>
              <w:t xml:space="preserve">Type</w:t>
            </w:r>
          </w:p>
        </w:tc>
        <w:tc>
          <w:tcPr>
            <w:tcMar>
              <w:top w:type="dxa" w:w="60"/>
              <w:left w:type="dxa" w:w="80"/>
              <w:bottom w:type="dxa" w:w="60"/>
              <w:right w:type="dxa" w:w="80"/>
            </w:tcMar>
          </w:tcPr>
          <w:p>
            <w:r>
              <w:rPr>
                <w:b/>
                <w:bCs/>
              </w:rPr>
              <w:t xml:space="preserve">Required</w:t>
            </w:r>
          </w:p>
        </w:tc>
        <w:tc>
          <w:tcPr>
            <w:tcMar>
              <w:top w:type="dxa" w:w="60"/>
              <w:left w:type="dxa" w:w="80"/>
              <w:bottom w:type="dxa" w:w="60"/>
              <w:right w:type="dxa" w:w="80"/>
            </w:tcMar>
          </w:tcPr>
          <w:p>
            <w:r>
              <w:rPr>
                <w:b/>
                <w:bCs/>
              </w:rPr>
              <w:t xml:space="preserve">Default</w:t>
            </w:r>
          </w:p>
        </w:tc>
        <w:tc>
          <w:tcPr>
            <w:tcMar>
              <w:top w:type="dxa" w:w="60"/>
              <w:left w:type="dxa" w:w="80"/>
              <w:bottom w:type="dxa" w:w="60"/>
              <w:right w:type="dxa" w:w="80"/>
            </w:tcMar>
          </w:tcPr>
          <w:p>
            <w:r>
              <w:rPr>
                <w:b/>
                <w:bCs/>
              </w:rPr>
              <w:t xml:space="preserve">Notes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days</w:t>
            </w:r>
          </w:p>
        </w:tc>
        <w:tc>
          <w:tcPr>
            <w:tcMar>
              <w:top w:type="dxa" w:w="60"/>
              <w:left w:type="dxa" w:w="80"/>
              <w:bottom w:type="dxa" w:w="60"/>
              <w:right w:type="dxa" w:w="80"/>
            </w:tcMar>
          </w:tcPr>
          <w:p>
            <w:r>
              <w:t xml:space="preserve">integer</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30</w:t>
            </w:r>
          </w:p>
        </w:tc>
        <w:tc>
          <w:tcPr>
            <w:tcMar>
              <w:top w:type="dxa" w:w="60"/>
              <w:left w:type="dxa" w:w="80"/>
              <w:bottom w:type="dxa" w:w="60"/>
              <w:right w:type="dxa" w:w="80"/>
            </w:tcMar>
          </w:tcPr>
          <w:p>
            <w:r>
              <w:t xml:space="preserve">Clamped server-side to </w:t>
            </w:r>
            <w:r>
              <w:rPr>
                <w:rFonts w:ascii="Consolas" w:cs="Consolas" w:eastAsia="Consolas" w:hAnsi="Consolas"/>
                <w:sz w:val="20"/>
                <w:szCs w:val="20"/>
                <w:highlight w:val="lightGray"/>
                <w:highlightCs w:val="lightGray"/>
              </w:rPr>
              <w:t xml:space="preserve">[1, 60]</w:t>
            </w:r>
            <w:r>
              <w:t xml:space="preserve"> regardless of what's requested.</w:t>
            </w:r>
          </w:p>
        </w:tc>
      </w:tr>
    </w:tbl>
    <w:p/>
    <w:p>
      <w:pPr>
        <w:spacing w:after="160"/>
      </w:pPr>
      <w:r>
        <w:rPr>
          <w:b/>
          <w:bCs/>
        </w:rPr>
        <w:t xml:space="preserve">Response </w:t>
      </w:r>
      <w:r>
        <w:rPr>
          <w:rFonts w:ascii="Consolas" w:cs="Consolas" w:eastAsia="Consolas" w:hAnsi="Consolas"/>
          <w:b/>
          <w:bCs/>
          <w:sz w:val="20"/>
          <w:szCs w:val="20"/>
          <w:highlight w:val="lightGray"/>
          <w:highlightCs w:val="lightGray"/>
        </w:rPr>
        <w:t xml:space="preserve">200 OK</w:t>
      </w:r>
      <w:r>
        <w:t xml:space="preserve"> — </w:t>
      </w:r>
      <w:r>
        <w:rPr>
          <w:rFonts w:ascii="Consolas" w:cs="Consolas" w:eastAsia="Consolas" w:hAnsi="Consolas"/>
          <w:sz w:val="20"/>
          <w:szCs w:val="20"/>
          <w:highlight w:val="lightGray"/>
          <w:highlightCs w:val="lightGray"/>
        </w:rPr>
        <w:t xml:space="preserve">application/json</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"generatedAtUtc": "2026-07-20T15:04:00Z",</w:t>
      </w:r>
    </w:p>
    <w:p>
      <w:pPr>
        <w:shd w:fill="F2F2F2" w:val="clear"/>
        <w:spacing w:after="0"/>
      </w:pPr>
      <w:r>
        <w:rPr>
          <w:rFonts w:ascii="Consolas" w:cs="Consolas" w:eastAsia="Consolas" w:hAnsi="Consolas"/>
          <w:sz w:val="19"/>
          <w:szCs w:val="19"/>
        </w:rPr>
        <w:t xml:space="preserve">  "sheetSlots": [</w:t>
      </w:r>
    </w:p>
    <w:p>
      <w:pPr>
        <w:shd w:fill="F2F2F2" w:val="clear"/>
        <w:spacing w:after="0"/>
      </w:pPr>
      <w:r>
        <w:rPr>
          <w:rFonts w:ascii="Consolas" w:cs="Consolas" w:eastAsia="Consolas" w:hAnsi="Consolas"/>
          <w:sz w:val="19"/>
          <w:szCs w:val="19"/>
        </w:rPr>
        <w:t xml:space="preserve">    { "sheetLabel": "Sheet 1", "start": "2026-07-22T18:00:00", "end": "2026-07-22T20:00:00" }</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"clubEvents": [</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"title": "Summer Bonspiel",</w:t>
      </w:r>
    </w:p>
    <w:p>
      <w:pPr>
        <w:shd w:fill="F2F2F2" w:val="clear"/>
        <w:spacing w:after="0"/>
      </w:pPr>
      <w:r>
        <w:rPr>
          <w:rFonts w:ascii="Consolas" w:cs="Consolas" w:eastAsia="Consolas" w:hAnsi="Consolas"/>
          <w:sz w:val="19"/>
          <w:szCs w:val="19"/>
        </w:rPr>
        <w:t xml:space="preserve">      "category": "Bonspiel",</w:t>
      </w:r>
    </w:p>
    <w:p>
      <w:pPr>
        <w:shd w:fill="F2F2F2" w:val="clear"/>
        <w:spacing w:after="0"/>
      </w:pPr>
      <w:r>
        <w:rPr>
          <w:rFonts w:ascii="Consolas" w:cs="Consolas" w:eastAsia="Consolas" w:hAnsi="Consolas"/>
          <w:sz w:val="19"/>
          <w:szCs w:val="19"/>
        </w:rPr>
        <w:t xml:space="preserve">      "start": "2026-08-15T00:00:00",</w:t>
      </w:r>
    </w:p>
    <w:p>
      <w:pPr>
        <w:shd w:fill="F2F2F2" w:val="clear"/>
        <w:spacing w:after="0"/>
      </w:pPr>
      <w:r>
        <w:rPr>
          <w:rFonts w:ascii="Consolas" w:cs="Consolas" w:eastAsia="Consolas" w:hAnsi="Consolas"/>
          <w:sz w:val="19"/>
          <w:szCs w:val="19"/>
        </w:rPr>
        <w:t xml:space="preserve">      "end": "2026-08-17T00:00:00",</w:t>
      </w:r>
    </w:p>
    <w:p>
      <w:pPr>
        <w:shd w:fill="F2F2F2" w:val="clear"/>
        <w:spacing w:after="0"/>
      </w:pPr>
      <w:r>
        <w:rPr>
          <w:rFonts w:ascii="Consolas" w:cs="Consolas" w:eastAsia="Consolas" w:hAnsi="Consolas"/>
          <w:sz w:val="19"/>
          <w:szCs w:val="19"/>
        </w:rPr>
        <w:t xml:space="preserve">      "isAllDay": true,</w:t>
      </w:r>
    </w:p>
    <w:p>
      <w:pPr>
        <w:shd w:fill="F2F2F2" w:val="clear"/>
        <w:spacing w:after="0"/>
      </w:pPr>
      <w:r>
        <w:rPr>
          <w:rFonts w:ascii="Consolas" w:cs="Consolas" w:eastAsia="Consolas" w:hAnsi="Consolas"/>
          <w:sz w:val="19"/>
          <w:szCs w:val="19"/>
        </w:rPr>
        <w:t xml:space="preserve">      "marksSheetsUnavailable": true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w:t>
      </w:r>
    </w:p>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tblGrid>
      <w:tr>
        <w:trPr>
          <w:tblHeader/>
        </w:trPr>
        <w:tc>
          <w:tcPr>
            <w:tcMar>
              <w:top w:type="dxa" w:w="60"/>
              <w:left w:type="dxa" w:w="80"/>
              <w:bottom w:type="dxa" w:w="60"/>
              <w:right w:type="dxa" w:w="80"/>
            </w:tcMar>
          </w:tcPr>
          <w:p>
            <w:r>
              <w:rPr>
                <w:b/>
                <w:bCs/>
              </w:rPr>
              <w:t xml:space="preserve">Field</w:t>
            </w:r>
          </w:p>
        </w:tc>
        <w:tc>
          <w:tcPr>
            <w:tcMar>
              <w:top w:type="dxa" w:w="60"/>
              <w:left w:type="dxa" w:w="80"/>
              <w:bottom w:type="dxa" w:w="60"/>
              <w:right w:type="dxa" w:w="80"/>
            </w:tcMar>
          </w:tcPr>
          <w:p>
            <w:r>
              <w:rPr>
                <w:b/>
                <w:bCs/>
              </w:rPr>
              <w:t xml:space="preserve">Type</w:t>
            </w:r>
          </w:p>
        </w:tc>
        <w:tc>
          <w:tcPr>
            <w:tcMar>
              <w:top w:type="dxa" w:w="60"/>
              <w:left w:type="dxa" w:w="80"/>
              <w:bottom w:type="dxa" w:w="60"/>
              <w:right w:type="dxa" w:w="80"/>
            </w:tcMar>
          </w:tcPr>
          <w:p>
            <w:r>
              <w:rPr>
                <w:b/>
                <w:bCs/>
              </w:rPr>
              <w:t xml:space="preserve">Description</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generatedAtUtc</w:t>
            </w:r>
          </w:p>
        </w:tc>
        <w:tc>
          <w:tcPr>
            <w:tcMar>
              <w:top w:type="dxa" w:w="60"/>
              <w:left w:type="dxa" w:w="80"/>
              <w:bottom w:type="dxa" w:w="60"/>
              <w:right w:type="dxa" w:w="80"/>
            </w:tcMar>
          </w:tcPr>
          <w:p>
            <w:r>
              <w:t xml:space="preserve">datetime</w:t>
            </w:r>
          </w:p>
        </w:tc>
        <w:tc>
          <w:tcPr>
            <w:tcMar>
              <w:top w:type="dxa" w:w="60"/>
              <w:left w:type="dxa" w:w="80"/>
              <w:bottom w:type="dxa" w:w="60"/>
              <w:right w:type="dxa" w:w="80"/>
            </w:tcMar>
          </w:tcPr>
          <w:p>
            <w:r>
              <w:t xml:space="preserve">When this response was computed (UTC).</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sheetSlots</w:t>
            </w:r>
          </w:p>
        </w:tc>
        <w:tc>
          <w:tcPr>
            <w:tcMar>
              <w:top w:type="dxa" w:w="60"/>
              <w:left w:type="dxa" w:w="80"/>
              <w:bottom w:type="dxa" w:w="60"/>
              <w:right w:type="dxa" w:w="80"/>
            </w:tcMar>
          </w:tcPr>
          <w:p>
            <w:r>
              <w:t xml:space="preserve">array</w:t>
            </w:r>
          </w:p>
        </w:tc>
        <w:tc>
          <w:tcPr>
            <w:tcMar>
              <w:top w:type="dxa" w:w="60"/>
              <w:left w:type="dxa" w:w="80"/>
              <w:bottom w:type="dxa" w:w="60"/>
              <w:right w:type="dxa" w:w="80"/>
            </w:tcMar>
          </w:tcPr>
          <w:p>
            <w:r>
              <w:t xml:space="preserve">Open-for-group-event windows only - an existing Group Event-category booking still in </w:t>
            </w:r>
            <w:r>
              <w:rPr>
                <w:b/>
                <w:bCs/>
              </w:rPr>
              <w:t xml:space="preserve">Hold</w:t>
            </w:r>
            <w:r>
              <w:t xml:space="preserve"> state. Confirmed group event bookings and every other category (League/Bonspiel/Maintenance/Practice Ice/Other) are never included here.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sheetSlots[].sheetLabel</w:t>
            </w:r>
          </w:p>
        </w:tc>
        <w:tc>
          <w:tcPr>
            <w:tcMar>
              <w:top w:type="dxa" w:w="60"/>
              <w:left w:type="dxa" w:w="80"/>
              <w:bottom w:type="dxa" w:w="60"/>
              <w:right w:type="dxa" w:w="80"/>
            </w:tcMar>
          </w:tcPr>
          <w:p>
            <w:r>
              <w:t xml:space="preserve">string</w:t>
            </w:r>
          </w:p>
        </w:tc>
        <w:tc>
          <w:tcPr>
            <w:tcMar>
              <w:top w:type="dxa" w:w="60"/>
              <w:left w:type="dxa" w:w="80"/>
              <w:bottom w:type="dxa" w:w="60"/>
              <w:right w:type="dxa" w:w="80"/>
            </w:tcMar>
          </w:tcPr>
          <w:p>
            <w:r>
              <w:t xml:space="preserve">Public-safe display name (e.g. </w:t>
            </w:r>
            <w:r>
              <w:rPr>
                <w:rFonts w:ascii="Consolas" w:cs="Consolas" w:eastAsia="Consolas" w:hAnsi="Consolas"/>
                <w:sz w:val="20"/>
                <w:szCs w:val="20"/>
                <w:highlight w:val="lightGray"/>
                <w:highlightCs w:val="lightGray"/>
              </w:rPr>
              <w:t xml:space="preserve">"Sheet 1"</w:t>
            </w:r>
            <w:r>
              <w:t xml:space="preserve">) - never the underlying resource mailbox address.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sheetSlots[].start</w:t>
            </w:r>
            <w:r>
              <w:t xml:space="preserve"> / </w:t>
            </w:r>
            <w:r>
              <w:rPr>
                <w:rFonts w:ascii="Consolas" w:cs="Consolas" w:eastAsia="Consolas" w:hAnsi="Consolas"/>
                <w:sz w:val="20"/>
                <w:szCs w:val="20"/>
                <w:highlight w:val="lightGray"/>
                <w:highlightCs w:val="lightGray"/>
              </w:rPr>
              <w:t xml:space="preserve">.end</w:t>
            </w:r>
          </w:p>
        </w:tc>
        <w:tc>
          <w:tcPr>
            <w:tcMar>
              <w:top w:type="dxa" w:w="60"/>
              <w:left w:type="dxa" w:w="80"/>
              <w:bottom w:type="dxa" w:w="60"/>
              <w:right w:type="dxa" w:w="80"/>
            </w:tcMar>
          </w:tcPr>
          <w:p>
            <w:r>
              <w:t xml:space="preserve">datetime</w:t>
            </w:r>
          </w:p>
        </w:tc>
        <w:tc>
          <w:tcPr>
            <w:tcMar>
              <w:top w:type="dxa" w:w="60"/>
              <w:left w:type="dxa" w:w="80"/>
              <w:bottom w:type="dxa" w:w="60"/>
              <w:right w:type="dxa" w:w="80"/>
            </w:tcMar>
          </w:tcPr>
          <w:p>
            <w:r>
              <w:t xml:space="preserve">Local facility time (not UTC), ISO 8601, no offset.</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clubEvents</w:t>
            </w:r>
          </w:p>
        </w:tc>
        <w:tc>
          <w:tcPr>
            <w:tcMar>
              <w:top w:type="dxa" w:w="60"/>
              <w:left w:type="dxa" w:w="80"/>
              <w:bottom w:type="dxa" w:w="60"/>
              <w:right w:type="dxa" w:w="80"/>
            </w:tcMar>
          </w:tcPr>
          <w:p>
            <w:r>
              <w:t xml:space="preserve">array</w:t>
            </w:r>
          </w:p>
        </w:tc>
        <w:tc>
          <w:tcPr>
            <w:tcMar>
              <w:top w:type="dxa" w:w="60"/>
              <w:left w:type="dxa" w:w="80"/>
              <w:bottom w:type="dxa" w:w="60"/>
              <w:right w:type="dxa" w:w="80"/>
            </w:tcMar>
          </w:tcPr>
          <w:p>
            <w:r>
              <w:t xml:space="preserve">Every club-wide event in the window, regardless of category.</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clubEvents[].category</w:t>
            </w:r>
          </w:p>
        </w:tc>
        <w:tc>
          <w:tcPr>
            <w:tcMar>
              <w:top w:type="dxa" w:w="60"/>
              <w:left w:type="dxa" w:w="80"/>
              <w:bottom w:type="dxa" w:w="60"/>
              <w:right w:type="dxa" w:w="80"/>
            </w:tcMar>
          </w:tcPr>
          <w:p>
            <w:r>
              <w:t xml:space="preserve">string</w:t>
            </w:r>
          </w:p>
        </w:tc>
        <w:tc>
          <w:tcPr>
            <w:tcMar>
              <w:top w:type="dxa" w:w="60"/>
              <w:left w:type="dxa" w:w="80"/>
              <w:bottom w:type="dxa" w:w="60"/>
              <w:right w:type="dxa" w:w="80"/>
            </w:tcMar>
          </w:tcPr>
          <w:p>
            <w:r>
              <w:t xml:space="preserve">One of </w:t>
            </w:r>
            <w:r>
              <w:rPr>
                <w:rFonts w:ascii="Consolas" w:cs="Consolas" w:eastAsia="Consolas" w:hAnsi="Consolas"/>
                <w:sz w:val="20"/>
                <w:szCs w:val="20"/>
                <w:highlight w:val="lightGray"/>
                <w:highlightCs w:val="lightGray"/>
              </w:rPr>
              <w:t xml:space="preserve">Bonspiel</w:t>
            </w:r>
            <w:r>
              <w:t xml:space="preserve">, </w:t>
            </w:r>
            <w:r>
              <w:rPr>
                <w:rFonts w:ascii="Consolas" w:cs="Consolas" w:eastAsia="Consolas" w:hAnsi="Consolas"/>
                <w:sz w:val="20"/>
                <w:szCs w:val="20"/>
                <w:highlight w:val="lightGray"/>
                <w:highlightCs w:val="lightGray"/>
              </w:rPr>
              <w:t xml:space="preserve">Activities</w:t>
            </w:r>
            <w:r>
              <w:t xml:space="preserve">, </w:t>
            </w:r>
            <w:r>
              <w:rPr>
                <w:rFonts w:ascii="Consolas" w:cs="Consolas" w:eastAsia="Consolas" w:hAnsi="Consolas"/>
                <w:sz w:val="20"/>
                <w:szCs w:val="20"/>
                <w:highlight w:val="lightGray"/>
                <w:highlightCs w:val="lightGray"/>
              </w:rPr>
              <w:t xml:space="preserve">Closure</w:t>
            </w:r>
            <w:r>
              <w:t xml:space="preserve">, </w:t>
            </w:r>
            <w:r>
              <w:rPr>
                <w:rFonts w:ascii="Consolas" w:cs="Consolas" w:eastAsia="Consolas" w:hAnsi="Consolas"/>
                <w:sz w:val="20"/>
                <w:szCs w:val="20"/>
                <w:highlight w:val="lightGray"/>
                <w:highlightCs w:val="lightGray"/>
              </w:rPr>
              <w:t xml:space="preserve">Other</w:t>
            </w:r>
            <w:r>
              <w:t xml:space="preserv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clubEvents[].marksSheetsUnavailable</w:t>
            </w:r>
          </w:p>
        </w:tc>
        <w:tc>
          <w:tcPr>
            <w:tcMar>
              <w:top w:type="dxa" w:w="60"/>
              <w:left w:type="dxa" w:w="80"/>
              <w:bottom w:type="dxa" w:w="60"/>
              <w:right w:type="dxa" w:w="80"/>
            </w:tcMar>
          </w:tcPr>
          <w:p>
            <w:r>
              <w:t xml:space="preserve">boolean</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true</w:t>
            </w:r>
            <w:r>
              <w:t xml:space="preserve"> when this event closes every sheet for its duration - the widget shows "all sheets reserved" wording specifically for these.</w:t>
            </w:r>
          </w:p>
        </w:tc>
      </w:tr>
    </w:tbl>
    <w:p/>
    <w:p>
      <w:pPr>
        <w:spacing w:after="160"/>
      </w:pPr>
      <w:r>
        <w:t xml:space="preserve">A slot that overlaps a </w:t>
      </w:r>
      <w:r>
        <w:rPr>
          <w:rFonts w:ascii="Consolas" w:cs="Consolas" w:eastAsia="Consolas" w:hAnsi="Consolas"/>
          <w:sz w:val="20"/>
          <w:szCs w:val="20"/>
          <w:highlight w:val="lightGray"/>
          <w:highlightCs w:val="lightGray"/>
        </w:rPr>
        <w:t xml:space="preserve">marksSheetsUnavailable</w:t>
      </w:r>
      <w:r>
        <w:t xml:space="preserve"> club event is excluded from </w:t>
      </w:r>
      <w:r>
        <w:rPr>
          <w:rFonts w:ascii="Consolas" w:cs="Consolas" w:eastAsia="Consolas" w:hAnsi="Consolas"/>
          <w:sz w:val="20"/>
          <w:szCs w:val="20"/>
          <w:highlight w:val="lightGray"/>
          <w:highlightCs w:val="lightGray"/>
        </w:rPr>
        <w:t xml:space="preserve">sheetSlots</w:t>
      </w:r>
      <w:r>
        <w:t xml:space="preserve"> even if a
Group Event hold technically still exists on Graph, so the public feed never promises ice that's
actually closed. A hold's own advertised start/end is also never trusted blindly: any portion that
overlaps </w:t>
      </w:r>
      <w:r>
        <w:rPr>
          <w:i/>
          <w:iCs/>
        </w:rPr>
        <w:t xml:space="preserve">another</w:t>
      </w:r>
      <w:r>
        <w:t xml:space="preserve"> booking on the same sheet (of any category/state) is subtracted out before being
reported, splitting the hold into 0, 1, or 2 remaining open sub-ranges as needed. The app's own
write-path conflict check should prevent that overlap from ever being created through the app, but
data written outside it (direct Graph/Outlook writes, seeded test data) isn't protected by that
invariant, and the public feed must never promise ice that's actually occupied regardless of how
the conflicting data got there - live-found 2026-07-28 via a hold that fully covered a separately
booked, confirmed League game on the same sheet.</w:t>
      </w:r>
    </w:p>
    <w:p>
      <w:pPr>
        <w:spacing w:after="160"/>
      </w:pPr>
      <w:r>
        <w:rPr>
          <w:b/>
          <w:bCs/>
        </w:rPr>
        <w:t xml:space="preserve">Errors:</w:t>
      </w:r>
      <w:r>
        <w:t xml:space="preserve"> a malformed </w:t>
      </w:r>
      <w:r>
        <w:rPr>
          <w:rFonts w:ascii="Consolas" w:cs="Consolas" w:eastAsia="Consolas" w:hAnsi="Consolas"/>
          <w:sz w:val="20"/>
          <w:szCs w:val="20"/>
          <w:highlight w:val="lightGray"/>
          <w:highlightCs w:val="lightGray"/>
        </w:rPr>
        <w:t xml:space="preserve">days</w:t>
      </w:r>
      <w:r>
        <w:t xml:space="preserve"> value (non-integer) is ignored and the default (</w:t>
      </w:r>
      <w:r>
        <w:rPr>
          <w:rFonts w:ascii="Consolas" w:cs="Consolas" w:eastAsia="Consolas" w:hAnsi="Consolas"/>
          <w:sz w:val="20"/>
          <w:szCs w:val="20"/>
          <w:highlight w:val="lightGray"/>
          <w:highlightCs w:val="lightGray"/>
        </w:rPr>
        <w:t xml:space="preserve">30</w:t>
      </w:r>
      <w:r>
        <w:t xml:space="preserve">) is used - there
is no </w:t>
      </w:r>
      <w:r>
        <w:rPr>
          <w:rFonts w:ascii="Consolas" w:cs="Consolas" w:eastAsia="Consolas" w:hAnsi="Consolas"/>
          <w:sz w:val="20"/>
          <w:szCs w:val="20"/>
          <w:highlight w:val="lightGray"/>
          <w:highlightCs w:val="lightGray"/>
        </w:rPr>
        <w:t xml:space="preserve">400</w:t>
      </w:r>
      <w:r>
        <w:t xml:space="preserve"> response path on this endpoint today.</w:t>
      </w:r>
    </w:p>
    <w:p>
      <w:pPr>
        <w:pBdr>
          <w:bottom w:val="single" w:color="AAAAAA" w:sz="6"/>
        </w:pBdr>
        <w:spacing w:after="200"/>
      </w:pPr>
    </w:p>
    <w:p>
      <w:pPr>
        <w:pStyle w:val="Heading3"/>
        <w:spacing w:after="120" w:before="240"/>
      </w:pPr>
      <w:r>
        <w:rPr>
          <w:rFonts w:ascii="Consolas" w:cs="Consolas" w:eastAsia="Consolas" w:hAnsi="Consolas"/>
          <w:sz w:val="20"/>
          <w:szCs w:val="20"/>
          <w:highlight w:val="lightGray"/>
          <w:highlightCs w:val="lightGray"/>
        </w:rPr>
        <w:t xml:space="preserve">GET /public/calendar</w:t>
      </w:r>
    </w:p>
    <w:p>
      <w:pPr>
        <w:spacing w:after="160"/>
      </w:pPr>
      <w:r>
        <w:t xml:space="preserve">Returns a complete, self-contained HTML page (not JSON) - a browsable calendar for anonymous
visitors, with Month, Week, and Day views. Deliberately hand-built HTML with inline CSS/JS rather
than a Blazor page, for the reason in </w:t>
      </w:r>
      <w:hyperlink w:history="1" r:id="rIdbxtcxlfzjo5gpr3dhdznw">
        <w:r>
          <w:rPr>
            <w:rStyle w:val="Hyperlink"/>
          </w:rPr>
          <w:t xml:space="preserve">Overview</w:t>
        </w:r>
      </w:hyperlink>
      <w:r>
        <w:t xml:space="preserve"> - no Blazor circuit, no client runtime
to reject. A view or date-range change is a full page reload (server-rendered, no client-side
routing) - a "Loading…" overlay appears immediately on any nav-link click so that reload isn't
silent while the server computes the next view.</w:t>
      </w:r>
    </w:p>
    <w:p>
      <w:pPr>
        <w:pStyle w:val="ListParagraph"/>
        <w:numPr>
          <w:ilvl w:val="0"/>
          <w:numId w:val="3"/>
        </w:numPr>
      </w:pPr>
      <w:r>
        <w:rPr>
          <w:b/>
          <w:bCs/>
        </w:rPr>
        <w:t xml:space="preserve">Auth:</w:t>
      </w:r>
      <w:r>
        <w:t xml:space="preserve"> none (anonymous).</w:t>
      </w:r>
    </w:p>
    <w:p>
      <w:pPr>
        <w:pStyle w:val="ListParagraph"/>
        <w:numPr>
          <w:ilvl w:val="0"/>
          <w:numId w:val="3"/>
        </w:numPr>
      </w:pPr>
      <w:r>
        <w:rPr>
          <w:b/>
          <w:bCs/>
        </w:rPr>
        <w:t xml:space="preserve">CORS:</w:t>
      </w:r>
      <w:r>
        <w:t xml:space="preserve"> not applicable (same-origin page navigation/iframe embed, not a cross-origin fetch).</w:t>
      </w:r>
    </w:p>
    <w:p>
      <w:pPr>
        <w:pStyle w:val="ListParagraph"/>
        <w:numPr>
          <w:ilvl w:val="0"/>
          <w:numId w:val="3"/>
        </w:numPr>
      </w:pPr>
      <w:r>
        <w:rPr>
          <w:b/>
          <w:bCs/>
        </w:rPr>
        <w:t xml:space="preserve">Rate limit:</w:t>
      </w:r>
      <w:r>
        <w:t xml:space="preserve"> shared </w:t>
      </w:r>
      <w:r>
        <w:rPr>
          <w:rFonts w:ascii="Consolas" w:cs="Consolas" w:eastAsia="Consolas" w:hAnsi="Consolas"/>
          <w:sz w:val="20"/>
          <w:szCs w:val="20"/>
          <w:highlight w:val="lightGray"/>
          <w:highlightCs w:val="lightGray"/>
        </w:rPr>
        <w:t xml:space="preserve">public-api</w:t>
      </w:r>
      <w:r>
        <w:t xml:space="preserve"> limiter, 60 req/min, no queue.</w:t>
      </w:r>
    </w:p>
    <w:p>
      <w:pPr>
        <w:pStyle w:val="ListParagraph"/>
        <w:numPr>
          <w:ilvl w:val="0"/>
          <w:numId w:val="3"/>
        </w:numPr>
      </w:pPr>
      <w:r>
        <w:rPr>
          <w:b/>
          <w:bCs/>
        </w:rPr>
        <w:t xml:space="preserve">Cache:</w:t>
      </w:r>
      <w:r>
        <w:t xml:space="preserve"> server-side, 60 seconds per requested range (a distinct cache key per month/week/day
ever viewed within the clamped window below - each entry still expires after 60s regardless).</w:t>
      </w:r>
    </w:p>
    <w:p/>
    <w:p>
      <w:pPr>
        <w:spacing w:after="160"/>
      </w:pPr>
      <w:r>
        <w:rPr>
          <w:b/>
          <w:bCs/>
        </w:rPr>
        <w:t xml:space="preserve">Query parameters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gridCol w:w="100"/>
        <w:gridCol w:w="100"/>
      </w:tblGrid>
      <w:tr>
        <w:trPr>
          <w:tblHeader/>
        </w:trPr>
        <w:tc>
          <w:tcPr>
            <w:tcMar>
              <w:top w:type="dxa" w:w="60"/>
              <w:left w:type="dxa" w:w="80"/>
              <w:bottom w:type="dxa" w:w="60"/>
              <w:right w:type="dxa" w:w="80"/>
            </w:tcMar>
          </w:tcPr>
          <w:p>
            <w:r>
              <w:rPr>
                <w:b/>
                <w:bCs/>
              </w:rPr>
              <w:t xml:space="preserve">Parameter</w:t>
            </w:r>
          </w:p>
        </w:tc>
        <w:tc>
          <w:tcPr>
            <w:tcMar>
              <w:top w:type="dxa" w:w="60"/>
              <w:left w:type="dxa" w:w="80"/>
              <w:bottom w:type="dxa" w:w="60"/>
              <w:right w:type="dxa" w:w="80"/>
            </w:tcMar>
          </w:tcPr>
          <w:p>
            <w:r>
              <w:rPr>
                <w:b/>
                <w:bCs/>
              </w:rPr>
              <w:t xml:space="preserve">Type</w:t>
            </w:r>
          </w:p>
        </w:tc>
        <w:tc>
          <w:tcPr>
            <w:tcMar>
              <w:top w:type="dxa" w:w="60"/>
              <w:left w:type="dxa" w:w="80"/>
              <w:bottom w:type="dxa" w:w="60"/>
              <w:right w:type="dxa" w:w="80"/>
            </w:tcMar>
          </w:tcPr>
          <w:p>
            <w:r>
              <w:rPr>
                <w:b/>
                <w:bCs/>
              </w:rPr>
              <w:t xml:space="preserve">Required</w:t>
            </w:r>
          </w:p>
        </w:tc>
        <w:tc>
          <w:tcPr>
            <w:tcMar>
              <w:top w:type="dxa" w:w="60"/>
              <w:left w:type="dxa" w:w="80"/>
              <w:bottom w:type="dxa" w:w="60"/>
              <w:right w:type="dxa" w:w="80"/>
            </w:tcMar>
          </w:tcPr>
          <w:p>
            <w:r>
              <w:rPr>
                <w:b/>
                <w:bCs/>
              </w:rPr>
              <w:t xml:space="preserve">Default</w:t>
            </w:r>
          </w:p>
        </w:tc>
        <w:tc>
          <w:tcPr>
            <w:tcMar>
              <w:top w:type="dxa" w:w="60"/>
              <w:left w:type="dxa" w:w="80"/>
              <w:bottom w:type="dxa" w:w="60"/>
              <w:right w:type="dxa" w:w="80"/>
            </w:tcMar>
          </w:tcPr>
          <w:p>
            <w:r>
              <w:rPr>
                <w:b/>
                <w:bCs/>
              </w:rPr>
              <w:t xml:space="preserve">Notes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view</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month</w:t>
            </w:r>
            <w:r>
              <w:t xml:space="preserve"> | </w:t>
            </w:r>
            <w:r>
              <w:rPr>
                <w:rFonts w:ascii="Consolas" w:cs="Consolas" w:eastAsia="Consolas" w:hAnsi="Consolas"/>
                <w:sz w:val="20"/>
                <w:szCs w:val="20"/>
                <w:highlight w:val="lightGray"/>
                <w:highlightCs w:val="lightGray"/>
              </w:rPr>
              <w:t xml:space="preserve">week</w:t>
            </w:r>
            <w:r>
              <w:t xml:space="preserve"> | </w:t>
            </w:r>
            <w:r>
              <w:rPr>
                <w:rFonts w:ascii="Consolas" w:cs="Consolas" w:eastAsia="Consolas" w:hAnsi="Consolas"/>
                <w:sz w:val="20"/>
                <w:szCs w:val="20"/>
                <w:highlight w:val="lightGray"/>
                <w:highlightCs w:val="lightGray"/>
              </w:rPr>
              <w:t xml:space="preserve">day</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month</w:t>
            </w:r>
          </w:p>
        </w:tc>
        <w:tc>
          <w:tcPr>
            <w:tcMar>
              <w:top w:type="dxa" w:w="60"/>
              <w:left w:type="dxa" w:w="80"/>
              <w:bottom w:type="dxa" w:w="60"/>
              <w:right w:type="dxa" w:w="80"/>
            </w:tcMar>
          </w:tcPr>
          <w:p>
            <w:r>
              <w:t xml:space="preserve">Selects which grid renders. Omitting it (or any unrecognized value) falls back to Month, so existing links/embeds using only </w:t>
            </w:r>
            <w:r>
              <w:rPr>
                <w:rFonts w:ascii="Consolas" w:cs="Consolas" w:eastAsia="Consolas" w:hAnsi="Consolas"/>
                <w:sz w:val="20"/>
                <w:szCs w:val="20"/>
                <w:highlight w:val="lightGray"/>
                <w:highlightCs w:val="lightGray"/>
              </w:rPr>
              <w:t xml:space="preserve">?month=</w:t>
            </w:r>
            <w:r>
              <w:t xml:space="preserve"> keep working unchanged.</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month</w:t>
            </w:r>
          </w:p>
        </w:tc>
        <w:tc>
          <w:tcPr>
            <w:tcMar>
              <w:top w:type="dxa" w:w="60"/>
              <w:left w:type="dxa" w:w="80"/>
              <w:bottom w:type="dxa" w:w="60"/>
              <w:right w:type="dxa" w:w="80"/>
            </w:tcMar>
          </w:tcPr>
          <w:p>
            <w:r>
              <w:t xml:space="preserve">string, </w:t>
            </w:r>
            <w:r>
              <w:rPr>
                <w:rFonts w:ascii="Consolas" w:cs="Consolas" w:eastAsia="Consolas" w:hAnsi="Consolas"/>
                <w:sz w:val="20"/>
                <w:szCs w:val="20"/>
                <w:highlight w:val="lightGray"/>
                <w:highlightCs w:val="lightGray"/>
              </w:rPr>
              <w:t xml:space="preserve">yyyy-MM</w:t>
            </w:r>
          </w:p>
        </w:tc>
        <w:tc>
          <w:tcPr>
            <w:tcMar>
              <w:top w:type="dxa" w:w="60"/>
              <w:left w:type="dxa" w:w="80"/>
              <w:bottom w:type="dxa" w:w="60"/>
              <w:right w:type="dxa" w:w="80"/>
            </w:tcMar>
          </w:tcPr>
          <w:p>
            <w:r>
              <w:t xml:space="preserve">No (Month view only)</w:t>
            </w:r>
          </w:p>
        </w:tc>
        <w:tc>
          <w:tcPr>
            <w:tcMar>
              <w:top w:type="dxa" w:w="60"/>
              <w:left w:type="dxa" w:w="80"/>
              <w:bottom w:type="dxa" w:w="60"/>
              <w:right w:type="dxa" w:w="80"/>
            </w:tcMar>
          </w:tcPr>
          <w:p>
            <w:r>
              <w:t xml:space="preserve">current month</w:t>
            </w:r>
          </w:p>
        </w:tc>
        <w:tc>
          <w:tcPr>
            <w:tcMar>
              <w:top w:type="dxa" w:w="60"/>
              <w:left w:type="dxa" w:w="80"/>
              <w:bottom w:type="dxa" w:w="60"/>
              <w:right w:type="dxa" w:w="80"/>
            </w:tcMar>
          </w:tcPr>
          <w:p>
            <w:r>
              <w:t xml:space="preserve">Clamped server-side to a window from one year ago through two years ahead. An unparseable value falls back to the current month rather than erroring.</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date</w:t>
            </w:r>
          </w:p>
        </w:tc>
        <w:tc>
          <w:tcPr>
            <w:tcMar>
              <w:top w:type="dxa" w:w="60"/>
              <w:left w:type="dxa" w:w="80"/>
              <w:bottom w:type="dxa" w:w="60"/>
              <w:right w:type="dxa" w:w="80"/>
            </w:tcMar>
          </w:tcPr>
          <w:p>
            <w:r>
              <w:t xml:space="preserve">string, </w:t>
            </w:r>
            <w:r>
              <w:rPr>
                <w:rFonts w:ascii="Consolas" w:cs="Consolas" w:eastAsia="Consolas" w:hAnsi="Consolas"/>
                <w:sz w:val="20"/>
                <w:szCs w:val="20"/>
                <w:highlight w:val="lightGray"/>
                <w:highlightCs w:val="lightGray"/>
              </w:rPr>
              <w:t xml:space="preserve">yyyy-MM-dd</w:t>
            </w:r>
          </w:p>
        </w:tc>
        <w:tc>
          <w:tcPr>
            <w:tcMar>
              <w:top w:type="dxa" w:w="60"/>
              <w:left w:type="dxa" w:w="80"/>
              <w:bottom w:type="dxa" w:w="60"/>
              <w:right w:type="dxa" w:w="80"/>
            </w:tcMar>
          </w:tcPr>
          <w:p>
            <w:r>
              <w:t xml:space="preserve">No (Week/Day views only)</w:t>
            </w:r>
          </w:p>
        </w:tc>
        <w:tc>
          <w:tcPr>
            <w:tcMar>
              <w:top w:type="dxa" w:w="60"/>
              <w:left w:type="dxa" w:w="80"/>
              <w:bottom w:type="dxa" w:w="60"/>
              <w:right w:type="dxa" w:w="80"/>
            </w:tcMar>
          </w:tcPr>
          <w:p>
            <w:r>
              <w:t xml:space="preserve">today</w:t>
            </w:r>
          </w:p>
        </w:tc>
        <w:tc>
          <w:tcPr>
            <w:tcMar>
              <w:top w:type="dxa" w:w="60"/>
              <w:left w:type="dxa" w:w="80"/>
              <w:bottom w:type="dxa" w:w="60"/>
              <w:right w:type="dxa" w:w="80"/>
            </w:tcMar>
          </w:tcPr>
          <w:p>
            <w:r>
              <w:t xml:space="preserve">Same clamping as </w:t>
            </w:r>
            <w:r>
              <w:rPr>
                <w:rFonts w:ascii="Consolas" w:cs="Consolas" w:eastAsia="Consolas" w:hAnsi="Consolas"/>
                <w:sz w:val="20"/>
                <w:szCs w:val="20"/>
                <w:highlight w:val="lightGray"/>
                <w:highlightCs w:val="lightGray"/>
              </w:rPr>
              <w:t xml:space="preserve">month</w:t>
            </w:r>
            <w:r>
              <w:t xml:space="preserve">. For Week, the grid shows the 7-day week containing this date (starting Sunday); for Day, this exact date.</w:t>
            </w:r>
          </w:p>
        </w:tc>
      </w:tr>
    </w:tbl>
    <w:p/>
    <w:p>
      <w:pPr>
        <w:spacing w:after="160"/>
      </w:pPr>
      <w:r>
        <w:rPr>
          <w:b/>
          <w:bCs/>
        </w:rPr>
        <w:t xml:space="preserve">Response </w:t>
      </w:r>
      <w:r>
        <w:rPr>
          <w:rFonts w:ascii="Consolas" w:cs="Consolas" w:eastAsia="Consolas" w:hAnsi="Consolas"/>
          <w:b/>
          <w:bCs/>
          <w:sz w:val="20"/>
          <w:szCs w:val="20"/>
          <w:highlight w:val="lightGray"/>
          <w:highlightCs w:val="lightGray"/>
        </w:rPr>
        <w:t xml:space="preserve">200 OK</w:t>
      </w:r>
      <w:r>
        <w:t xml:space="preserve"> — </w:t>
      </w:r>
      <w:r>
        <w:rPr>
          <w:rFonts w:ascii="Consolas" w:cs="Consolas" w:eastAsia="Consolas" w:hAnsi="Consolas"/>
          <w:sz w:val="20"/>
          <w:szCs w:val="20"/>
          <w:highlight w:val="lightGray"/>
          <w:highlightCs w:val="lightGray"/>
        </w:rPr>
        <w:t xml:space="preserve">text/html; charset=utf-8</w:t>
      </w:r>
    </w:p>
    <w:p>
      <w:pPr>
        <w:spacing w:after="160"/>
      </w:pPr>
      <w:r>
        <w:rPr>
          <w:b/>
          <w:bCs/>
        </w:rPr>
        <w:t xml:space="preserve">Month view:</w:t>
      </w:r>
      <w:r>
        <w:t xml:space="preserve"> a 7-column month grid with color-coded entry chips (confirmed booking, hold, club
event - club event chips get a dotted border, matching the staff calendar's visual language for
distinguishing them from sheet bookings). Every day shows up to 3 entries with a "+N more" expander
for busier days.</w:t>
      </w:r>
    </w:p>
    <w:p>
      <w:pPr>
        <w:spacing w:after="160"/>
      </w:pPr>
      <w:r>
        <w:rPr>
          <w:b/>
          <w:bCs/>
        </w:rPr>
        <w:t xml:space="preserve">Week view</w:t>
      </w:r>
      <w:r>
        <w:t xml:space="preserve"> (7-day) </w:t>
      </w:r>
      <w:r>
        <w:rPr>
          <w:b/>
          <w:bCs/>
        </w:rPr>
        <w:t xml:space="preserve">and Day view</w:t>
      </w:r>
      <w:r>
        <w:t xml:space="preserve"> (single day): hourly grids sharing the same hour-axis math
and lane-layout algorithm as the staff Week/Day grids (</w:t>
      </w:r>
      <w:r>
        <w:rPr>
          <w:rFonts w:ascii="Consolas" w:cs="Consolas" w:eastAsia="Consolas" w:hAnsi="Consolas"/>
          <w:sz w:val="20"/>
          <w:szCs w:val="20"/>
          <w:highlight w:val="lightGray"/>
          <w:highlightCs w:val="lightGray"/>
        </w:rPr>
        <w:t xml:space="preserve">CalendarStyles.LayoutLanes</w:t>
      </w:r>
      <w:r>
        <w:t xml:space="preserve">) - genuinely
concurrent items render side-by-side instead of overlapping. All-day club events pin to a row at
the top of their column; timed club events and bookings position at their actual hour. A
multi-sheet booking that produced identical entries (same title/time/category/state) collapses to
one displayed item via record equality, the same de-facto dedup Month view already relied on -
these DTOs never carry sheet/group identity to dedupe by more precisely.</w:t>
      </w:r>
    </w:p>
    <w:p>
      <w:pPr>
        <w:spacing w:after="160"/>
      </w:pPr>
      <w:r>
        <w:t xml:space="preserve">A Month/Week/Day toggle plus Prev/Today/Next navigation appears in the header on every view;
switching views preserves your place (e.g. Week → Month lands on the month containing that week's
first day).</w:t>
      </w:r>
    </w:p>
    <w:p>
      <w:pPr>
        <w:spacing w:after="160"/>
      </w:pPr>
      <w:r>
        <w:t xml:space="preserve">Every entry chip's visible text is its start time followed by its title (e.g. "7PM - League
Practice") - renter name if present, else the category name; the one exception is a confirmed
booking's renter name, which staff practice keeps private rather than the page stripping it.
Clicking a chip reveals the full category + hold/confirmed state and exact date/time. No phone
numbers, emails, notes, or resource mailbox addresses ever appear.</w:t>
      </w:r>
    </w:p>
    <w:p>
      <w:pPr>
        <w:spacing w:after="160"/>
      </w:pPr>
      <w:r>
        <w:t xml:space="preserve">Intended for direct browsing or </w:t>
      </w:r>
      <w:r>
        <w:rPr>
          <w:rFonts w:ascii="Consolas" w:cs="Consolas" w:eastAsia="Consolas" w:hAnsi="Consolas"/>
          <w:sz w:val="20"/>
          <w:szCs w:val="20"/>
          <w:highlight w:val="lightGray"/>
          <w:highlightCs w:val="lightGray"/>
        </w:rPr>
        <w:t xml:space="preserve">&lt;iframe&gt;</w:t>
      </w:r>
      <w:r>
        <w:t xml:space="preserve"> embedding on the club's own site. Note: this page has no
</w:t>
      </w:r>
      <w:r>
        <w:rPr>
          <w:rFonts w:ascii="Consolas" w:cs="Consolas" w:eastAsia="Consolas" w:hAnsi="Consolas"/>
          <w:sz w:val="20"/>
          <w:szCs w:val="20"/>
          <w:highlight w:val="lightGray"/>
          <w:highlightCs w:val="lightGray"/>
        </w:rPr>
        <w:t xml:space="preserve">Content-Security-Policy: frame-ancestors</w:t>
      </w:r>
      <w:r>
        <w:t xml:space="preserve"> restriction today, so any site can iframe it, not just the
club's own - a known, deliberately deferred hardening item (see
</w:t>
      </w:r>
      <w:hyperlink w:history="1" r:id="rId1nw69towxnifvot1rdokn">
        <w:r>
          <w:rPr>
            <w:rStyle w:val="Hyperlink"/>
          </w:rPr>
          <w:t xml:space="preserve">public-embed-instructions.md</w:t>
        </w:r>
      </w:hyperlink>
      <w:r>
        <w:t xml:space="preserve">).</w:t>
      </w:r>
    </w:p>
    <w:p>
      <w:pPr>
        <w:pBdr>
          <w:bottom w:val="single" w:color="AAAAAA" w:sz="6"/>
        </w:pBdr>
        <w:spacing w:after="200"/>
      </w:pPr>
    </w:p>
    <w:p>
      <w:pPr>
        <w:pStyle w:val="Heading3"/>
        <w:spacing w:after="120" w:before="240"/>
      </w:pPr>
      <w:r>
        <w:rPr>
          <w:rFonts w:ascii="Consolas" w:cs="Consolas" w:eastAsia="Consolas" w:hAnsi="Consolas"/>
          <w:sz w:val="20"/>
          <w:szCs w:val="20"/>
          <w:highlight w:val="lightGray"/>
          <w:highlightCs w:val="lightGray"/>
        </w:rPr>
        <w:t xml:space="preserve">GET /public/search</w:t>
      </w:r>
    </w:p>
    <w:p>
      <w:pPr>
        <w:spacing w:after="160"/>
      </w:pPr>
      <w:r>
        <w:t xml:space="preserve">Returns a complete, self-contained HTML page (not JSON) - a form plus results, letting an anonymous
visitor search for a date/time window with at least N sheets simultaneously open for a group event.
Delivers the "≥N sheets available" view the architecture doc originally scoped as R6 and marked
backlogged during the initial build; built as its own page rather than folded into </w:t>
      </w:r>
      <w:r>
        <w:rPr>
          <w:rFonts w:ascii="Consolas" w:cs="Consolas" w:eastAsia="Consolas" w:hAnsi="Consolas"/>
          <w:sz w:val="20"/>
          <w:szCs w:val="20"/>
          <w:highlight w:val="lightGray"/>
          <w:highlightCs w:val="lightGray"/>
        </w:rPr>
        <w:t xml:space="preserve">/public/calendar</w:t>
      </w:r>
      <w:r>
        <w:t xml:space="preserve">.
Same hand-built-HTML approach and rationale as the other two endpoints.</w:t>
      </w:r>
    </w:p>
    <w:p>
      <w:pPr>
        <w:pStyle w:val="ListParagraph"/>
        <w:numPr>
          <w:ilvl w:val="0"/>
          <w:numId w:val="3"/>
        </w:numPr>
      </w:pPr>
      <w:r>
        <w:rPr>
          <w:b/>
          <w:bCs/>
        </w:rPr>
        <w:t xml:space="preserve">Auth:</w:t>
      </w:r>
      <w:r>
        <w:t xml:space="preserve"> none (anonymous).</w:t>
      </w:r>
    </w:p>
    <w:p>
      <w:pPr>
        <w:pStyle w:val="ListParagraph"/>
        <w:numPr>
          <w:ilvl w:val="0"/>
          <w:numId w:val="3"/>
        </w:numPr>
      </w:pPr>
      <w:r>
        <w:rPr>
          <w:b/>
          <w:bCs/>
        </w:rPr>
        <w:t xml:space="preserve">CORS:</w:t>
      </w:r>
      <w:r>
        <w:t xml:space="preserve"> not applicable (page navigation, not a cross-origin fetch).</w:t>
      </w:r>
    </w:p>
    <w:p>
      <w:pPr>
        <w:pStyle w:val="ListParagraph"/>
        <w:numPr>
          <w:ilvl w:val="0"/>
          <w:numId w:val="3"/>
        </w:numPr>
      </w:pPr>
      <w:r>
        <w:rPr>
          <w:b/>
          <w:bCs/>
        </w:rPr>
        <w:t xml:space="preserve">Rate limit:</w:t>
      </w:r>
      <w:r>
        <w:t xml:space="preserve"> shared </w:t>
      </w:r>
      <w:r>
        <w:rPr>
          <w:rFonts w:ascii="Consolas" w:cs="Consolas" w:eastAsia="Consolas" w:hAnsi="Consolas"/>
          <w:sz w:val="20"/>
          <w:szCs w:val="20"/>
          <w:highlight w:val="lightGray"/>
          <w:highlightCs w:val="lightGray"/>
        </w:rPr>
        <w:t xml:space="preserve">public-api</w:t>
      </w:r>
      <w:r>
        <w:t xml:space="preserve"> limiter, 60 req/min, no queue.</w:t>
      </w:r>
    </w:p>
    <w:p>
      <w:pPr>
        <w:pStyle w:val="ListParagraph"/>
        <w:numPr>
          <w:ilvl w:val="0"/>
          <w:numId w:val="3"/>
        </w:numPr>
      </w:pPr>
      <w:r>
        <w:rPr>
          <w:b/>
          <w:bCs/>
        </w:rPr>
        <w:t xml:space="preserve">Cache:</w:t>
      </w:r>
      <w:r>
        <w:t xml:space="preserve"> server-side, 60 seconds per </w:t>
      </w:r>
      <w:r>
        <w:rPr>
          <w:rFonts w:ascii="Consolas" w:cs="Consolas" w:eastAsia="Consolas" w:hAnsi="Consolas"/>
          <w:sz w:val="20"/>
          <w:szCs w:val="20"/>
          <w:highlight w:val="lightGray"/>
          <w:highlightCs w:val="lightGray"/>
        </w:rPr>
        <w:t xml:space="preserve">(start, end, sheets)</w:t>
      </w:r>
      <w:r>
        <w:t xml:space="preserve"> combination.</w:t>
      </w:r>
    </w:p>
    <w:p/>
    <w:p>
      <w:pPr>
        <w:spacing w:after="160"/>
      </w:pPr>
      <w:r>
        <w:rPr>
          <w:b/>
          <w:bCs/>
        </w:rPr>
        <w:t xml:space="preserve">Query parameters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gridCol w:w="100"/>
        <w:gridCol w:w="100"/>
      </w:tblGrid>
      <w:tr>
        <w:trPr>
          <w:tblHeader/>
        </w:trPr>
        <w:tc>
          <w:tcPr>
            <w:tcMar>
              <w:top w:type="dxa" w:w="60"/>
              <w:left w:type="dxa" w:w="80"/>
              <w:bottom w:type="dxa" w:w="60"/>
              <w:right w:type="dxa" w:w="80"/>
            </w:tcMar>
          </w:tcPr>
          <w:p>
            <w:r>
              <w:rPr>
                <w:b/>
                <w:bCs/>
              </w:rPr>
              <w:t xml:space="preserve">Parameter</w:t>
            </w:r>
          </w:p>
        </w:tc>
        <w:tc>
          <w:tcPr>
            <w:tcMar>
              <w:top w:type="dxa" w:w="60"/>
              <w:left w:type="dxa" w:w="80"/>
              <w:bottom w:type="dxa" w:w="60"/>
              <w:right w:type="dxa" w:w="80"/>
            </w:tcMar>
          </w:tcPr>
          <w:p>
            <w:r>
              <w:rPr>
                <w:b/>
                <w:bCs/>
              </w:rPr>
              <w:t xml:space="preserve">Type</w:t>
            </w:r>
          </w:p>
        </w:tc>
        <w:tc>
          <w:tcPr>
            <w:tcMar>
              <w:top w:type="dxa" w:w="60"/>
              <w:left w:type="dxa" w:w="80"/>
              <w:bottom w:type="dxa" w:w="60"/>
              <w:right w:type="dxa" w:w="80"/>
            </w:tcMar>
          </w:tcPr>
          <w:p>
            <w:r>
              <w:rPr>
                <w:b/>
                <w:bCs/>
              </w:rPr>
              <w:t xml:space="preserve">Required</w:t>
            </w:r>
          </w:p>
        </w:tc>
        <w:tc>
          <w:tcPr>
            <w:tcMar>
              <w:top w:type="dxa" w:w="60"/>
              <w:left w:type="dxa" w:w="80"/>
              <w:bottom w:type="dxa" w:w="60"/>
              <w:right w:type="dxa" w:w="80"/>
            </w:tcMar>
          </w:tcPr>
          <w:p>
            <w:r>
              <w:rPr>
                <w:b/>
                <w:bCs/>
              </w:rPr>
              <w:t xml:space="preserve">Default</w:t>
            </w:r>
          </w:p>
        </w:tc>
        <w:tc>
          <w:tcPr>
            <w:tcMar>
              <w:top w:type="dxa" w:w="60"/>
              <w:left w:type="dxa" w:w="80"/>
              <w:bottom w:type="dxa" w:w="60"/>
              <w:right w:type="dxa" w:w="80"/>
            </w:tcMar>
          </w:tcPr>
          <w:p>
            <w:r>
              <w:rPr>
                <w:b/>
                <w:bCs/>
              </w:rPr>
              <w:t xml:space="preserve">Notes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start</w:t>
            </w:r>
          </w:p>
        </w:tc>
        <w:tc>
          <w:tcPr>
            <w:tcMar>
              <w:top w:type="dxa" w:w="60"/>
              <w:left w:type="dxa" w:w="80"/>
              <w:bottom w:type="dxa" w:w="60"/>
              <w:right w:type="dxa" w:w="80"/>
            </w:tcMar>
          </w:tcPr>
          <w:p>
            <w:r>
              <w:t xml:space="preserve">string, </w:t>
            </w:r>
            <w:r>
              <w:rPr>
                <w:rFonts w:ascii="Consolas" w:cs="Consolas" w:eastAsia="Consolas" w:hAnsi="Consolas"/>
                <w:sz w:val="20"/>
                <w:szCs w:val="20"/>
                <w:highlight w:val="lightGray"/>
                <w:highlightCs w:val="lightGray"/>
              </w:rPr>
              <w:t xml:space="preserve">yyyy-MM-dd</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t xml:space="preserve">today</w:t>
            </w:r>
          </w:p>
        </w:tc>
        <w:tc>
          <w:tcPr>
            <w:tcMar>
              <w:top w:type="dxa" w:w="60"/>
              <w:left w:type="dxa" w:w="80"/>
              <w:bottom w:type="dxa" w:w="60"/>
              <w:right w:type="dxa" w:w="80"/>
            </w:tcMar>
          </w:tcPr>
          <w:p>
            <w:r>
              <w:t xml:space="preserve">Clamped to a window from one year ago through two years ahead, same rationale as </w:t>
            </w:r>
            <w:r>
              <w:rPr>
                <w:rFonts w:ascii="Consolas" w:cs="Consolas" w:eastAsia="Consolas" w:hAnsi="Consolas"/>
                <w:sz w:val="20"/>
                <w:szCs w:val="20"/>
                <w:highlight w:val="lightGray"/>
                <w:highlightCs w:val="lightGray"/>
              </w:rPr>
              <w:t xml:space="preserve">/public/calendar</w:t>
            </w:r>
            <w:r>
              <w:t xml:space="preserve">'s </w:t>
            </w:r>
            <w:r>
              <w:rPr>
                <w:rFonts w:ascii="Consolas" w:cs="Consolas" w:eastAsia="Consolas" w:hAnsi="Consolas"/>
                <w:sz w:val="20"/>
                <w:szCs w:val="20"/>
                <w:highlight w:val="lightGray"/>
                <w:highlightCs w:val="lightGray"/>
              </w:rPr>
              <w:t xml:space="preserve">?date=</w:t>
            </w:r>
            <w:r>
              <w:t xml:space="preserv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end</w:t>
            </w:r>
          </w:p>
        </w:tc>
        <w:tc>
          <w:tcPr>
            <w:tcMar>
              <w:top w:type="dxa" w:w="60"/>
              <w:left w:type="dxa" w:w="80"/>
              <w:bottom w:type="dxa" w:w="60"/>
              <w:right w:type="dxa" w:w="80"/>
            </w:tcMar>
          </w:tcPr>
          <w:p>
            <w:r>
              <w:t xml:space="preserve">string, </w:t>
            </w:r>
            <w:r>
              <w:rPr>
                <w:rFonts w:ascii="Consolas" w:cs="Consolas" w:eastAsia="Consolas" w:hAnsi="Consolas"/>
                <w:sz w:val="20"/>
                <w:szCs w:val="20"/>
                <w:highlight w:val="lightGray"/>
                <w:highlightCs w:val="lightGray"/>
              </w:rPr>
              <w:t xml:space="preserve">yyyy-MM-dd</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start</w:t>
            </w:r>
            <w:r>
              <w:t xml:space="preserve"> + 7 days</w:t>
            </w:r>
          </w:p>
        </w:tc>
        <w:tc>
          <w:tcPr>
            <w:tcMar>
              <w:top w:type="dxa" w:w="60"/>
              <w:left w:type="dxa" w:w="80"/>
              <w:bottom w:type="dxa" w:w="60"/>
              <w:right w:type="dxa" w:w="80"/>
            </w:tcMar>
          </w:tcPr>
          <w:p>
            <w:r>
              <w:t xml:space="preserve">Clamped to at most 60 days after </w:t>
            </w:r>
            <w:r>
              <w:rPr>
                <w:rFonts w:ascii="Consolas" w:cs="Consolas" w:eastAsia="Consolas" w:hAnsi="Consolas"/>
                <w:sz w:val="20"/>
                <w:szCs w:val="20"/>
                <w:highlight w:val="lightGray"/>
                <w:highlightCs w:val="lightGray"/>
              </w:rPr>
              <w:t xml:space="preserve">start</w:t>
            </w:r>
            <w:r>
              <w:t xml:space="preserve"> (the search's own span cap - a search this wide across every sheet is a meaningfully larger Graph fan-out than a single month/week/day view) and to the same outer ±1yr/+2yr window.</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sheets</w:t>
            </w:r>
          </w:p>
        </w:tc>
        <w:tc>
          <w:tcPr>
            <w:tcMar>
              <w:top w:type="dxa" w:w="60"/>
              <w:left w:type="dxa" w:w="80"/>
              <w:bottom w:type="dxa" w:w="60"/>
              <w:right w:type="dxa" w:w="80"/>
            </w:tcMar>
          </w:tcPr>
          <w:p>
            <w:r>
              <w:t xml:space="preserve">integer</w:t>
            </w:r>
          </w:p>
        </w:tc>
        <w:tc>
          <w:tcPr>
            <w:tcMar>
              <w:top w:type="dxa" w:w="60"/>
              <w:left w:type="dxa" w:w="80"/>
              <w:bottom w:type="dxa" w:w="60"/>
              <w:right w:type="dxa" w:w="80"/>
            </w:tcMar>
          </w:tcPr>
          <w:p>
            <w:r>
              <w:t xml:space="preserve">No</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1</w:t>
            </w:r>
          </w:p>
        </w:tc>
        <w:tc>
          <w:tcPr>
            <w:tcMar>
              <w:top w:type="dxa" w:w="60"/>
              <w:left w:type="dxa" w:w="80"/>
              <w:bottom w:type="dxa" w:w="60"/>
              <w:right w:type="dxa" w:w="80"/>
            </w:tcMar>
          </w:tcPr>
          <w:p>
            <w:r>
              <w:t xml:space="preserve">Minimum number of sheets that must be simultaneously open. Clamped to </w:t>
            </w:r>
            <w:r>
              <w:rPr>
                <w:rFonts w:ascii="Consolas" w:cs="Consolas" w:eastAsia="Consolas" w:hAnsi="Consolas"/>
                <w:sz w:val="20"/>
                <w:szCs w:val="20"/>
                <w:highlight w:val="lightGray"/>
                <w:highlightCs w:val="lightGray"/>
              </w:rPr>
              <w:t xml:space="preserve">[1, N]</w:t>
            </w:r>
            <w:r>
              <w:t xml:space="preserve"> where N is the tenant's actual configured sheet count (</w:t>
            </w:r>
            <w:r>
              <w:rPr>
                <w:rFonts w:ascii="Consolas" w:cs="Consolas" w:eastAsia="Consolas" w:hAnsi="Consolas"/>
                <w:sz w:val="20"/>
                <w:szCs w:val="20"/>
                <w:highlight w:val="lightGray"/>
                <w:highlightCs w:val="lightGray"/>
              </w:rPr>
              <w:t xml:space="preserve">FacilityConfiguration.SheetMailboxes.Length</w:t>
            </w:r>
            <w:r>
              <w:t xml:space="preserve">) - never hardcoded, per the app's configuration-driven design (architecture doc §4.6, D17).</w:t>
            </w:r>
          </w:p>
        </w:tc>
      </w:tr>
    </w:tbl>
    <w:p/>
    <w:p>
      <w:pPr>
        <w:spacing w:after="160"/>
      </w:pPr>
      <w:r>
        <w:rPr>
          <w:b/>
          <w:bCs/>
        </w:rPr>
        <w:t xml:space="preserve">Response </w:t>
      </w:r>
      <w:r>
        <w:rPr>
          <w:rFonts w:ascii="Consolas" w:cs="Consolas" w:eastAsia="Consolas" w:hAnsi="Consolas"/>
          <w:b/>
          <w:bCs/>
          <w:sz w:val="20"/>
          <w:szCs w:val="20"/>
          <w:highlight w:val="lightGray"/>
          <w:highlightCs w:val="lightGray"/>
        </w:rPr>
        <w:t xml:space="preserve">200 OK</w:t>
      </w:r>
      <w:r>
        <w:t xml:space="preserve"> — </w:t>
      </w:r>
      <w:r>
        <w:rPr>
          <w:rFonts w:ascii="Consolas" w:cs="Consolas" w:eastAsia="Consolas" w:hAnsi="Consolas"/>
          <w:sz w:val="20"/>
          <w:szCs w:val="20"/>
          <w:highlight w:val="lightGray"/>
          <w:highlightCs w:val="lightGray"/>
        </w:rPr>
        <w:t xml:space="preserve">text/html; charset=utf-8</w:t>
      </w:r>
    </w:p>
    <w:p>
      <w:pPr>
        <w:spacing w:after="160"/>
      </w:pPr>
      <w:r>
        <w:t xml:space="preserve">A form (From date, To date, minimum-sheets dropdown) followed by a list of matching windows, each
rendered as a start-time-prefixed date/time range (e.g. "Monday, Aug 3 · 10:00AM-11:00AM") linking
to that day's </w:t>
      </w:r>
      <w:r>
        <w:rPr>
          <w:rFonts w:ascii="Consolas" w:cs="Consolas" w:eastAsia="Consolas" w:hAnsi="Consolas"/>
          <w:sz w:val="20"/>
          <w:szCs w:val="20"/>
          <w:highlight w:val="lightGray"/>
          <w:highlightCs w:val="lightGray"/>
        </w:rPr>
        <w:t xml:space="preserve">/public/calendar?view=day</w:t>
      </w:r>
      <w:r>
        <w:t xml:space="preserve"> for full detail. Computed via a two-pass interval
algorithm: each sheet's own open (Group Event + Hold) slots are first merged into that sheet's
maximal contiguous blocks, then a sweep across every sheet's blocks counts how many are open at each
point in time; contiguous stretches meeting the requested minimum are reported as one window. Uses
the same per-sheet-overlap-subtraction and closure-exclusion rules as </w:t>
      </w:r>
      <w:r>
        <w:rPr>
          <w:rFonts w:ascii="Consolas" w:cs="Consolas" w:eastAsia="Consolas" w:hAnsi="Consolas"/>
          <w:sz w:val="20"/>
          <w:szCs w:val="20"/>
          <w:highlight w:val="lightGray"/>
          <w:highlightCs w:val="lightGray"/>
        </w:rPr>
        <w:t xml:space="preserve">/api/public/availability</w:t>
      </w:r>
      <w:r>
        <w:t xml:space="preserve">
(</w:t>
      </w:r>
      <w:r>
        <w:rPr>
          <w:rFonts w:ascii="Consolas" w:cs="Consolas" w:eastAsia="Consolas" w:hAnsi="Consolas"/>
          <w:sz w:val="20"/>
          <w:szCs w:val="20"/>
          <w:highlight w:val="lightGray"/>
          <w:highlightCs w:val="lightGray"/>
        </w:rPr>
        <w:t xml:space="preserve">PublicAvailabilityService.GetOpenSlotsAsync</w:t>
      </w:r>
      <w:r>
        <w:t xml:space="preserve">) - a window is never reported as available if another
booking or a </w:t>
      </w:r>
      <w:r>
        <w:rPr>
          <w:rFonts w:ascii="Consolas" w:cs="Consolas" w:eastAsia="Consolas" w:hAnsi="Consolas"/>
          <w:sz w:val="20"/>
          <w:szCs w:val="20"/>
          <w:highlight w:val="lightGray"/>
          <w:highlightCs w:val="lightGray"/>
        </w:rPr>
        <w:t xml:space="preserve">marksSheetsUnavailable</w:t>
      </w:r>
      <w:r>
        <w:t xml:space="preserve"> club event actually occupies part of it. Cross-linked with
</w:t>
      </w:r>
      <w:r>
        <w:rPr>
          <w:rFonts w:ascii="Consolas" w:cs="Consolas" w:eastAsia="Consolas" w:hAnsi="Consolas"/>
          <w:sz w:val="20"/>
          <w:szCs w:val="20"/>
          <w:highlight w:val="lightGray"/>
          <w:highlightCs w:val="lightGray"/>
        </w:rPr>
        <w:t xml:space="preserve">/public/calendar</w:t>
      </w:r>
      <w:r>
        <w:t xml:space="preserve"> (a link each way in the header).</w:t>
      </w:r>
    </w:p>
    <w:p>
      <w:pPr>
        <w:pBdr>
          <w:bottom w:val="single" w:color="AAAAAA" w:sz="6"/>
        </w:pBdr>
        <w:spacing w:after="200"/>
      </w:pPr>
    </w:p>
    <w:p>
      <w:pPr>
        <w:pStyle w:val="Heading3"/>
        <w:spacing w:after="120" w:before="240"/>
      </w:pPr>
      <w:r>
        <w:rPr>
          <w:rFonts w:ascii="Consolas" w:cs="Consolas" w:eastAsia="Consolas" w:hAnsi="Consolas"/>
          <w:sz w:val="20"/>
          <w:szCs w:val="20"/>
          <w:highlight w:val="lightGray"/>
          <w:highlightCs w:val="lightGray"/>
        </w:rPr>
        <w:t xml:space="preserve">POST /api/webhooks/breely</w:t>
      </w:r>
    </w:p>
    <w:p>
      <w:pPr>
        <w:spacing w:after="160"/>
      </w:pPr>
      <w:r>
        <w:t xml:space="preserve">The app's only anonymous </w:t>
      </w:r>
      <w:r>
        <w:rPr>
          <w:b/>
          <w:bCs/>
        </w:rPr>
        <w:t xml:space="preserve">write</w:t>
      </w:r>
      <w:r>
        <w:t xml:space="preserve"> endpoint - ingests booking notifications from the Breely
third-party booking platform and reflects them onto the matching sheet's calendar (architecture doc
§4.8/§5.5). Breely is the source of truth for what a customer was actually promised; this app's copy
is a best-effort, one-way reflection kept current for staff's benefit, not relied on as authoritative.</w:t>
      </w:r>
    </w:p>
    <w:p>
      <w:pPr>
        <w:pStyle w:val="ListParagraph"/>
        <w:numPr>
          <w:ilvl w:val="0"/>
          <w:numId w:val="3"/>
        </w:numPr>
      </w:pPr>
      <w:r>
        <w:rPr>
          <w:b/>
          <w:bCs/>
        </w:rPr>
        <w:t xml:space="preserve">Auth:</w:t>
      </w:r>
      <w:r>
        <w:t xml:space="preserve"> static shared-secret header, </w:t>
      </w:r>
      <w:r>
        <w:rPr>
          <w:rFonts w:ascii="Consolas" w:cs="Consolas" w:eastAsia="Consolas" w:hAnsi="Consolas"/>
          <w:sz w:val="20"/>
          <w:szCs w:val="20"/>
          <w:highlight w:val="lightGray"/>
          <w:highlightCs w:val="lightGray"/>
        </w:rPr>
        <w:t xml:space="preserve">X-Webhook-Secret</w:t>
      </w:r>
      <w:r>
        <w:t xml:space="preserve">, compared against configuration
(</w:t>
      </w:r>
      <w:r>
        <w:rPr>
          <w:rFonts w:ascii="Consolas" w:cs="Consolas" w:eastAsia="Consolas" w:hAnsi="Consolas"/>
          <w:sz w:val="20"/>
          <w:szCs w:val="20"/>
          <w:highlight w:val="lightGray"/>
          <w:highlightCs w:val="lightGray"/>
        </w:rPr>
        <w:t xml:space="preserve">Webhook:BreelySharedSecret</w:t>
      </w:r>
      <w:r>
        <w:t xml:space="preserve">) using a constant-time comparison. Missing/unconfigured secret or a
mismatch → </w:t>
      </w:r>
      <w:r>
        <w:rPr>
          <w:rFonts w:ascii="Consolas" w:cs="Consolas" w:eastAsia="Consolas" w:hAnsi="Consolas"/>
          <w:sz w:val="20"/>
          <w:szCs w:val="20"/>
          <w:highlight w:val="lightGray"/>
          <w:highlightCs w:val="lightGray"/>
        </w:rPr>
        <w:t xml:space="preserve">401 Unauthorized</w:t>
      </w:r>
      <w:r>
        <w:t xml:space="preserve">. Not HMAC-signed - Breely's own webhook configuration has no
capability to compute a per-request signature (confirmed empirically, not from documentation).</w:t>
      </w:r>
    </w:p>
    <w:p>
      <w:pPr>
        <w:pStyle w:val="ListParagraph"/>
        <w:numPr>
          <w:ilvl w:val="0"/>
          <w:numId w:val="3"/>
        </w:numPr>
      </w:pPr>
      <w:r>
        <w:rPr>
          <w:b/>
          <w:bCs/>
        </w:rPr>
        <w:t xml:space="preserve">CORS:</w:t>
      </w:r>
      <w:r>
        <w:t xml:space="preserve"> not applicable (server-to-server POST, not a browser fetch).</w:t>
      </w:r>
    </w:p>
    <w:p>
      <w:pPr>
        <w:pStyle w:val="ListParagraph"/>
        <w:numPr>
          <w:ilvl w:val="0"/>
          <w:numId w:val="3"/>
        </w:numPr>
      </w:pPr>
      <w:r>
        <w:rPr>
          <w:b/>
          <w:bCs/>
        </w:rPr>
        <w:t xml:space="preserve">Rate limit:</w:t>
      </w:r>
      <w:r>
        <w:t xml:space="preserve"> its own </w:t>
      </w:r>
      <w:r>
        <w:rPr>
          <w:rFonts w:ascii="Consolas" w:cs="Consolas" w:eastAsia="Consolas" w:hAnsi="Consolas"/>
          <w:sz w:val="20"/>
          <w:szCs w:val="20"/>
          <w:highlight w:val="lightGray"/>
          <w:highlightCs w:val="lightGray"/>
        </w:rPr>
        <w:t xml:space="preserve">booking-webhook</w:t>
      </w:r>
      <w:r>
        <w:t xml:space="preserve"> limiter, 30 req/min, no queue - deliberately separate
from </w:t>
      </w:r>
      <w:r>
        <w:rPr>
          <w:rFonts w:ascii="Consolas" w:cs="Consolas" w:eastAsia="Consolas" w:hAnsi="Consolas"/>
          <w:sz w:val="20"/>
          <w:szCs w:val="20"/>
          <w:highlight w:val="lightGray"/>
          <w:highlightCs w:val="lightGray"/>
        </w:rPr>
        <w:t xml:space="preserve">public-api</w:t>
      </w:r>
      <w:r>
        <w:t xml:space="preserve"> so a flood aimed at one can't starve the other.</w:t>
      </w:r>
    </w:p>
    <w:p/>
    <w:p>
      <w:pPr>
        <w:spacing w:after="160"/>
      </w:pPr>
      <w:r>
        <w:rPr>
          <w:b/>
          <w:bCs/>
        </w:rPr>
        <w:t xml:space="preserve">Request body</w:t>
      </w:r>
      <w:r>
        <w:t xml:space="preserve"> — </w:t>
      </w:r>
      <w:r>
        <w:rPr>
          <w:rFonts w:ascii="Consolas" w:cs="Consolas" w:eastAsia="Consolas" w:hAnsi="Consolas"/>
          <w:sz w:val="20"/>
          <w:szCs w:val="20"/>
          <w:highlight w:val="lightGray"/>
          <w:highlightCs w:val="lightGray"/>
        </w:rPr>
        <w:t xml:space="preserve">application/json</w:t>
      </w:r>
      <w:r>
        <w:t xml:space="preserve">, </w:t>
      </w:r>
      <w:r>
        <w:rPr>
          <w:rFonts w:ascii="Consolas" w:cs="Consolas" w:eastAsia="Consolas" w:hAnsi="Consolas"/>
          <w:sz w:val="20"/>
          <w:szCs w:val="20"/>
          <w:highlight w:val="lightGray"/>
          <w:highlightCs w:val="lightGray"/>
        </w:rPr>
        <w:t xml:space="preserve">{ "event": { ... }, "submission": { "events": [ ... ] } }</w:t>
      </w:r>
      <w:r>
        <w:t xml:space="preserve">.
Only a subset of Breely's real (much larger) payload is read:</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tblGrid>
      <w:tr>
        <w:trPr>
          <w:tblHeader/>
        </w:trPr>
        <w:tc>
          <w:tcPr>
            <w:tcMar>
              <w:top w:type="dxa" w:w="60"/>
              <w:left w:type="dxa" w:w="80"/>
              <w:bottom w:type="dxa" w:w="60"/>
              <w:right w:type="dxa" w:w="80"/>
            </w:tcMar>
          </w:tcPr>
          <w:p>
            <w:r>
              <w:rPr>
                <w:b/>
                <w:bCs/>
              </w:rPr>
              <w:t xml:space="preserve">Field</w:t>
            </w:r>
          </w:p>
        </w:tc>
        <w:tc>
          <w:tcPr>
            <w:tcMar>
              <w:top w:type="dxa" w:w="60"/>
              <w:left w:type="dxa" w:w="80"/>
              <w:bottom w:type="dxa" w:w="60"/>
              <w:right w:type="dxa" w:w="80"/>
            </w:tcMar>
          </w:tcPr>
          <w:p>
            <w:r>
              <w:rPr>
                <w:b/>
                <w:bCs/>
              </w:rPr>
              <w:t xml:space="preserve">Type</w:t>
            </w:r>
          </w:p>
        </w:tc>
        <w:tc>
          <w:tcPr>
            <w:tcMar>
              <w:top w:type="dxa" w:w="60"/>
              <w:left w:type="dxa" w:w="80"/>
              <w:bottom w:type="dxa" w:w="60"/>
              <w:right w:type="dxa" w:w="80"/>
            </w:tcMar>
          </w:tcPr>
          <w:p>
            <w:r>
              <w:rPr>
                <w:b/>
                <w:bCs/>
              </w:rPr>
              <w:t xml:space="preserve">Notes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event.id</w:t>
            </w:r>
          </w:p>
        </w:tc>
        <w:tc>
          <w:tcPr>
            <w:tcMar>
              <w:top w:type="dxa" w:w="60"/>
              <w:left w:type="dxa" w:w="80"/>
              <w:bottom w:type="dxa" w:w="60"/>
              <w:right w:type="dxa" w:w="80"/>
            </w:tcMar>
          </w:tcPr>
          <w:p>
            <w:r>
              <w:t xml:space="preserve">integer</w:t>
            </w:r>
          </w:p>
        </w:tc>
        <w:tc>
          <w:tcPr>
            <w:tcMar>
              <w:top w:type="dxa" w:w="60"/>
              <w:left w:type="dxa" w:w="80"/>
              <w:bottom w:type="dxa" w:w="60"/>
              <w:right w:type="dxa" w:w="80"/>
            </w:tcMar>
          </w:tcPr>
          <w:p>
            <w:r>
              <w:t xml:space="preserve">Stable identity across reschedules; stored as </w:t>
            </w:r>
            <w:r>
              <w:rPr>
                <w:rFonts w:ascii="Consolas" w:cs="Consolas" w:eastAsia="Consolas" w:hAnsi="Consolas"/>
                <w:sz w:val="20"/>
                <w:szCs w:val="20"/>
                <w:highlight w:val="lightGray"/>
                <w:highlightCs w:val="lightGray"/>
              </w:rPr>
              <w:t xml:space="preserve">breely:{id}</w:t>
            </w:r>
            <w:r>
              <w:t xml:space="preserve"> in the </w:t>
            </w:r>
            <w:r>
              <w:rPr>
                <w:rFonts w:ascii="Consolas" w:cs="Consolas" w:eastAsia="Consolas" w:hAnsi="Consolas"/>
                <w:sz w:val="20"/>
                <w:szCs w:val="20"/>
                <w:highlight w:val="lightGray"/>
                <w:highlightCs w:val="lightGray"/>
              </w:rPr>
              <w:t xml:space="preserve">ExternalBookingId</w:t>
            </w:r>
            <w:r>
              <w:t xml:space="preserve"> extended property for upsert matching.</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event.start_date</w:t>
            </w:r>
            <w:r>
              <w:t xml:space="preserve"> / </w:t>
            </w:r>
            <w:r>
              <w:rPr>
                <w:rFonts w:ascii="Consolas" w:cs="Consolas" w:eastAsia="Consolas" w:hAnsi="Consolas"/>
                <w:sz w:val="20"/>
                <w:szCs w:val="20"/>
                <w:highlight w:val="lightGray"/>
                <w:highlightCs w:val="lightGray"/>
              </w:rPr>
              <w:t xml:space="preserve">event.start_time</w:t>
            </w:r>
          </w:p>
        </w:tc>
        <w:tc>
          <w:tcPr>
            <w:tcMar>
              <w:top w:type="dxa" w:w="60"/>
              <w:left w:type="dxa" w:w="80"/>
              <w:bottom w:type="dxa" w:w="60"/>
              <w:right w:type="dxa" w:w="80"/>
            </w:tcMar>
          </w:tcPr>
          <w:p>
            <w:r>
              <w:t xml:space="preserve">string</w:t>
            </w:r>
          </w:p>
        </w:tc>
        <w:tc>
          <w:tcPr>
            <w:tcMar>
              <w:top w:type="dxa" w:w="60"/>
              <w:left w:type="dxa" w:w="80"/>
              <w:bottom w:type="dxa" w:w="60"/>
              <w:right w:type="dxa" w:w="80"/>
            </w:tcMar>
          </w:tcPr>
          <w:p>
            <w:r>
              <w:t xml:space="preserve">e.g. </w:t>
            </w:r>
            <w:r>
              <w:rPr>
                <w:rFonts w:ascii="Consolas" w:cs="Consolas" w:eastAsia="Consolas" w:hAnsi="Consolas"/>
                <w:sz w:val="20"/>
                <w:szCs w:val="20"/>
                <w:highlight w:val="lightGray"/>
                <w:highlightCs w:val="lightGray"/>
              </w:rPr>
              <w:t xml:space="preserve">"Sep 25, 2026"</w:t>
            </w:r>
            <w:r>
              <w:t xml:space="preserve"> / </w:t>
            </w:r>
            <w:r>
              <w:rPr>
                <w:rFonts w:ascii="Consolas" w:cs="Consolas" w:eastAsia="Consolas" w:hAnsi="Consolas"/>
                <w:sz w:val="20"/>
                <w:szCs w:val="20"/>
                <w:highlight w:val="lightGray"/>
                <w:highlightCs w:val="lightGray"/>
              </w:rPr>
              <w:t xml:space="preserve">"9:00am"</w:t>
            </w:r>
            <w:r>
              <w:t xml:space="preserve">. Parsed as facility-local time; any timezone abbreviation Breely also sends is ignored.</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event.duration_in_minutes</w:t>
            </w:r>
          </w:p>
        </w:tc>
        <w:tc>
          <w:tcPr>
            <w:tcMar>
              <w:top w:type="dxa" w:w="60"/>
              <w:left w:type="dxa" w:w="80"/>
              <w:bottom w:type="dxa" w:w="60"/>
              <w:right w:type="dxa" w:w="80"/>
            </w:tcMar>
          </w:tcPr>
          <w:p>
            <w:r>
              <w:t xml:space="preserve">integer</w:t>
            </w:r>
          </w:p>
        </w:tc>
        <w:tc>
          <w:tcPr>
            <w:tcMar>
              <w:top w:type="dxa" w:w="60"/>
              <w:left w:type="dxa" w:w="80"/>
              <w:bottom w:type="dxa" w:w="60"/>
              <w:right w:type="dxa" w:w="80"/>
            </w:tcMar>
          </w:tcPr>
          <w:p>
            <w:r>
              <w:t xml:space="preserve">Combined with the above to compute the booking's end time.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event.booked_with</w:t>
            </w:r>
          </w:p>
        </w:tc>
        <w:tc>
          <w:tcPr>
            <w:tcMar>
              <w:top w:type="dxa" w:w="60"/>
              <w:left w:type="dxa" w:w="80"/>
              <w:bottom w:type="dxa" w:w="60"/>
              <w:right w:type="dxa" w:w="80"/>
            </w:tcMar>
          </w:tcPr>
          <w:p>
            <w:r>
              <w:t xml:space="preserve">string</w:t>
            </w:r>
          </w:p>
        </w:tc>
        <w:tc>
          <w:tcPr>
            <w:tcMar>
              <w:top w:type="dxa" w:w="60"/>
              <w:left w:type="dxa" w:w="80"/>
              <w:bottom w:type="dxa" w:w="60"/>
              <w:right w:type="dxa" w:w="80"/>
            </w:tcMar>
          </w:tcPr>
          <w:p>
            <w:r>
              <w:t xml:space="preserve">Must equal the configured sheet resource-type name (currently </w:t>
            </w:r>
            <w:r>
              <w:rPr>
                <w:rFonts w:ascii="Consolas" w:cs="Consolas" w:eastAsia="Consolas" w:hAnsi="Consolas"/>
                <w:sz w:val="20"/>
                <w:szCs w:val="20"/>
                <w:highlight w:val="lightGray"/>
                <w:highlightCs w:val="lightGray"/>
              </w:rPr>
              <w:t xml:space="preserve">"Curling Sheet"</w:t>
            </w:r>
            <w:r>
              <w:t xml:space="preserve">) or the event is ignored as not applicable to this calendar.</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event.canceled</w:t>
            </w:r>
          </w:p>
        </w:tc>
        <w:tc>
          <w:tcPr>
            <w:tcMar>
              <w:top w:type="dxa" w:w="60"/>
              <w:left w:type="dxa" w:w="80"/>
              <w:bottom w:type="dxa" w:w="60"/>
              <w:right w:type="dxa" w:w="80"/>
            </w:tcMar>
          </w:tcPr>
          <w:p>
            <w:r>
              <w:t xml:space="preserve">boolean</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true</w:t>
            </w:r>
            <w:r>
              <w:t xml:space="preserve"> releases the matching booking back to an open Group Event hold.</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event.client_full_name</w:t>
            </w:r>
            <w:r>
              <w:t xml:space="preserve"> / </w:t>
            </w:r>
            <w:r>
              <w:rPr>
                <w:rFonts w:ascii="Consolas" w:cs="Consolas" w:eastAsia="Consolas" w:hAnsi="Consolas"/>
                <w:sz w:val="20"/>
                <w:szCs w:val="20"/>
                <w:highlight w:val="lightGray"/>
                <w:highlightCs w:val="lightGray"/>
              </w:rPr>
              <w:t xml:space="preserve">client_email</w:t>
            </w:r>
            <w:r>
              <w:t xml:space="preserve"> / </w:t>
            </w:r>
            <w:r>
              <w:rPr>
                <w:rFonts w:ascii="Consolas" w:cs="Consolas" w:eastAsia="Consolas" w:hAnsi="Consolas"/>
                <w:sz w:val="20"/>
                <w:szCs w:val="20"/>
                <w:highlight w:val="lightGray"/>
                <w:highlightCs w:val="lightGray"/>
              </w:rPr>
              <w:t xml:space="preserve">client_phone</w:t>
            </w:r>
          </w:p>
        </w:tc>
        <w:tc>
          <w:tcPr>
            <w:tcMar>
              <w:top w:type="dxa" w:w="60"/>
              <w:left w:type="dxa" w:w="80"/>
              <w:bottom w:type="dxa" w:w="60"/>
              <w:right w:type="dxa" w:w="80"/>
            </w:tcMar>
          </w:tcPr>
          <w:p>
            <w:r>
              <w:t xml:space="preserve">string</w:t>
            </w:r>
          </w:p>
        </w:tc>
        <w:tc>
          <w:tcPr>
            <w:tcMar>
              <w:top w:type="dxa" w:w="60"/>
              <w:left w:type="dxa" w:w="80"/>
              <w:bottom w:type="dxa" w:w="60"/>
              <w:right w:type="dxa" w:w="80"/>
            </w:tcMar>
          </w:tcPr>
          <w:p>
            <w:r>
              <w:t xml:space="preserve">Stored on the booking as renter contact info.</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event.event_type</w:t>
            </w:r>
            <w:r>
              <w:t xml:space="preserve"> / </w:t>
            </w:r>
            <w:r>
              <w:rPr>
                <w:rFonts w:ascii="Consolas" w:cs="Consolas" w:eastAsia="Consolas" w:hAnsi="Consolas"/>
                <w:sz w:val="20"/>
                <w:szCs w:val="20"/>
                <w:highlight w:val="lightGray"/>
                <w:highlightCs w:val="lightGray"/>
              </w:rPr>
              <w:t xml:space="preserve">admin_url</w:t>
            </w:r>
          </w:p>
        </w:tc>
        <w:tc>
          <w:tcPr>
            <w:tcMar>
              <w:top w:type="dxa" w:w="60"/>
              <w:left w:type="dxa" w:w="80"/>
              <w:bottom w:type="dxa" w:w="60"/>
              <w:right w:type="dxa" w:w="80"/>
            </w:tcMar>
          </w:tcPr>
          <w:p>
            <w:r>
              <w:t xml:space="preserve">string</w:t>
            </w:r>
          </w:p>
        </w:tc>
        <w:tc>
          <w:tcPr>
            <w:tcMar>
              <w:top w:type="dxa" w:w="60"/>
              <w:left w:type="dxa" w:w="80"/>
              <w:bottom w:type="dxa" w:w="60"/>
              <w:right w:type="dxa" w:w="80"/>
            </w:tcMar>
          </w:tcPr>
          <w:p>
            <w:r>
              <w:t xml:space="preserve">Stored in the booking's notes for staff reference back to Breely's own admin view.</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submission.events[]</w:t>
            </w:r>
          </w:p>
        </w:tc>
        <w:tc>
          <w:tcPr>
            <w:tcMar>
              <w:top w:type="dxa" w:w="60"/>
              <w:left w:type="dxa" w:w="80"/>
              <w:bottom w:type="dxa" w:w="60"/>
              <w:right w:type="dxa" w:w="80"/>
            </w:tcMar>
          </w:tcPr>
          <w:p>
            <w:r>
              <w:t xml:space="preserve">array</w:t>
            </w:r>
          </w:p>
        </w:tc>
        <w:tc>
          <w:tcPr>
            <w:tcMar>
              <w:top w:type="dxa" w:w="60"/>
              <w:left w:type="dxa" w:w="80"/>
              <w:bottom w:type="dxa" w:w="60"/>
              <w:right w:type="dxa" w:w="80"/>
            </w:tcMar>
          </w:tcPr>
          <w:p>
            <w:r>
              <w:t xml:space="preserve">Same shape as </w:t>
            </w:r>
            <w:r>
              <w:rPr>
                <w:rFonts w:ascii="Consolas" w:cs="Consolas" w:eastAsia="Consolas" w:hAnsi="Consolas"/>
                <w:sz w:val="20"/>
                <w:szCs w:val="20"/>
                <w:highlight w:val="lightGray"/>
                <w:highlightCs w:val="lightGray"/>
              </w:rPr>
              <w:t xml:space="preserve">event</w:t>
            </w:r>
            <w:r>
              <w:t xml:space="preserve"> above, one entry per sheet in the </w:t>
            </w:r>
            <w:r>
              <w:rPr>
                <w:i/>
                <w:iCs/>
              </w:rPr>
              <w:t xml:space="preserve">original</w:t>
            </w:r>
            <w:r>
              <w:t xml:space="preserve"> multi-sheet reservation this notification belongs to (architecture doc §4.8). Present on every call, including later reschedule/cancellation calls for a single sibling - on those, it's a </w:t>
            </w:r>
            <w:r>
              <w:rPr>
                <w:b/>
                <w:bCs/>
              </w:rPr>
              <w:t xml:space="preserve">stale snapshot from the original creation call</w:t>
            </w:r>
            <w:r>
              <w:t xml:space="preserve">, not updated data; the top-level </w:t>
            </w:r>
            <w:r>
              <w:rPr>
                <w:rFonts w:ascii="Consolas" w:cs="Consolas" w:eastAsia="Consolas" w:hAnsi="Consolas"/>
                <w:sz w:val="20"/>
                <w:szCs w:val="20"/>
                <w:highlight w:val="lightGray"/>
                <w:highlightCs w:val="lightGray"/>
              </w:rPr>
              <w:t xml:space="preserve">event</w:t>
            </w:r>
            <w:r>
              <w:t xml:space="preserve"> object always wins for its own id. Added 2026-08-03 after a real 3-sheet booking only claimed 1 sheet - this array is the only place the sibling ids are discoverable at all.</w:t>
            </w:r>
          </w:p>
        </w:tc>
      </w:tr>
    </w:tbl>
    <w:p/>
    <w:p>
      <w:pPr>
        <w:spacing w:after="160"/>
      </w:pPr>
      <w:r>
        <w:t xml:space="preserve">Everything else in the real payload (CRM/marketing fields, signed-PDF blobs, raw form-answer
dumps) is silently ignored - </w:t>
      </w:r>
      <w:r>
        <w:rPr>
          <w:rFonts w:ascii="Consolas" w:cs="Consolas" w:eastAsia="Consolas" w:hAnsi="Consolas"/>
          <w:sz w:val="20"/>
          <w:szCs w:val="20"/>
          <w:highlight w:val="lightGray"/>
          <w:highlightCs w:val="lightGray"/>
        </w:rPr>
        <w:t xml:space="preserve">System.Text.Json</w:t>
      </w:r>
      <w:r>
        <w:t xml:space="preserve"> drops unmapped properties.</w:t>
      </w:r>
    </w:p>
    <w:p>
      <w:pPr>
        <w:spacing w:after="160"/>
      </w:pPr>
      <w:r>
        <w:rPr>
          <w:b/>
          <w:bCs/>
        </w:rPr>
        <w:t xml:space="preserve">Multi-sheet handling.</w:t>
      </w:r>
      <w:r>
        <w:t xml:space="preserve"> The endpoint resolves every id named by either </w:t>
      </w:r>
      <w:r>
        <w:rPr>
          <w:rFonts w:ascii="Consolas" w:cs="Consolas" w:eastAsia="Consolas" w:hAnsi="Consolas"/>
          <w:sz w:val="20"/>
          <w:szCs w:val="20"/>
          <w:highlight w:val="lightGray"/>
          <w:highlightCs w:val="lightGray"/>
        </w:rPr>
        <w:t xml:space="preserve">event</w:t>
      </w:r>
      <w:r>
        <w:t xml:space="preserve"> or
</w:t>
      </w:r>
      <w:r>
        <w:rPr>
          <w:rFonts w:ascii="Consolas" w:cs="Consolas" w:eastAsia="Consolas" w:hAnsi="Consolas"/>
          <w:sz w:val="20"/>
          <w:szCs w:val="20"/>
          <w:highlight w:val="lightGray"/>
          <w:highlightCs w:val="lightGray"/>
        </w:rPr>
        <w:t xml:space="preserve">submission.events[]</w:t>
      </w:r>
      <w:r>
        <w:t xml:space="preserve"> (deduplicated, </w:t>
      </w:r>
      <w:r>
        <w:rPr>
          <w:rFonts w:ascii="Consolas" w:cs="Consolas" w:eastAsia="Consolas" w:hAnsi="Consolas"/>
          <w:sz w:val="20"/>
          <w:szCs w:val="20"/>
          <w:highlight w:val="lightGray"/>
          <w:highlightCs w:val="lightGray"/>
        </w:rPr>
        <w:t xml:space="preserve">event</w:t>
      </w:r>
      <w:r>
        <w:t xml:space="preserve">'s own data winning for its own id) and processes each
independently - each may create, reschedule, or cancel a booking depending on its own </w:t>
      </w:r>
      <w:r>
        <w:rPr>
          <w:rFonts w:ascii="Consolas" w:cs="Consolas" w:eastAsia="Consolas" w:hAnsi="Consolas"/>
          <w:sz w:val="20"/>
          <w:szCs w:val="20"/>
          <w:highlight w:val="lightGray"/>
          <w:highlightCs w:val="lightGray"/>
        </w:rPr>
        <w:t xml:space="preserve">canceled</w:t>
      </w:r>
      <w:r>
        <w:t xml:space="preserve">
flag and whether it's already been claimed before. All sheets resolved from one call that don't
already belong to an existing group share one freshly-minted </w:t>
      </w:r>
      <w:r>
        <w:rPr>
          <w:rFonts w:ascii="Consolas" w:cs="Consolas" w:eastAsia="Consolas" w:hAnsi="Consolas"/>
          <w:sz w:val="20"/>
          <w:szCs w:val="20"/>
          <w:highlight w:val="lightGray"/>
          <w:highlightCs w:val="lightGray"/>
        </w:rPr>
        <w:t xml:space="preserve">BookingGroupId</w:t>
      </w:r>
      <w:r>
        <w:t xml:space="preserve">; a sibling that's
already been claimed (a reschedule, or a straggler picked up on a later call) reuses its existing
group id instead. One event failing doesn't stop the others from being processed.</w:t>
      </w:r>
    </w:p>
    <w:p>
      <w:pPr>
        <w:spacing w:after="160"/>
      </w:pPr>
      <w:r>
        <w:rPr>
          <w:b/>
          <w:bCs/>
        </w:rPr>
        <w:t xml:space="preserve">Response:</w:t>
      </w:r>
      <w:r>
        <w:t xml:space="preserve"> always </w:t>
      </w:r>
      <w:r>
        <w:rPr>
          <w:rFonts w:ascii="Consolas" w:cs="Consolas" w:eastAsia="Consolas" w:hAnsi="Consolas"/>
          <w:sz w:val="20"/>
          <w:szCs w:val="20"/>
          <w:highlight w:val="lightGray"/>
          <w:highlightCs w:val="lightGray"/>
        </w:rPr>
        <w:t xml:space="preserve">200 OK</w:t>
      </w:r>
      <w:r>
        <w:t xml:space="preserve"> once past the secret check, including on malformed JSON, an
unrecognized shape, or an internal processing exception - a deliberate "dumb webhook" design
(§4.8): the booking already happened in the real world, so this endpoint never rejects or signals
failure back to the sender. Failures are surfaced via server logs and, for an unmatched booking,
a non-blocking </w:t>
      </w:r>
      <w:r>
        <w:rPr>
          <w:rFonts w:ascii="Consolas" w:cs="Consolas" w:eastAsia="Consolas" w:hAnsi="Consolas"/>
          <w:sz w:val="20"/>
          <w:szCs w:val="20"/>
          <w:highlight w:val="lightGray"/>
          <w:highlightCs w:val="lightGray"/>
        </w:rPr>
        <w:t xml:space="preserve">⚠ Web booking needs review</w:t>
      </w:r>
      <w:r>
        <w:t xml:space="preserve"> Club Event marker for staff to reassign manually.</w:t>
      </w:r>
    </w:p>
    <w:p>
      <w:pPr>
        <w:pBdr>
          <w:bottom w:val="single" w:color="AAAAAA" w:sz="6"/>
        </w:pBdr>
        <w:spacing w:after="200"/>
      </w:pPr>
    </w:p>
    <w:p>
      <w:pPr>
        <w:pStyle w:val="Heading3"/>
        <w:spacing w:after="120" w:before="240"/>
      </w:pPr>
      <w:r>
        <w:rPr>
          <w:rFonts w:ascii="Consolas" w:cs="Consolas" w:eastAsia="Consolas" w:hAnsi="Consolas"/>
          <w:sz w:val="20"/>
          <w:szCs w:val="20"/>
          <w:highlight w:val="lightGray"/>
          <w:highlightCs w:val="lightGray"/>
        </w:rPr>
        <w:t xml:space="preserve">POST /api/webhook-capture/{token}</w:t>
      </w:r>
    </w:p>
    <w:p>
      <w:pPr>
        <w:spacing w:after="160"/>
      </w:pPr>
      <w:r>
        <w:t xml:space="preserve">A diagnostic-only listener, not part of the Breely integration's real request path - it predates
</w:t>
      </w:r>
      <w:r>
        <w:rPr>
          <w:rFonts w:ascii="Consolas" w:cs="Consolas" w:eastAsia="Consolas" w:hAnsi="Consolas"/>
          <w:sz w:val="20"/>
          <w:szCs w:val="20"/>
          <w:highlight w:val="lightGray"/>
          <w:highlightCs w:val="lightGray"/>
        </w:rPr>
        <w:t xml:space="preserve">/api/webhooks/breely</w:t>
      </w:r>
      <w:r>
        <w:t xml:space="preserve"> and was built to capture real webhook payloads for inspection while that
integration's payload shape was still being reverse-engineered. Accepts any JSON body, stores it in
memory, and exposes it for viewing at </w:t>
      </w:r>
      <w:r>
        <w:rPr>
          <w:rFonts w:ascii="Consolas" w:cs="Consolas" w:eastAsia="Consolas" w:hAnsi="Consolas"/>
          <w:sz w:val="20"/>
          <w:szCs w:val="20"/>
          <w:highlight w:val="lightGray"/>
          <w:highlightCs w:val="lightGray"/>
        </w:rPr>
        <w:t xml:space="preserve">/diagnostics</w:t>
      </w:r>
      <w:r>
        <w:t xml:space="preserve"> (staff-authenticated, not anonymous). Performs
no processing and never touches calendar data.</w:t>
      </w:r>
    </w:p>
    <w:p>
      <w:pPr>
        <w:pStyle w:val="ListParagraph"/>
        <w:numPr>
          <w:ilvl w:val="0"/>
          <w:numId w:val="3"/>
        </w:numPr>
      </w:pPr>
      <w:r>
        <w:rPr>
          <w:b/>
          <w:bCs/>
        </w:rPr>
        <w:t xml:space="preserve">Auth:</w:t>
      </w:r>
      <w:r>
        <w:t xml:space="preserve"> a static path token (</w:t>
      </w:r>
      <w:r>
        <w:rPr>
          <w:rFonts w:ascii="Consolas" w:cs="Consolas" w:eastAsia="Consolas" w:hAnsi="Consolas"/>
          <w:sz w:val="20"/>
          <w:szCs w:val="20"/>
          <w:highlight w:val="lightGray"/>
          <w:highlightCs w:val="lightGray"/>
        </w:rPr>
        <w:t xml:space="preserve">Webhook:CaptureToken</w:t>
      </w:r>
      <w:r>
        <w:t xml:space="preserve">) - not intended as a real security boundary,
since the data it captures is throwaway diagnostic payloads, not live bookings.</w:t>
      </w:r>
    </w:p>
    <w:p>
      <w:pPr>
        <w:pStyle w:val="ListParagraph"/>
        <w:numPr>
          <w:ilvl w:val="0"/>
          <w:numId w:val="3"/>
        </w:numPr>
      </w:pPr>
      <w:r>
        <w:rPr>
          <w:b/>
          <w:bCs/>
        </w:rPr>
        <w:t xml:space="preserve">Kept in place deliberately</w:t>
      </w:r>
      <w:r>
        <w:t xml:space="preserve"> alongside the real endpoint, in case Breely's payload shape changes
in the future and needs to be re-captured and re-inspected.</w:t>
      </w:r>
    </w:p>
    <w:p/>
    <w:p>
      <w:pPr>
        <w:pBdr>
          <w:bottom w:val="single" w:color="AAAAAA" w:sz="6"/>
        </w:pBdr>
        <w:spacing w:after="200"/>
      </w:pPr>
    </w:p>
    <w:p>
      <w:pPr>
        <w:pStyle w:val="Heading3"/>
        <w:spacing w:after="120" w:before="240"/>
      </w:pPr>
      <w:r>
        <w:rPr>
          <w:rFonts w:ascii="Consolas" w:cs="Consolas" w:eastAsia="Consolas" w:hAnsi="Consolas"/>
          <w:sz w:val="20"/>
          <w:szCs w:val="20"/>
          <w:highlight w:val="lightGray"/>
          <w:highlightCs w:val="lightGray"/>
        </w:rPr>
        <w:t xml:space="preserve">GET /settings/logs/download</w:t>
      </w:r>
    </w:p>
    <w:p>
      <w:pPr>
        <w:spacing w:after="160"/>
      </w:pPr>
      <w:r>
        <w:t xml:space="preserve">The one staff-facing HTTP endpoint in the app (architecture doc §5.6) - built as a plain Minimal API
endpoint rather than a Blazor page for the same "raw HTTP semantics don't fit the SignalR circuit"
reason the anonymous endpoints above are, just gated by sign-in instead of </w:t>
      </w:r>
      <w:r>
        <w:rPr>
          <w:rFonts w:ascii="Consolas" w:cs="Consolas" w:eastAsia="Consolas" w:hAnsi="Consolas"/>
          <w:sz w:val="20"/>
          <w:szCs w:val="20"/>
          <w:highlight w:val="lightGray"/>
          <w:highlightCs w:val="lightGray"/>
        </w:rPr>
        <w:t xml:space="preserve">.AllowAnonymous()</w:t>
      </w:r>
      <w:r>
        <w:t xml:space="preserve">.
Backs the </w:t>
      </w:r>
      <w:r>
        <w:rPr>
          <w:b/>
          <w:bCs/>
        </w:rPr>
        <w:t xml:space="preserve">Settings</w:t>
      </w:r>
      <w:r>
        <w:t xml:space="preserve"> page's (</w:t>
      </w:r>
      <w:r>
        <w:rPr>
          <w:rFonts w:ascii="Consolas" w:cs="Consolas" w:eastAsia="Consolas" w:hAnsi="Consolas"/>
          <w:sz w:val="20"/>
          <w:szCs w:val="20"/>
          <w:highlight w:val="lightGray"/>
          <w:highlightCs w:val="lightGray"/>
        </w:rPr>
        <w:t xml:space="preserve">/settings</w:t>
      </w:r>
      <w:r>
        <w:t xml:space="preserve">, architecture doc §4.9) "Download full log archive" link.</w:t>
      </w:r>
    </w:p>
    <w:p>
      <w:pPr>
        <w:pStyle w:val="ListParagraph"/>
        <w:numPr>
          <w:ilvl w:val="0"/>
          <w:numId w:val="3"/>
        </w:numPr>
      </w:pPr>
      <w:r>
        <w:rPr>
          <w:b/>
          <w:bCs/>
        </w:rPr>
        <w:t xml:space="preserve">Auth:</w:t>
      </w:r>
      <w:r>
        <w:t xml:space="preserve"> staff sign-in required - covered by the app's default authenticated fallback policy
(</w:t>
      </w:r>
      <w:r>
        <w:rPr>
          <w:rFonts w:ascii="Consolas" w:cs="Consolas" w:eastAsia="Consolas" w:hAnsi="Consolas"/>
          <w:sz w:val="20"/>
          <w:szCs w:val="20"/>
          <w:highlight w:val="lightGray"/>
          <w:highlightCs w:val="lightGray"/>
        </w:rPr>
        <w:t xml:space="preserve">Program.cs:64-71</w:t>
      </w:r>
      <w:r>
        <w:t xml:space="preserve">), same as every other page; no separate check needed since this route was
never marked anonymous.</w:t>
      </w:r>
    </w:p>
    <w:p>
      <w:pPr>
        <w:pStyle w:val="ListParagraph"/>
        <w:numPr>
          <w:ilvl w:val="0"/>
          <w:numId w:val="3"/>
        </w:numPr>
      </w:pPr>
      <w:r>
        <w:rPr>
          <w:b/>
          <w:bCs/>
        </w:rPr>
        <w:t xml:space="preserve">Response </w:t>
      </w:r>
      <w:r>
        <w:rPr>
          <w:rFonts w:ascii="Consolas" w:cs="Consolas" w:eastAsia="Consolas" w:hAnsi="Consolas"/>
          <w:b/>
          <w:bCs/>
          <w:sz w:val="20"/>
          <w:szCs w:val="20"/>
          <w:highlight w:val="lightGray"/>
          <w:highlightCs w:val="lightGray"/>
        </w:rPr>
        <w:t xml:space="preserve">200 OK</w:t>
      </w:r>
      <w:r>
        <w:t xml:space="preserve"> - </w:t>
      </w:r>
      <w:r>
        <w:rPr>
          <w:rFonts w:ascii="Consolas" w:cs="Consolas" w:eastAsia="Consolas" w:hAnsi="Consolas"/>
          <w:sz w:val="20"/>
          <w:szCs w:val="20"/>
          <w:highlight w:val="lightGray"/>
          <w:highlightCs w:val="lightGray"/>
        </w:rPr>
        <w:t xml:space="preserve">application/zip</w:t>
      </w:r>
      <w:r>
        <w:t xml:space="preserve">, containing every rotated log file in </w:t>
      </w:r>
      <w:r>
        <w:rPr>
          <w:rFonts w:ascii="Consolas" w:cs="Consolas" w:eastAsia="Consolas" w:hAnsi="Consolas"/>
          <w:sz w:val="20"/>
          <w:szCs w:val="20"/>
          <w:highlight w:val="lightGray"/>
          <w:highlightCs w:val="lightGray"/>
        </w:rPr>
        <w:t xml:space="preserve">AppLog:LogDirectory</w:t>
      </w:r>
      <w:r>
        <w:t xml:space="preserve">
(architecture doc §4.9) as separate entries, built in memory (small enough at this app's log
volume). Filename: </w:t>
      </w:r>
      <w:r>
        <w:rPr>
          <w:rFonts w:ascii="Consolas" w:cs="Consolas" w:eastAsia="Consolas" w:hAnsi="Consolas"/>
          <w:sz w:val="20"/>
          <w:szCs w:val="20"/>
          <w:highlight w:val="lightGray"/>
          <w:highlightCs w:val="lightGray"/>
        </w:rPr>
        <w:t xml:space="preserve">facility-scheduler-logs-yyyy-MM-dd.zip</w:t>
      </w:r>
      <w:r>
        <w:t xml:space="preserve">.</w:t>
      </w:r>
    </w:p>
    <w:p>
      <w:pPr>
        <w:pStyle w:val="ListParagraph"/>
        <w:numPr>
          <w:ilvl w:val="0"/>
          <w:numId w:val="3"/>
        </w:numPr>
      </w:pPr>
      <w:r>
        <w:rPr>
          <w:b/>
          <w:bCs/>
        </w:rPr>
        <w:t xml:space="preserve">Response </w:t>
      </w:r>
      <w:r>
        <w:rPr>
          <w:rFonts w:ascii="Consolas" w:cs="Consolas" w:eastAsia="Consolas" w:hAnsi="Consolas"/>
          <w:b/>
          <w:bCs/>
          <w:sz w:val="20"/>
          <w:szCs w:val="20"/>
          <w:highlight w:val="lightGray"/>
          <w:highlightCs w:val="lightGray"/>
        </w:rPr>
        <w:t xml:space="preserve">404</w:t>
      </w:r>
      <w:r>
        <w:t xml:space="preserve"> - no log files exist yet (e.g. immediately after a fresh deploy with nothing
logged).</w:t>
      </w:r>
    </w:p>
    <w:p/>
    <w:p>
      <w:pPr>
        <w:pBdr>
          <w:bottom w:val="single" w:color="AAAAAA" w:sz="6"/>
        </w:pBdr>
        <w:spacing w:after="200"/>
      </w:pPr>
    </w:p>
    <w:p>
      <w:pPr>
        <w:pStyle w:val="Heading2"/>
        <w:spacing w:after="120" w:before="240"/>
      </w:pPr>
      <w:r>
        <w:t xml:space="preserve">Staff-facing surface</w:t>
      </w:r>
    </w:p>
    <w:p>
      <w:pPr>
        <w:spacing w:after="160"/>
      </w:pPr>
      <w:r>
        <w:t xml:space="preserve">Aside from the one exception directly above, there is no staff API to call. Staff sign in via Entra
ID (</w:t>
      </w:r>
      <w:r>
        <w:rPr>
          <w:rFonts w:ascii="Consolas" w:cs="Consolas" w:eastAsia="Consolas" w:hAnsi="Consolas"/>
          <w:sz w:val="20"/>
          <w:szCs w:val="20"/>
          <w:highlight w:val="lightGray"/>
          <w:highlightCs w:val="lightGray"/>
        </w:rPr>
        <w:t xml:space="preserve">Program.cs:56-62</w:t>
      </w:r>
      <w:r>
        <w:t xml:space="preserve">) and interact entirely through Blazor Server pages - every page except the
public endpoints above requires authentication by default (</w:t>
      </w:r>
      <w:r>
        <w:rPr>
          <w:rFonts w:ascii="Consolas" w:cs="Consolas" w:eastAsia="Consolas" w:hAnsi="Consolas"/>
          <w:sz w:val="20"/>
          <w:szCs w:val="20"/>
          <w:highlight w:val="lightGray"/>
          <w:highlightCs w:val="lightGray"/>
        </w:rPr>
        <w:t xml:space="preserve">FallbackPolicy = RequireAuthenticatedUser()</w:t>
      </w:r>
      <w:r>
        <w:t xml:space="preserve">, </w:t>
      </w:r>
      <w:r>
        <w:rPr>
          <w:rFonts w:ascii="Consolas" w:cs="Consolas" w:eastAsia="Consolas" w:hAnsi="Consolas"/>
          <w:sz w:val="20"/>
          <w:szCs w:val="20"/>
          <w:highlight w:val="lightGray"/>
          <w:highlightCs w:val="lightGray"/>
        </w:rPr>
        <w:t xml:space="preserve">Program.cs:64-71</w:t>
      </w:r>
      <w:r>
        <w:t xml:space="preserve">). Guest-vs-member-vs-any-authenticated-user access is
controlled entirely by the Entra Enterprise Application's "Assignment required?" setting, not by any
code in this app (see the deployment guide's §1.2 for how to restrict it).</w:t>
      </w:r>
    </w:p>
    <w:p>
      <w:pPr>
        <w:spacing w:after="160"/>
      </w:pPr>
      <w:r>
        <w:t xml:space="preserve">Because everything else runs over one shared, authenticated SignalR circuit, there's no meaningful
sense in which a staff "request" has its own URL, verb, or independent auth check the way the public
endpoints do - a page load establishes the circuit, and every subsequent staff action (create a
booking, cancel a series, etc.) is a method call within that same already-authenticated circuit, not
a new HTTP request.</w:t>
      </w:r>
    </w:p>
    <w:p>
      <w:pPr>
        <w:spacing w:after="160"/>
      </w:pPr>
      <w:r>
        <w:t xml:space="preserve">If a real staff-facing API is ever needed (e.g. for a future mobile app or third-party integration),
it would need to be built as its own set of Minimal API endpoints - following the same pattern as the
public ones, but with </w:t>
      </w:r>
      <w:r>
        <w:rPr>
          <w:rFonts w:ascii="Consolas" w:cs="Consolas" w:eastAsia="Consolas" w:hAnsi="Consolas"/>
          <w:sz w:val="20"/>
          <w:szCs w:val="20"/>
          <w:highlight w:val="lightGray"/>
          <w:highlightCs w:val="lightGray"/>
        </w:rPr>
        <w:t xml:space="preserve">RequireAuthorization()</w:t>
      </w:r>
      <w:r>
        <w:t xml:space="preserve"> instead of </w:t>
      </w:r>
      <w:r>
        <w:rPr>
          <w:rFonts w:ascii="Consolas" w:cs="Consolas" w:eastAsia="Consolas" w:hAnsi="Consolas"/>
          <w:sz w:val="20"/>
          <w:szCs w:val="20"/>
          <w:highlight w:val="lightGray"/>
          <w:highlightCs w:val="lightGray"/>
        </w:rPr>
        <w:t xml:space="preserve">.AllowAnonymous()</w:t>
      </w:r>
      <w:r>
        <w:t xml:space="preserve"> - calling into the same
service layer documented below rather than duplicating its logic.</w:t>
      </w:r>
    </w:p>
    <w:p>
      <w:pPr>
        <w:pBdr>
          <w:bottom w:val="single" w:color="AAAAAA" w:sz="6"/>
        </w:pBdr>
        <w:spacing w:after="200"/>
      </w:pPr>
    </w:p>
    <w:p>
      <w:pPr>
        <w:pStyle w:val="Heading2"/>
        <w:spacing w:after="120" w:before="240"/>
      </w:pPr>
      <w:r>
        <w:t xml:space="preserve">Appendix: internal service-layer contract</w:t>
      </w:r>
    </w:p>
    <w:p>
      <w:pPr>
        <w:spacing w:after="160"/>
      </w:pPr>
      <w:r>
        <w:t xml:space="preserve">Not an HTTP API - these are C# methods on singleton services, called directly by Blazor components
within the authenticated circuit. Documented here as the closest thing to a "staff API contract" in
this codebase, and as the reuse surface for any future real staff API.</w:t>
      </w:r>
    </w:p>
    <w:p>
      <w:pPr>
        <w:pStyle w:val="Heading3"/>
        <w:spacing w:after="120" w:before="240"/>
      </w:pPr>
      <w:r>
        <w:rPr>
          <w:rFonts w:ascii="Consolas" w:cs="Consolas" w:eastAsia="Consolas" w:hAnsi="Consolas"/>
          <w:sz w:val="20"/>
          <w:szCs w:val="20"/>
          <w:highlight w:val="lightGray"/>
          <w:highlightCs w:val="lightGray"/>
        </w:rPr>
        <w:t xml:space="preserve">SheetBookingService</w:t>
      </w:r>
    </w:p>
    <w:p>
      <w:pPr>
        <w:spacing w:after="160"/>
      </w:pPr>
      <w:r>
        <w:t xml:space="preserve">Owns conflict enforcement for sheet bookings. Direct Graph writes bypass the Resource Booking
Attendant, so this service is the only thing preventing two overlapping bookings on the same sheet.</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tblGrid>
      <w:tr>
        <w:trPr>
          <w:tblHeader/>
        </w:trPr>
        <w:tc>
          <w:tcPr>
            <w:tcMar>
              <w:top w:type="dxa" w:w="60"/>
              <w:left w:type="dxa" w:w="80"/>
              <w:bottom w:type="dxa" w:w="60"/>
              <w:right w:type="dxa" w:w="80"/>
            </w:tcMar>
          </w:tcPr>
          <w:p>
            <w:r>
              <w:rPr>
                <w:b/>
                <w:bCs/>
              </w:rPr>
              <w:t xml:space="preserve">Method</w:t>
            </w:r>
          </w:p>
        </w:tc>
        <w:tc>
          <w:tcPr>
            <w:tcMar>
              <w:top w:type="dxa" w:w="60"/>
              <w:left w:type="dxa" w:w="80"/>
              <w:bottom w:type="dxa" w:w="60"/>
              <w:right w:type="dxa" w:w="80"/>
            </w:tcMar>
          </w:tcPr>
          <w:p>
            <w:r>
              <w:rPr>
                <w:b/>
                <w:bCs/>
              </w:rPr>
              <w:t xml:space="preserve">Signature</w:t>
            </w:r>
          </w:p>
        </w:tc>
        <w:tc>
          <w:tcPr>
            <w:tcMar>
              <w:top w:type="dxa" w:w="60"/>
              <w:left w:type="dxa" w:w="80"/>
              <w:bottom w:type="dxa" w:w="60"/>
              <w:right w:type="dxa" w:w="80"/>
            </w:tcMar>
          </w:tcPr>
          <w:p>
            <w:r>
              <w:rPr>
                <w:b/>
                <w:bCs/>
              </w:rPr>
              <w:t xml:space="preserve">Behavior</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CreateHoldAsync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Task&lt;BookingResult&gt; CreateHoldAsync(SheetBooking booking, string actingUser)</w:t>
            </w:r>
          </w:p>
        </w:tc>
        <w:tc>
          <w:tcPr>
            <w:tcMar>
              <w:top w:type="dxa" w:w="60"/>
              <w:left w:type="dxa" w:w="80"/>
              <w:bottom w:type="dxa" w:w="60"/>
              <w:right w:type="dxa" w:w="80"/>
            </w:tcMar>
          </w:tcPr>
          <w:p>
            <w:r>
              <w:t xml:space="preserve">Creates a single-sheet booking in </w:t>
            </w:r>
            <w:r>
              <w:rPr>
                <w:rFonts w:ascii="Consolas" w:cs="Consolas" w:eastAsia="Consolas" w:hAnsi="Consolas"/>
                <w:sz w:val="20"/>
                <w:szCs w:val="20"/>
                <w:highlight w:val="lightGray"/>
                <w:highlightCs w:val="lightGray"/>
              </w:rPr>
              <w:t xml:space="preserve">Hold</w:t>
            </w:r>
            <w:r>
              <w:t xml:space="preserve"> state. Conflict-checked against that sheet's existing events; returns </w:t>
            </w:r>
            <w:r>
              <w:rPr>
                <w:rFonts w:ascii="Consolas" w:cs="Consolas" w:eastAsia="Consolas" w:hAnsi="Consolas"/>
                <w:sz w:val="20"/>
                <w:szCs w:val="20"/>
                <w:highlight w:val="lightGray"/>
                <w:highlightCs w:val="lightGray"/>
              </w:rPr>
              <w:t xml:space="preserve">BookingResult.Conflict</w:t>
            </w:r>
            <w:r>
              <w:t xml:space="preserve"> (no write) if anything overlaps. Logs </w:t>
            </w:r>
            <w:r>
              <w:rPr>
                <w:rFonts w:ascii="Consolas" w:cs="Consolas" w:eastAsia="Consolas" w:hAnsi="Consolas"/>
                <w:sz w:val="20"/>
                <w:szCs w:val="20"/>
                <w:highlight w:val="lightGray"/>
                <w:highlightCs w:val="lightGray"/>
              </w:rPr>
              <w:t xml:space="preserve">BookingCreated</w:t>
            </w:r>
            <w:r>
              <w:t xml:space="preserve"> on success (</w:t>
            </w:r>
            <w:r>
              <w:rPr>
                <w:rFonts w:ascii="Consolas" w:cs="Consolas" w:eastAsia="Consolas" w:hAnsi="Consolas"/>
                <w:sz w:val="20"/>
                <w:szCs w:val="20"/>
                <w:highlight w:val="lightGray"/>
                <w:highlightCs w:val="lightGray"/>
              </w:rPr>
              <w:t xml:space="preserve">actingUser</w:t>
            </w:r>
            <w:r>
              <w:t xml:space="preserve">, architecture doc §4.9).</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CreateConfirmedAsync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Task&lt;BookingResult&gt; CreateConfirmedAsync(SheetBooking booking, string actingUser)</w:t>
            </w:r>
          </w:p>
        </w:tc>
        <w:tc>
          <w:tcPr>
            <w:tcMar>
              <w:top w:type="dxa" w:w="60"/>
              <w:left w:type="dxa" w:w="80"/>
              <w:bottom w:type="dxa" w:w="60"/>
              <w:right w:type="dxa" w:w="80"/>
            </w:tcMar>
          </w:tcPr>
          <w:p>
            <w:r>
              <w:t xml:space="preserve">Same as above, in </w:t>
            </w:r>
            <w:r>
              <w:rPr>
                <w:rFonts w:ascii="Consolas" w:cs="Consolas" w:eastAsia="Consolas" w:hAnsi="Consolas"/>
                <w:sz w:val="20"/>
                <w:szCs w:val="20"/>
                <w:highlight w:val="lightGray"/>
                <w:highlightCs w:val="lightGray"/>
              </w:rPr>
              <w:t xml:space="preserve">Confirmed</w:t>
            </w:r>
            <w:r>
              <w:t xml:space="preserve"> state.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CreateAcrossSheetsAsync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Task&lt;GroupBookingResult&gt; CreateAcrossSheetsAsync(IEnumerable&lt;string&gt; sheetMailboxes, SheetBooking template, string actingUser)</w:t>
            </w:r>
          </w:p>
        </w:tc>
        <w:tc>
          <w:tcPr>
            <w:tcMar>
              <w:top w:type="dxa" w:w="60"/>
              <w:left w:type="dxa" w:w="80"/>
              <w:bottom w:type="dxa" w:w="60"/>
              <w:right w:type="dxa" w:w="80"/>
            </w:tcMar>
          </w:tcPr>
          <w:p>
            <w:r>
              <w:t xml:space="preserve">Creates the same conceptual booking on multiple sheets at once, sharing one </w:t>
            </w:r>
            <w:r>
              <w:rPr>
                <w:rFonts w:ascii="Consolas" w:cs="Consolas" w:eastAsia="Consolas" w:hAnsi="Consolas"/>
                <w:sz w:val="20"/>
                <w:szCs w:val="20"/>
                <w:highlight w:val="lightGray"/>
                <w:highlightCs w:val="lightGray"/>
              </w:rPr>
              <w:t xml:space="preserve">BookingGroupId</w:t>
            </w:r>
            <w:r>
              <w:t xml:space="preserve">. All-or-nothing: any conflict on any sheet aborts the whole request and reports every conflict found.</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ConfirmAsync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Task&lt;SheetBooking&gt; ConfirmAsync(string sheetMailbox, string eventId, string actingUser)</w:t>
            </w:r>
          </w:p>
        </w:tc>
        <w:tc>
          <w:tcPr>
            <w:tcMar>
              <w:top w:type="dxa" w:w="60"/>
              <w:left w:type="dxa" w:w="80"/>
              <w:bottom w:type="dxa" w:w="60"/>
              <w:right w:type="dxa" w:w="80"/>
            </w:tcMar>
          </w:tcPr>
          <w:p>
            <w:r>
              <w:t xml:space="preserve">Flips a single event from Hold to Confirmed (</w:t>
            </w:r>
            <w:r>
              <w:rPr>
                <w:rFonts w:ascii="Consolas" w:cs="Consolas" w:eastAsia="Consolas" w:hAnsi="Consolas"/>
                <w:sz w:val="20"/>
                <w:szCs w:val="20"/>
                <w:highlight w:val="lightGray"/>
                <w:highlightCs w:val="lightGray"/>
              </w:rPr>
              <w:t xml:space="preserve">ShowAs: Busy</w:t>
            </w:r>
            <w:r>
              <w:t xml:space="preserv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CancelAsync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 CancelAsync(string sheetMailbox, string eventId, string actingUser)</w:t>
            </w:r>
          </w:p>
        </w:tc>
        <w:tc>
          <w:tcPr>
            <w:tcMar>
              <w:top w:type="dxa" w:w="60"/>
              <w:left w:type="dxa" w:w="80"/>
              <w:bottom w:type="dxa" w:w="60"/>
              <w:right w:type="dxa" w:w="80"/>
            </w:tcMar>
          </w:tcPr>
          <w:p>
            <w:r>
              <w:t xml:space="preserve">Hard-deletes a single event. Tolerates a </w:t>
            </w:r>
            <w:r>
              <w:rPr>
                <w:rFonts w:ascii="Consolas" w:cs="Consolas" w:eastAsia="Consolas" w:hAnsi="Consolas"/>
                <w:sz w:val="20"/>
                <w:szCs w:val="20"/>
                <w:highlight w:val="lightGray"/>
                <w:highlightCs w:val="lightGray"/>
              </w:rPr>
              <w:t xml:space="preserve">404</w:t>
            </w:r>
            <w:r>
              <w:t xml:space="preserve"> from Graph as "already gone" (e.g. the Breely webhook already claimed/trimmed it) rather than throwing (architecture doc D37) - logged at Debug tier as a no-op in that case, </w:t>
            </w:r>
            <w:r>
              <w:rPr>
                <w:rFonts w:ascii="Consolas" w:cs="Consolas" w:eastAsia="Consolas" w:hAnsi="Consolas"/>
                <w:sz w:val="20"/>
                <w:szCs w:val="20"/>
                <w:highlight w:val="lightGray"/>
                <w:highlightCs w:val="lightGray"/>
              </w:rPr>
              <w:t xml:space="preserve">BookingCancelled</w:t>
            </w:r>
            <w:r>
              <w:t xml:space="preserve"> at Standard tier otherwise.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UpdateGroupAsync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Task&lt;GroupBookingResult&gt; UpdateGroupAsync(IEnumerable&lt;SheetBooking&gt; members, SheetBooking updatedFields, string actingUser, IEnumerable&lt;string&gt;? newSheetMailboxes = null, Guid? newBookingGroupId = null)</w:t>
            </w:r>
          </w:p>
        </w:tc>
        <w:tc>
          <w:tcPr>
            <w:tcMar>
              <w:top w:type="dxa" w:w="60"/>
              <w:left w:type="dxa" w:w="80"/>
              <w:bottom w:type="dxa" w:w="60"/>
              <w:right w:type="dxa" w:w="80"/>
            </w:tcMar>
          </w:tcPr>
          <w:p>
            <w:r>
              <w:t xml:space="preserve">Updates every event in a booking group (time, category, renter/contact/notes, hold/confirmed state), and creates fresh events for any sheet in </w:t>
            </w:r>
            <w:r>
              <w:rPr>
                <w:rFonts w:ascii="Consolas" w:cs="Consolas" w:eastAsia="Consolas" w:hAnsi="Consolas"/>
                <w:sz w:val="20"/>
                <w:szCs w:val="20"/>
                <w:highlight w:val="lightGray"/>
                <w:highlightCs w:val="lightGray"/>
              </w:rPr>
              <w:t xml:space="preserve">newSheetMailboxes</w:t>
            </w:r>
            <w:r>
              <w:t xml:space="preserve"> that isn't already a member (added 2026-08-03 - a sheet added mid-edit previously had no existing event to update and was silently dropped). Re-checks conflicts against the new time before writing, for both existing and new sheets; all-or-nothing. </w:t>
            </w:r>
            <w:r>
              <w:rPr>
                <w:rFonts w:ascii="Consolas" w:cs="Consolas" w:eastAsia="Consolas" w:hAnsi="Consolas"/>
                <w:sz w:val="20"/>
                <w:szCs w:val="20"/>
                <w:highlight w:val="lightGray"/>
                <w:highlightCs w:val="lightGray"/>
              </w:rPr>
              <w:t xml:space="preserve">newBookingGroupId</w:t>
            </w:r>
            <w:r>
              <w:t xml:space="preserve"> splits an edited subset off into its own group when only some sheets in the original group were touched; new sheets join whichever group id the rest of the edit settles on.</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CancelGroupAsync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 CancelGroupAsync(IEnumerable&lt;SheetBooking&gt; members, bool reopenAsGroupEventHold, string actingUser)</w:t>
            </w:r>
          </w:p>
        </w:tc>
        <w:tc>
          <w:tcPr>
            <w:tcMar>
              <w:top w:type="dxa" w:w="60"/>
              <w:left w:type="dxa" w:w="80"/>
              <w:bottom w:type="dxa" w:w="60"/>
              <w:right w:type="dxa" w:w="80"/>
            </w:tcMar>
          </w:tcPr>
          <w:p>
            <w:r>
              <w:t xml:space="preserve">Cancels every event in a group. </w:t>
            </w:r>
            <w:r>
              <w:rPr>
                <w:rFonts w:ascii="Consolas" w:cs="Consolas" w:eastAsia="Consolas" w:hAnsi="Consolas"/>
                <w:sz w:val="20"/>
                <w:szCs w:val="20"/>
                <w:highlight w:val="lightGray"/>
                <w:highlightCs w:val="lightGray"/>
              </w:rPr>
              <w:t xml:space="preserve">reopenAsGroupEventHold: true</w:t>
            </w:r>
            <w:r>
              <w:t xml:space="preserve"> converts each slot back to an unclaimed open Group Event hold (publicly bookable again) instead of deleting it - and, as of 2026-08-03, first absorbs any Group Event hold on the same sheet immediately touching the reopened slot into one contiguous hold (</w:t>
            </w:r>
            <w:r>
              <w:rPr>
                <w:rFonts w:ascii="Consolas" w:cs="Consolas" w:eastAsia="Consolas" w:hAnsi="Consolas"/>
                <w:sz w:val="20"/>
                <w:szCs w:val="20"/>
                <w:highlight w:val="lightGray"/>
                <w:highlightCs w:val="lightGray"/>
              </w:rPr>
              <w:t xml:space="preserve">AbsorbAdjacentHoldsAsync</w:t>
            </w:r>
            <w:r>
              <w:t xml:space="preserve">), rather than leaving separate back-to-back chips. Now locks per sheet (it didn't before), since that absorption reads other holds before writing. Same per-member 404-tolerance as </w:t>
            </w:r>
            <w:r>
              <w:rPr>
                <w:rFonts w:ascii="Consolas" w:cs="Consolas" w:eastAsia="Consolas" w:hAnsi="Consolas"/>
                <w:sz w:val="20"/>
                <w:szCs w:val="20"/>
                <w:highlight w:val="lightGray"/>
                <w:highlightCs w:val="lightGray"/>
              </w:rPr>
              <w:t xml:space="preserve">CancelAsync</w:t>
            </w:r>
            <w:r>
              <w:t xml:space="preserve"> (D37) - one member already being gone doesn't abort the rest of the group.</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PreviewSeriesConflictsAsync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Task&lt;Dictionary&lt;DateTime, List&lt;SheetBooking&gt;&gt;&gt; PreviewSeriesConflictsAsync(IEnumerable&lt;string&gt; sheetMailboxes, IReadOnlyCollection&lt;DateTime&gt; candidateDates, TimeSpan startTime, TimeSpan endTime)</w:t>
            </w:r>
          </w:p>
        </w:tc>
        <w:tc>
          <w:tcPr>
            <w:tcMar>
              <w:top w:type="dxa" w:w="60"/>
              <w:left w:type="dxa" w:w="80"/>
              <w:bottom w:type="dxa" w:w="60"/>
              <w:right w:type="dxa" w:w="80"/>
            </w:tcMar>
          </w:tcPr>
          <w:p>
            <w:r>
              <w:t xml:space="preserve">Informational only - reports conflicts per candidate date so staff can choose to skip that date. Never blocks anything itself.</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CreateSeriesAsync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Task&lt;List&lt;SheetBooking&gt;&gt; CreateSeriesAsync(IEnumerable&lt;string&gt; sheetMailboxes, SheetBooking template, DateTime lastOccurrenceDate, IEnumerable&lt;DateTime&gt; excludedDates, string actingUser)</w:t>
            </w:r>
          </w:p>
        </w:tc>
        <w:tc>
          <w:tcPr>
            <w:tcMar>
              <w:top w:type="dxa" w:w="60"/>
              <w:left w:type="dxa" w:w="80"/>
              <w:bottom w:type="dxa" w:w="60"/>
              <w:right w:type="dxa" w:w="80"/>
            </w:tcMar>
          </w:tcPr>
          <w:p>
            <w:r>
              <w:t xml:space="preserve">Creates one native weekly-recurring Graph event per sheet (sharing a </w:t>
            </w:r>
            <w:r>
              <w:rPr>
                <w:rFonts w:ascii="Consolas" w:cs="Consolas" w:eastAsia="Consolas" w:hAnsi="Consolas"/>
                <w:sz w:val="20"/>
                <w:szCs w:val="20"/>
                <w:highlight w:val="lightGray"/>
                <w:highlightCs w:val="lightGray"/>
              </w:rPr>
              <w:t xml:space="preserve">BookingGroupId</w:t>
            </w:r>
            <w:r>
              <w:t xml:space="preserve">), then deletes the specific </w:t>
            </w:r>
            <w:r>
              <w:rPr>
                <w:rFonts w:ascii="Consolas" w:cs="Consolas" w:eastAsia="Consolas" w:hAnsi="Consolas"/>
                <w:sz w:val="20"/>
                <w:szCs w:val="20"/>
                <w:highlight w:val="lightGray"/>
                <w:highlightCs w:val="lightGray"/>
              </w:rPr>
              <w:t xml:space="preserve">excludedDates</w:t>
            </w:r>
            <w:r>
              <w:t xml:space="preserve"> occurrences staff chose to skip during review. Does not conflict-check - that's </w:t>
            </w:r>
            <w:r>
              <w:rPr>
                <w:rFonts w:ascii="Consolas" w:cs="Consolas" w:eastAsia="Consolas" w:hAnsi="Consolas"/>
                <w:sz w:val="20"/>
                <w:szCs w:val="20"/>
                <w:highlight w:val="lightGray"/>
                <w:highlightCs w:val="lightGray"/>
              </w:rPr>
              <w:t xml:space="preserve">PreviewSeriesConflictsAsync</w:t>
            </w:r>
            <w:r>
              <w:t xml:space="preserve">'s job, expected to already have run.</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CancelSeriesAsync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 CancelSeriesAsync(IEnumerable&lt;SheetBooking&gt; members, string actingUser)</w:t>
            </w:r>
          </w:p>
        </w:tc>
        <w:tc>
          <w:tcPr>
            <w:tcMar>
              <w:top w:type="dxa" w:w="60"/>
              <w:left w:type="dxa" w:w="80"/>
              <w:bottom w:type="dxa" w:w="60"/>
              <w:right w:type="dxa" w:w="80"/>
            </w:tcMar>
          </w:tcPr>
          <w:p>
            <w:r>
              <w:t xml:space="preserve">Deletes an entire recurring series (all occurrences) for every sheet in the group - the "backdoor" for correcting a data-entry mistake at series creation, not a primary UX path. Already tolerated a missing series master (</w:t>
            </w:r>
            <w:r>
              <w:rPr>
                <w:rFonts w:ascii="Consolas" w:cs="Consolas" w:eastAsia="Consolas" w:hAnsi="Consolas"/>
                <w:sz w:val="20"/>
                <w:szCs w:val="20"/>
                <w:highlight w:val="lightGray"/>
                <w:highlightCs w:val="lightGray"/>
              </w:rPr>
              <w:t xml:space="preserve">404</w:t>
            </w:r>
            <w:r>
              <w:t xml:space="preserve">) before Phase 10 - the pattern </w:t>
            </w:r>
            <w:r>
              <w:rPr>
                <w:rFonts w:ascii="Consolas" w:cs="Consolas" w:eastAsia="Consolas" w:hAnsi="Consolas"/>
                <w:sz w:val="20"/>
                <w:szCs w:val="20"/>
                <w:highlight w:val="lightGray"/>
                <w:highlightCs w:val="lightGray"/>
              </w:rPr>
              <w:t xml:space="preserve">CancelAsync</w:t>
            </w:r>
            <w:r>
              <w:t xml:space="preserve">/</w:t>
            </w:r>
            <w:r>
              <w:rPr>
                <w:rFonts w:ascii="Consolas" w:cs="Consolas" w:eastAsia="Consolas" w:hAnsi="Consolas"/>
                <w:sz w:val="20"/>
                <w:szCs w:val="20"/>
                <w:highlight w:val="lightGray"/>
                <w:highlightCs w:val="lightGray"/>
              </w:rPr>
              <w:t xml:space="preserve">CancelGroupAsync</w:t>
            </w:r>
            <w:r>
              <w:t xml:space="preserve"> above now also follow.</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GetBookingsAsync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Task&lt;List&lt;SheetBooking&gt;&gt; GetBookingsAsync(string sheetMailbox, DateTime start, DateTime end)</w:t>
            </w:r>
          </w:p>
        </w:tc>
        <w:tc>
          <w:tcPr>
            <w:tcMar>
              <w:top w:type="dxa" w:w="60"/>
              <w:left w:type="dxa" w:w="80"/>
              <w:bottom w:type="dxa" w:w="60"/>
              <w:right w:type="dxa" w:w="80"/>
            </w:tcMar>
          </w:tcPr>
          <w:p>
            <w:r>
              <w:t xml:space="preserve">Reads one sheet's bookings in a window. Always live (never cached) - used by every conflict check.</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GetBookingsForAllSheetsAsync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Task&lt;List&lt;SheetBooking&gt;&gt; GetBookingsForAllSheetsAsync(DateTime start, DateTime end)</w:t>
            </w:r>
          </w:p>
        </w:tc>
        <w:tc>
          <w:tcPr>
            <w:tcMar>
              <w:top w:type="dxa" w:w="60"/>
              <w:left w:type="dxa" w:w="80"/>
              <w:bottom w:type="dxa" w:w="60"/>
              <w:right w:type="dxa" w:w="80"/>
            </w:tcMar>
          </w:tcPr>
          <w:p>
            <w:r>
              <w:t xml:space="preserve">Reads every configured sheet's bookings in a window, in parallel. View-rendering read path only (Calendar page, public availability) - cached for 30 seconds, invalidated on every write.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FindByExternalIdAsync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Task&lt;SheetBooking?&gt; FindByExternalIdAsync(string externalBookingId, CancellationToken ct)</w:t>
            </w:r>
          </w:p>
        </w:tc>
        <w:tc>
          <w:tcPr>
            <w:tcMar>
              <w:top w:type="dxa" w:w="60"/>
              <w:left w:type="dxa" w:w="80"/>
              <w:bottom w:type="dxa" w:w="60"/>
              <w:right w:type="dxa" w:w="80"/>
            </w:tcMar>
          </w:tcPr>
          <w:p>
            <w:r>
              <w:t xml:space="preserve">Added for the Breely webhook (architecture doc §4.8). Validates the id against a strict allow-list charset, then queries every configured sheet via a Graph </w:t>
            </w:r>
            <w:r>
              <w:rPr>
                <w:rFonts w:ascii="Consolas" w:cs="Consolas" w:eastAsia="Consolas" w:hAnsi="Consolas"/>
                <w:sz w:val="20"/>
                <w:szCs w:val="20"/>
                <w:highlight w:val="lightGray"/>
                <w:highlightCs w:val="lightGray"/>
              </w:rPr>
              <w:t xml:space="preserve">$filter</w:t>
            </w:r>
            <w:r>
              <w:t xml:space="preserve"> on the </w:t>
            </w:r>
            <w:r>
              <w:rPr>
                <w:rFonts w:ascii="Consolas" w:cs="Consolas" w:eastAsia="Consolas" w:hAnsi="Consolas"/>
                <w:sz w:val="20"/>
                <w:szCs w:val="20"/>
                <w:highlight w:val="lightGray"/>
                <w:highlightCs w:val="lightGray"/>
              </w:rPr>
              <w:t xml:space="preserve">ExternalBookingId</w:t>
            </w:r>
            <w:r>
              <w:t xml:space="preserve"> extended property. Returns the first match or </w:t>
            </w:r>
            <w:r>
              <w:rPr>
                <w:rFonts w:ascii="Consolas" w:cs="Consolas" w:eastAsia="Consolas" w:hAnsi="Consolas"/>
                <w:sz w:val="20"/>
                <w:szCs w:val="20"/>
                <w:highlight w:val="lightGray"/>
                <w:highlightCs w:val="lightGray"/>
              </w:rPr>
              <w:t xml:space="preserve">null</w:t>
            </w:r>
            <w:r>
              <w:t xml:space="preserve"> - not staff-facing, called only by </w:t>
            </w:r>
            <w:r>
              <w:rPr>
                <w:rFonts w:ascii="Consolas" w:cs="Consolas" w:eastAsia="Consolas" w:hAnsi="Consolas"/>
                <w:sz w:val="20"/>
                <w:szCs w:val="20"/>
                <w:highlight w:val="lightGray"/>
                <w:highlightCs w:val="lightGray"/>
              </w:rPr>
              <w:t xml:space="preserve">BreelyBookingProcessor</w:t>
            </w:r>
            <w:r>
              <w:t xml:space="preserv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ClaimHoldAsync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Task&lt;SheetBooking?&gt; ClaimHoldAsync(DateTime start, DateTime end, SheetBooking template, Guid groupId, CancellationToken ct)</w:t>
            </w:r>
          </w:p>
        </w:tc>
        <w:tc>
          <w:tcPr>
            <w:tcMar>
              <w:top w:type="dxa" w:w="60"/>
              <w:left w:type="dxa" w:w="80"/>
              <w:bottom w:type="dxa" w:w="60"/>
              <w:right w:type="dxa" w:w="80"/>
            </w:tcMar>
          </w:tcPr>
          <w:p>
            <w:r>
              <w:t xml:space="preserve">Added for the Breely webhook. Tries sheets in configured order; on each, looks for a Group Event hold fully covering the window, converts it to Confirmed (tagged with the caller-supplied </w:t>
            </w:r>
            <w:r>
              <w:rPr>
                <w:rFonts w:ascii="Consolas" w:cs="Consolas" w:eastAsia="Consolas" w:hAnsi="Consolas"/>
                <w:sz w:val="20"/>
                <w:szCs w:val="20"/>
                <w:highlight w:val="lightGray"/>
                <w:highlightCs w:val="lightGray"/>
              </w:rPr>
              <w:t xml:space="preserve">groupId</w:t>
            </w:r>
            <w:r>
              <w:t xml:space="preserve"> rather than minting its own - added 2026-08-03 so multiple sheets from one Breely submission, or a sheet reclaimed on reschedule, can share/keep one </w:t>
            </w:r>
            <w:r>
              <w:rPr>
                <w:rFonts w:ascii="Consolas" w:cs="Consolas" w:eastAsia="Consolas" w:hAnsi="Consolas"/>
                <w:sz w:val="20"/>
                <w:szCs w:val="20"/>
                <w:highlight w:val="lightGray"/>
                <w:highlightCs w:val="lightGray"/>
              </w:rPr>
              <w:t xml:space="preserve">BookingGroupId</w:t>
            </w:r>
            <w:r>
              <w:t xml:space="preserve">), and trims the remainder (delete/patch/split, dropping any remainder shorter than the Settings page's configured minimum interval, titled "Available for Group Events"). Returns the claimed booking, or </w:t>
            </w:r>
            <w:r>
              <w:rPr>
                <w:rFonts w:ascii="Consolas" w:cs="Consolas" w:eastAsia="Consolas" w:hAnsi="Consolas"/>
                <w:sz w:val="20"/>
                <w:szCs w:val="20"/>
                <w:highlight w:val="lightGray"/>
                <w:highlightCs w:val="lightGray"/>
              </w:rPr>
              <w:t xml:space="preserve">null</w:t>
            </w:r>
            <w:r>
              <w:t xml:space="preserve"> if no sheet had a covering hold. Unlike every other create path above, this treats an existing hold as claimable rather than a conflict.</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ForceCreateConfirmedAsync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Task&lt;SheetBooking&gt; ForceCreateConfirmedAsync(string sheetMailbox, SheetBooking booking, CancellationToken ct)</w:t>
            </w:r>
          </w:p>
        </w:tc>
        <w:tc>
          <w:tcPr>
            <w:tcMar>
              <w:top w:type="dxa" w:w="60"/>
              <w:left w:type="dxa" w:w="80"/>
              <w:bottom w:type="dxa" w:w="60"/>
              <w:right w:type="dxa" w:w="80"/>
            </w:tcMar>
          </w:tcPr>
          <w:p>
            <w:r>
              <w:t xml:space="preserve">Added for the Breely webhook. Bypasses the conflict check entirely - the deliberate "never drop a real booking" fallback used only when </w:t>
            </w:r>
            <w:r>
              <w:rPr>
                <w:rFonts w:ascii="Consolas" w:cs="Consolas" w:eastAsia="Consolas" w:hAnsi="Consolas"/>
                <w:sz w:val="20"/>
                <w:szCs w:val="20"/>
                <w:highlight w:val="lightGray"/>
                <w:highlightCs w:val="lightGray"/>
              </w:rPr>
              <w:t xml:space="preserve">ClaimHoldAsync</w:t>
            </w:r>
            <w:r>
              <w:t xml:space="preserve"> finds no matching hold anywhere. Callers are expected to also flag the result for staff review, since it may land on the wrong sheet. Respects a </w:t>
            </w:r>
            <w:r>
              <w:rPr>
                <w:rFonts w:ascii="Consolas" w:cs="Consolas" w:eastAsia="Consolas" w:hAnsi="Consolas"/>
                <w:sz w:val="20"/>
                <w:szCs w:val="20"/>
                <w:highlight w:val="lightGray"/>
                <w:highlightCs w:val="lightGray"/>
              </w:rPr>
              <w:t xml:space="preserve">BookingGroupId</w:t>
            </w:r>
            <w:r>
              <w:t xml:space="preserve"> the caller already set on </w:t>
            </w:r>
            <w:r>
              <w:rPr>
                <w:rFonts w:ascii="Consolas" w:cs="Consolas" w:eastAsia="Consolas" w:hAnsi="Consolas"/>
                <w:sz w:val="20"/>
                <w:szCs w:val="20"/>
                <w:highlight w:val="lightGray"/>
                <w:highlightCs w:val="lightGray"/>
              </w:rPr>
              <w:t xml:space="preserve">booking</w:t>
            </w:r>
            <w:r>
              <w:t xml:space="preserve"> (used by the Breely processor to keep it in its submission's group) rather than always minting its own.</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MinimumGroupEventBookingIntervalMinutes</w:t>
            </w:r>
            <w:r>
              <w:t xml:space="preserve"> / </w:t>
            </w:r>
            <w:r>
              <w:rPr>
                <w:rFonts w:ascii="Consolas" w:cs="Consolas" w:eastAsia="Consolas" w:hAnsi="Consolas"/>
                <w:sz w:val="20"/>
                <w:szCs w:val="20"/>
                <w:highlight w:val="lightGray"/>
                <w:highlightCs w:val="lightGray"/>
              </w:rPr>
              <w:t xml:space="preserve">SetMinimumGroupEventBookingIntervalAsync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int MinimumGroupEventBookingIntervalMinutes { get; }</w:t>
            </w:r>
            <w:r>
              <w:t xml:space="preserve"> / </w:t>
            </w:r>
            <w:r>
              <w:rPr>
                <w:rFonts w:ascii="Consolas" w:cs="Consolas" w:eastAsia="Consolas" w:hAnsi="Consolas"/>
                <w:sz w:val="20"/>
                <w:szCs w:val="20"/>
                <w:highlight w:val="lightGray"/>
                <w:highlightCs w:val="lightGray"/>
              </w:rPr>
              <w:t xml:space="preserve">Task SetMinimumGroupEventBookingIntervalAsync(int minutes, CancellationToken ct = default)</w:t>
            </w:r>
          </w:p>
        </w:tc>
        <w:tc>
          <w:tcPr>
            <w:tcMar>
              <w:top w:type="dxa" w:w="60"/>
              <w:left w:type="dxa" w:w="80"/>
              <w:bottom w:type="dxa" w:w="60"/>
              <w:right w:type="dxa" w:w="80"/>
            </w:tcMar>
          </w:tcPr>
          <w:p>
            <w:r>
              <w:t xml:space="preserve">Added 2026-08-03, backs the Settings page's "Minimum group event booking interval" field (default 60). Read once at construction from a small file next to the log files; </w:t>
            </w:r>
            <w:r>
              <w:rPr>
                <w:rFonts w:ascii="Consolas" w:cs="Consolas" w:eastAsia="Consolas" w:hAnsi="Consolas"/>
                <w:sz w:val="20"/>
                <w:szCs w:val="20"/>
                <w:highlight w:val="lightGray"/>
                <w:highlightCs w:val="lightGray"/>
              </w:rPr>
              <w:t xml:space="preserve">SetMinimumGroupEventBookingIntervalAsync</w:t>
            </w:r>
            <w:r>
              <w:t xml:space="preserve"> updates the in-memory value immediately and re-persists it, taking effect on the next </w:t>
            </w:r>
            <w:r>
              <w:rPr>
                <w:rFonts w:ascii="Consolas" w:cs="Consolas" w:eastAsia="Consolas" w:hAnsi="Consolas"/>
                <w:sz w:val="20"/>
                <w:szCs w:val="20"/>
                <w:highlight w:val="lightGray"/>
                <w:highlightCs w:val="lightGray"/>
              </w:rPr>
              <w:t xml:space="preserve">ClaimHoldAsync</w:t>
            </w:r>
            <w:r>
              <w:t xml:space="preserve">/</w:t>
            </w:r>
            <w:r>
              <w:rPr>
                <w:rFonts w:ascii="Consolas" w:cs="Consolas" w:eastAsia="Consolas" w:hAnsi="Consolas"/>
                <w:sz w:val="20"/>
                <w:szCs w:val="20"/>
                <w:highlight w:val="lightGray"/>
                <w:highlightCs w:val="lightGray"/>
              </w:rPr>
              <w:t xml:space="preserve">TrimHoldAsync</w:t>
            </w:r>
            <w:r>
              <w:t xml:space="preserve"> call with no restart needed.</w:t>
            </w:r>
          </w:p>
        </w:tc>
      </w:tr>
    </w:tbl>
    <w:p/>
    <w:p>
      <w:pPr>
        <w:pStyle w:val="Heading3"/>
        <w:spacing w:after="120" w:before="240"/>
      </w:pPr>
      <w:r>
        <w:rPr>
          <w:rFonts w:ascii="Consolas" w:cs="Consolas" w:eastAsia="Consolas" w:hAnsi="Consolas"/>
          <w:sz w:val="20"/>
          <w:szCs w:val="20"/>
          <w:highlight w:val="lightGray"/>
          <w:highlightCs w:val="lightGray"/>
        </w:rPr>
        <w:t xml:space="preserve">ClubEventService</w:t>
      </w:r>
    </w:p>
    <w:p>
      <w:pPr>
        <w:spacing w:after="160"/>
      </w:pPr>
      <w:r>
        <w:t xml:space="preserve">Owns the single dedicated Club Events mailbox. Simpler than </w:t>
      </w:r>
      <w:r>
        <w:rPr>
          <w:rFonts w:ascii="Consolas" w:cs="Consolas" w:eastAsia="Consolas" w:hAnsi="Consolas"/>
          <w:sz w:val="20"/>
          <w:szCs w:val="20"/>
          <w:highlight w:val="lightGray"/>
          <w:highlightCs w:val="lightGray"/>
        </w:rPr>
        <w:t xml:space="preserve">SheetBookingService</w:t>
      </w:r>
      <w:r>
        <w:t xml:space="preserve"> by design: one
low-volume mailbox, no per-sheet locking, no </w:t>
      </w:r>
      <w:r>
        <w:rPr>
          <w:rFonts w:ascii="Consolas" w:cs="Consolas" w:eastAsia="Consolas" w:hAnsi="Consolas"/>
          <w:sz w:val="20"/>
          <w:szCs w:val="20"/>
          <w:highlight w:val="lightGray"/>
          <w:highlightCs w:val="lightGray"/>
        </w:rPr>
        <w:t xml:space="preserve">BookingGroupId</w:t>
      </w:r>
      <w:r>
        <w:t xml:space="preserve"> concept, and no conflict checking at
all (neither against sheet bookings nor between club events).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tblGrid>
      <w:tr>
        <w:trPr>
          <w:tblHeader/>
        </w:trPr>
        <w:tc>
          <w:tcPr>
            <w:tcMar>
              <w:top w:type="dxa" w:w="60"/>
              <w:left w:type="dxa" w:w="80"/>
              <w:bottom w:type="dxa" w:w="60"/>
              <w:right w:type="dxa" w:w="80"/>
            </w:tcMar>
          </w:tcPr>
          <w:p>
            <w:r>
              <w:rPr>
                <w:b/>
                <w:bCs/>
              </w:rPr>
              <w:t xml:space="preserve">Method</w:t>
            </w:r>
          </w:p>
        </w:tc>
        <w:tc>
          <w:tcPr>
            <w:tcMar>
              <w:top w:type="dxa" w:w="60"/>
              <w:left w:type="dxa" w:w="80"/>
              <w:bottom w:type="dxa" w:w="60"/>
              <w:right w:type="dxa" w:w="80"/>
            </w:tcMar>
          </w:tcPr>
          <w:p>
            <w:r>
              <w:rPr>
                <w:b/>
                <w:bCs/>
              </w:rPr>
              <w:t xml:space="preserve">Signature</w:t>
            </w:r>
          </w:p>
        </w:tc>
        <w:tc>
          <w:tcPr>
            <w:tcMar>
              <w:top w:type="dxa" w:w="60"/>
              <w:left w:type="dxa" w:w="80"/>
              <w:bottom w:type="dxa" w:w="60"/>
              <w:right w:type="dxa" w:w="80"/>
            </w:tcMar>
          </w:tcPr>
          <w:p>
            <w:r>
              <w:rPr>
                <w:b/>
                <w:bCs/>
              </w:rPr>
              <w:t xml:space="preserve">Behavior</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CreateAsync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Task&lt;ClubEvent&gt; CreateAsync(ClubEvent clubEvent, string actingUser)</w:t>
            </w:r>
          </w:p>
        </w:tc>
        <w:tc>
          <w:tcPr>
            <w:tcMar>
              <w:top w:type="dxa" w:w="60"/>
              <w:left w:type="dxa" w:w="80"/>
              <w:bottom w:type="dxa" w:w="60"/>
              <w:right w:type="dxa" w:w="80"/>
            </w:tcMar>
          </w:tcPr>
          <w:p>
            <w:r>
              <w:t xml:space="preserve">Creates a club event. No conflict check. Logs </w:t>
            </w:r>
            <w:r>
              <w:rPr>
                <w:rFonts w:ascii="Consolas" w:cs="Consolas" w:eastAsia="Consolas" w:hAnsi="Consolas"/>
                <w:sz w:val="20"/>
                <w:szCs w:val="20"/>
                <w:highlight w:val="lightGray"/>
                <w:highlightCs w:val="lightGray"/>
              </w:rPr>
              <w:t xml:space="preserve">ClubEventCreated</w:t>
            </w:r>
            <w:r>
              <w:t xml:space="preserve"> on success (architecture doc §4.9).</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UpdateAsync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 UpdateAsync(ClubEvent clubEvent, string actingUser)</w:t>
            </w:r>
          </w:p>
        </w:tc>
        <w:tc>
          <w:tcPr>
            <w:tcMar>
              <w:top w:type="dxa" w:w="60"/>
              <w:left w:type="dxa" w:w="80"/>
              <w:bottom w:type="dxa" w:w="60"/>
              <w:right w:type="dxa" w:w="80"/>
            </w:tcMar>
          </w:tcPr>
          <w:p>
            <w:r>
              <w:t xml:space="preserve">Updates an existing club event by </w:t>
            </w:r>
            <w:r>
              <w:rPr>
                <w:rFonts w:ascii="Consolas" w:cs="Consolas" w:eastAsia="Consolas" w:hAnsi="Consolas"/>
                <w:sz w:val="20"/>
                <w:szCs w:val="20"/>
                <w:highlight w:val="lightGray"/>
                <w:highlightCs w:val="lightGray"/>
              </w:rPr>
              <w:t xml:space="preserve">EventId</w:t>
            </w:r>
            <w:r>
              <w:t xml:space="preserv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CancelAsync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 CancelAsync(string eventId, string actingUser)</w:t>
            </w:r>
          </w:p>
        </w:tc>
        <w:tc>
          <w:tcPr>
            <w:tcMar>
              <w:top w:type="dxa" w:w="60"/>
              <w:left w:type="dxa" w:w="80"/>
              <w:bottom w:type="dxa" w:w="60"/>
              <w:right w:type="dxa" w:w="80"/>
            </w:tcMar>
          </w:tcPr>
          <w:p>
            <w:r>
              <w:t xml:space="preserve">Hard-deletes a club event.</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GetEventsAsync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Task&lt;List&lt;ClubEvent&gt;&gt; GetEventsAsync(DateTime start, DateTime end)</w:t>
            </w:r>
          </w:p>
        </w:tc>
        <w:tc>
          <w:tcPr>
            <w:tcMar>
              <w:top w:type="dxa" w:w="60"/>
              <w:left w:type="dxa" w:w="80"/>
              <w:bottom w:type="dxa" w:w="60"/>
              <w:right w:type="dxa" w:w="80"/>
            </w:tcMar>
          </w:tcPr>
          <w:p>
            <w:r>
              <w:t xml:space="preserve">Reads club events in a window. Cached for 30 seconds, invalidated on every write.</w:t>
            </w:r>
          </w:p>
        </w:tc>
      </w:tr>
    </w:tbl>
    <w:p/>
    <w:p>
      <w:pPr>
        <w:pStyle w:val="Heading3"/>
        <w:spacing w:after="120" w:before="240"/>
      </w:pPr>
      <w:r>
        <w:t xml:space="preserve">Shared domain shapes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tblGrid>
      <w:tr>
        <w:trPr>
          <w:tblHeader/>
        </w:trPr>
        <w:tc>
          <w:tcPr>
            <w:tcMar>
              <w:top w:type="dxa" w:w="60"/>
              <w:left w:type="dxa" w:w="80"/>
              <w:bottom w:type="dxa" w:w="60"/>
              <w:right w:type="dxa" w:w="80"/>
            </w:tcMar>
          </w:tcPr>
          <w:p>
            <w:r>
              <w:rPr>
                <w:b/>
                <w:bCs/>
              </w:rPr>
              <w:t xml:space="preserve">Type</w:t>
            </w:r>
          </w:p>
        </w:tc>
        <w:tc>
          <w:tcPr>
            <w:tcMar>
              <w:top w:type="dxa" w:w="60"/>
              <w:left w:type="dxa" w:w="80"/>
              <w:bottom w:type="dxa" w:w="60"/>
              <w:right w:type="dxa" w:w="80"/>
            </w:tcMar>
          </w:tcPr>
          <w:p>
            <w:r>
              <w:rPr>
                <w:b/>
                <w:bCs/>
              </w:rPr>
              <w:t xml:space="preserve">Shape</w:t>
            </w:r>
          </w:p>
        </w:tc>
        <w:tc>
          <w:tcPr>
            <w:tcMar>
              <w:top w:type="dxa" w:w="60"/>
              <w:left w:type="dxa" w:w="80"/>
              <w:bottom w:type="dxa" w:w="60"/>
              <w:right w:type="dxa" w:w="80"/>
            </w:tcMar>
          </w:tcPr>
          <w:p>
            <w:r>
              <w:rPr>
                <w:b/>
                <w:bCs/>
              </w:rPr>
              <w:t xml:space="preserve">Notes</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SheetBooking</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EventId</w:t>
            </w:r>
            <w:r>
              <w:t xml:space="preserve">, </w:t>
            </w:r>
            <w:r>
              <w:rPr>
                <w:rFonts w:ascii="Consolas" w:cs="Consolas" w:eastAsia="Consolas" w:hAnsi="Consolas"/>
                <w:sz w:val="20"/>
                <w:szCs w:val="20"/>
                <w:highlight w:val="lightGray"/>
                <w:highlightCs w:val="lightGray"/>
              </w:rPr>
              <w:t xml:space="preserve">ICalUId</w:t>
            </w:r>
            <w:r>
              <w:t xml:space="preserve">, </w:t>
            </w:r>
            <w:r>
              <w:rPr>
                <w:rFonts w:ascii="Consolas" w:cs="Consolas" w:eastAsia="Consolas" w:hAnsi="Consolas"/>
                <w:sz w:val="20"/>
                <w:szCs w:val="20"/>
                <w:highlight w:val="lightGray"/>
                <w:highlightCs w:val="lightGray"/>
              </w:rPr>
              <w:t xml:space="preserve">SheetMailbox</w:t>
            </w:r>
            <w:r>
              <w:t xml:space="preserve">, </w:t>
            </w:r>
            <w:r>
              <w:rPr>
                <w:rFonts w:ascii="Consolas" w:cs="Consolas" w:eastAsia="Consolas" w:hAnsi="Consolas"/>
                <w:sz w:val="20"/>
                <w:szCs w:val="20"/>
                <w:highlight w:val="lightGray"/>
                <w:highlightCs w:val="lightGray"/>
              </w:rPr>
              <w:t xml:space="preserve">Start</w:t>
            </w:r>
            <w:r>
              <w:t xml:space="preserve">, </w:t>
            </w:r>
            <w:r>
              <w:rPr>
                <w:rFonts w:ascii="Consolas" w:cs="Consolas" w:eastAsia="Consolas" w:hAnsi="Consolas"/>
                <w:sz w:val="20"/>
                <w:szCs w:val="20"/>
                <w:highlight w:val="lightGray"/>
                <w:highlightCs w:val="lightGray"/>
              </w:rPr>
              <w:t xml:space="preserve">End</w:t>
            </w:r>
            <w:r>
              <w:t xml:space="preserve">, </w:t>
            </w:r>
            <w:r>
              <w:rPr>
                <w:rFonts w:ascii="Consolas" w:cs="Consolas" w:eastAsia="Consolas" w:hAnsi="Consolas"/>
                <w:sz w:val="20"/>
                <w:szCs w:val="20"/>
                <w:highlight w:val="lightGray"/>
                <w:highlightCs w:val="lightGray"/>
              </w:rPr>
              <w:t xml:space="preserve">Category</w:t>
            </w:r>
            <w:r>
              <w:t xml:space="preserve"> (</w:t>
            </w:r>
            <w:r>
              <w:rPr>
                <w:rFonts w:ascii="Consolas" w:cs="Consolas" w:eastAsia="Consolas" w:hAnsi="Consolas"/>
                <w:sz w:val="20"/>
                <w:szCs w:val="20"/>
                <w:highlight w:val="lightGray"/>
                <w:highlightCs w:val="lightGray"/>
              </w:rPr>
              <w:t xml:space="preserve">BookingCategory</w:t>
            </w:r>
            <w:r>
              <w:t xml:space="preserve">), </w:t>
            </w:r>
            <w:r>
              <w:rPr>
                <w:rFonts w:ascii="Consolas" w:cs="Consolas" w:eastAsia="Consolas" w:hAnsi="Consolas"/>
                <w:sz w:val="20"/>
                <w:szCs w:val="20"/>
                <w:highlight w:val="lightGray"/>
                <w:highlightCs w:val="lightGray"/>
              </w:rPr>
              <w:t xml:space="preserve">State</w:t>
            </w:r>
            <w:r>
              <w:t xml:space="preserve"> (</w:t>
            </w:r>
            <w:r>
              <w:rPr>
                <w:rFonts w:ascii="Consolas" w:cs="Consolas" w:eastAsia="Consolas" w:hAnsi="Consolas"/>
                <w:sz w:val="20"/>
                <w:szCs w:val="20"/>
                <w:highlight w:val="lightGray"/>
                <w:highlightCs w:val="lightGray"/>
              </w:rPr>
              <w:t xml:space="preserve">BookingState</w:t>
            </w:r>
            <w:r>
              <w:t xml:space="preserve">), </w:t>
            </w:r>
            <w:r>
              <w:rPr>
                <w:rFonts w:ascii="Consolas" w:cs="Consolas" w:eastAsia="Consolas" w:hAnsi="Consolas"/>
                <w:sz w:val="20"/>
                <w:szCs w:val="20"/>
                <w:highlight w:val="lightGray"/>
                <w:highlightCs w:val="lightGray"/>
              </w:rPr>
              <w:t xml:space="preserve">RenterName</w:t>
            </w:r>
            <w:r>
              <w:t xml:space="preserve">, </w:t>
            </w:r>
            <w:r>
              <w:rPr>
                <w:rFonts w:ascii="Consolas" w:cs="Consolas" w:eastAsia="Consolas" w:hAnsi="Consolas"/>
                <w:sz w:val="20"/>
                <w:szCs w:val="20"/>
                <w:highlight w:val="lightGray"/>
                <w:highlightCs w:val="lightGray"/>
              </w:rPr>
              <w:t xml:space="preserve">RenterPhone</w:t>
            </w:r>
            <w:r>
              <w:t xml:space="preserve">, </w:t>
            </w:r>
            <w:r>
              <w:rPr>
                <w:rFonts w:ascii="Consolas" w:cs="Consolas" w:eastAsia="Consolas" w:hAnsi="Consolas"/>
                <w:sz w:val="20"/>
                <w:szCs w:val="20"/>
                <w:highlight w:val="lightGray"/>
                <w:highlightCs w:val="lightGray"/>
              </w:rPr>
              <w:t xml:space="preserve">RenterEmail</w:t>
            </w:r>
            <w:r>
              <w:t xml:space="preserve">, </w:t>
            </w:r>
            <w:r>
              <w:rPr>
                <w:rFonts w:ascii="Consolas" w:cs="Consolas" w:eastAsia="Consolas" w:hAnsi="Consolas"/>
                <w:sz w:val="20"/>
                <w:szCs w:val="20"/>
                <w:highlight w:val="lightGray"/>
                <w:highlightCs w:val="lightGray"/>
              </w:rPr>
              <w:t xml:space="preserve">Notes</w:t>
            </w:r>
            <w:r>
              <w:t xml:space="preserve">, </w:t>
            </w:r>
            <w:r>
              <w:rPr>
                <w:rFonts w:ascii="Consolas" w:cs="Consolas" w:eastAsia="Consolas" w:hAnsi="Consolas"/>
                <w:sz w:val="20"/>
                <w:szCs w:val="20"/>
                <w:highlight w:val="lightGray"/>
                <w:highlightCs w:val="lightGray"/>
              </w:rPr>
              <w:t xml:space="preserve">BookedBy</w:t>
            </w:r>
            <w:r>
              <w:t xml:space="preserve">, </w:t>
            </w:r>
            <w:r>
              <w:rPr>
                <w:rFonts w:ascii="Consolas" w:cs="Consolas" w:eastAsia="Consolas" w:hAnsi="Consolas"/>
                <w:sz w:val="20"/>
                <w:szCs w:val="20"/>
                <w:highlight w:val="lightGray"/>
                <w:highlightCs w:val="lightGray"/>
              </w:rPr>
              <w:t xml:space="preserve">BookingGroupId</w:t>
            </w:r>
            <w:r>
              <w:t xml:space="preserve"> (Guid), </w:t>
            </w:r>
            <w:r>
              <w:rPr>
                <w:rFonts w:ascii="Consolas" w:cs="Consolas" w:eastAsia="Consolas" w:hAnsi="Consolas"/>
                <w:sz w:val="20"/>
                <w:szCs w:val="20"/>
                <w:highlight w:val="lightGray"/>
                <w:highlightCs w:val="lightGray"/>
              </w:rPr>
              <w:t xml:space="preserve">SeriesMasterId</w:t>
            </w:r>
            <w:r>
              <w:t xml:space="preserve">, </w:t>
            </w:r>
            <w:r>
              <w:rPr>
                <w:rFonts w:ascii="Consolas" w:cs="Consolas" w:eastAsia="Consolas" w:hAnsi="Consolas"/>
                <w:sz w:val="20"/>
                <w:szCs w:val="20"/>
                <w:highlight w:val="lightGray"/>
                <w:highlightCs w:val="lightGray"/>
              </w:rPr>
              <w:t xml:space="preserve">ExternalBookingId</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BookingGroupId</w:t>
            </w:r>
            <w:r>
              <w:t xml:space="preserve"> links every sheet's event belonging to one conceptual booking, even single-sheet ones. </w:t>
            </w:r>
            <w:r>
              <w:rPr>
                <w:rFonts w:ascii="Consolas" w:cs="Consolas" w:eastAsia="Consolas" w:hAnsi="Consolas"/>
                <w:sz w:val="20"/>
                <w:szCs w:val="20"/>
                <w:highlight w:val="lightGray"/>
                <w:highlightCs w:val="lightGray"/>
              </w:rPr>
              <w:t xml:space="preserve">SeriesMasterId</w:t>
            </w:r>
            <w:r>
              <w:t xml:space="preserve"> is set only on occurrences of a recurring series. </w:t>
            </w:r>
            <w:r>
              <w:rPr>
                <w:rFonts w:ascii="Consolas" w:cs="Consolas" w:eastAsia="Consolas" w:hAnsi="Consolas"/>
                <w:sz w:val="20"/>
                <w:szCs w:val="20"/>
                <w:highlight w:val="lightGray"/>
                <w:highlightCs w:val="lightGray"/>
              </w:rPr>
              <w:t xml:space="preserve">ExternalBookingId</w:t>
            </w:r>
            <w:r>
              <w:t xml:space="preserve"> (added for the Breely webhook, architecture doc §4.8) is non-null only for bookings that originated from an external platform's notification rather than staff entry - never set by staff-facing UI.</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ClubEvent</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EventId</w:t>
            </w:r>
            <w:r>
              <w:t xml:space="preserve">, </w:t>
            </w:r>
            <w:r>
              <w:rPr>
                <w:rFonts w:ascii="Consolas" w:cs="Consolas" w:eastAsia="Consolas" w:hAnsi="Consolas"/>
                <w:sz w:val="20"/>
                <w:szCs w:val="20"/>
                <w:highlight w:val="lightGray"/>
                <w:highlightCs w:val="lightGray"/>
              </w:rPr>
              <w:t xml:space="preserve">ICalUId</w:t>
            </w:r>
            <w:r>
              <w:t xml:space="preserve">, </w:t>
            </w:r>
            <w:r>
              <w:rPr>
                <w:rFonts w:ascii="Consolas" w:cs="Consolas" w:eastAsia="Consolas" w:hAnsi="Consolas"/>
                <w:sz w:val="20"/>
                <w:szCs w:val="20"/>
                <w:highlight w:val="lightGray"/>
                <w:highlightCs w:val="lightGray"/>
              </w:rPr>
              <w:t xml:space="preserve">Title</w:t>
            </w:r>
            <w:r>
              <w:t xml:space="preserve">, </w:t>
            </w:r>
            <w:r>
              <w:rPr>
                <w:rFonts w:ascii="Consolas" w:cs="Consolas" w:eastAsia="Consolas" w:hAnsi="Consolas"/>
                <w:sz w:val="20"/>
                <w:szCs w:val="20"/>
                <w:highlight w:val="lightGray"/>
                <w:highlightCs w:val="lightGray"/>
              </w:rPr>
              <w:t xml:space="preserve">Category</w:t>
            </w:r>
            <w:r>
              <w:t xml:space="preserve"> (</w:t>
            </w:r>
            <w:r>
              <w:rPr>
                <w:rFonts w:ascii="Consolas" w:cs="Consolas" w:eastAsia="Consolas" w:hAnsi="Consolas"/>
                <w:sz w:val="20"/>
                <w:szCs w:val="20"/>
                <w:highlight w:val="lightGray"/>
                <w:highlightCs w:val="lightGray"/>
              </w:rPr>
              <w:t xml:space="preserve">ClubEventCategory</w:t>
            </w:r>
            <w:r>
              <w:t xml:space="preserve">), </w:t>
            </w:r>
            <w:r>
              <w:rPr>
                <w:rFonts w:ascii="Consolas" w:cs="Consolas" w:eastAsia="Consolas" w:hAnsi="Consolas"/>
                <w:sz w:val="20"/>
                <w:szCs w:val="20"/>
                <w:highlight w:val="lightGray"/>
                <w:highlightCs w:val="lightGray"/>
              </w:rPr>
              <w:t xml:space="preserve">Start</w:t>
            </w:r>
            <w:r>
              <w:t xml:space="preserve">, </w:t>
            </w:r>
            <w:r>
              <w:rPr>
                <w:rFonts w:ascii="Consolas" w:cs="Consolas" w:eastAsia="Consolas" w:hAnsi="Consolas"/>
                <w:sz w:val="20"/>
                <w:szCs w:val="20"/>
                <w:highlight w:val="lightGray"/>
                <w:highlightCs w:val="lightGray"/>
              </w:rPr>
              <w:t xml:space="preserve">End</w:t>
            </w:r>
            <w:r>
              <w:t xml:space="preserve">, </w:t>
            </w:r>
            <w:r>
              <w:rPr>
                <w:rFonts w:ascii="Consolas" w:cs="Consolas" w:eastAsia="Consolas" w:hAnsi="Consolas"/>
                <w:sz w:val="20"/>
                <w:szCs w:val="20"/>
                <w:highlight w:val="lightGray"/>
                <w:highlightCs w:val="lightGray"/>
              </w:rPr>
              <w:t xml:space="preserve">IsAllDay</w:t>
            </w:r>
            <w:r>
              <w:t xml:space="preserve">, </w:t>
            </w:r>
            <w:r>
              <w:rPr>
                <w:rFonts w:ascii="Consolas" w:cs="Consolas" w:eastAsia="Consolas" w:hAnsi="Consolas"/>
                <w:sz w:val="20"/>
                <w:szCs w:val="20"/>
                <w:highlight w:val="lightGray"/>
                <w:highlightCs w:val="lightGray"/>
              </w:rPr>
              <w:t xml:space="preserve">MarksSheetsUnavailable</w:t>
            </w:r>
            <w:r>
              <w:t xml:space="preserve">, </w:t>
            </w:r>
            <w:r>
              <w:rPr>
                <w:rFonts w:ascii="Consolas" w:cs="Consolas" w:eastAsia="Consolas" w:hAnsi="Consolas"/>
                <w:sz w:val="20"/>
                <w:szCs w:val="20"/>
                <w:highlight w:val="lightGray"/>
                <w:highlightCs w:val="lightGray"/>
              </w:rPr>
              <w:t xml:space="preserve">Notes</w:t>
            </w:r>
            <w:r>
              <w:t xml:space="preserve">, </w:t>
            </w:r>
            <w:r>
              <w:rPr>
                <w:rFonts w:ascii="Consolas" w:cs="Consolas" w:eastAsia="Consolas" w:hAnsi="Consolas"/>
                <w:sz w:val="20"/>
                <w:szCs w:val="20"/>
                <w:highlight w:val="lightGray"/>
                <w:highlightCs w:val="lightGray"/>
              </w:rPr>
              <w:t xml:space="preserve">BookedBy</w:t>
            </w:r>
          </w:p>
        </w:tc>
        <w:tc>
          <w:tcPr>
            <w:tcMar>
              <w:top w:type="dxa" w:w="60"/>
              <w:left w:type="dxa" w:w="80"/>
              <w:bottom w:type="dxa" w:w="60"/>
              <w:right w:type="dxa" w:w="80"/>
            </w:tcMar>
          </w:tcPr>
          <w:p>
            <w:r>
              <w:t xml:space="preserve">Not tied to any sheet.</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BookingCategory</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GroupEvent</w:t>
            </w:r>
            <w:r>
              <w:t xml:space="preserve">, </w:t>
            </w:r>
            <w:r>
              <w:rPr>
                <w:rFonts w:ascii="Consolas" w:cs="Consolas" w:eastAsia="Consolas" w:hAnsi="Consolas"/>
                <w:sz w:val="20"/>
                <w:szCs w:val="20"/>
                <w:highlight w:val="lightGray"/>
                <w:highlightCs w:val="lightGray"/>
              </w:rPr>
              <w:t xml:space="preserve">League</w:t>
            </w:r>
            <w:r>
              <w:t xml:space="preserve">, </w:t>
            </w:r>
            <w:r>
              <w:rPr>
                <w:rFonts w:ascii="Consolas" w:cs="Consolas" w:eastAsia="Consolas" w:hAnsi="Consolas"/>
                <w:sz w:val="20"/>
                <w:szCs w:val="20"/>
                <w:highlight w:val="lightGray"/>
                <w:highlightCs w:val="lightGray"/>
              </w:rPr>
              <w:t xml:space="preserve">Event</w:t>
            </w:r>
            <w:r>
              <w:t xml:space="preserve">, </w:t>
            </w:r>
            <w:r>
              <w:rPr>
                <w:rFonts w:ascii="Consolas" w:cs="Consolas" w:eastAsia="Consolas" w:hAnsi="Consolas"/>
                <w:sz w:val="20"/>
                <w:szCs w:val="20"/>
                <w:highlight w:val="lightGray"/>
                <w:highlightCs w:val="lightGray"/>
              </w:rPr>
              <w:t xml:space="preserve">Bonspiel</w:t>
            </w:r>
            <w:r>
              <w:t xml:space="preserve">, </w:t>
            </w:r>
            <w:r>
              <w:rPr>
                <w:rFonts w:ascii="Consolas" w:cs="Consolas" w:eastAsia="Consolas" w:hAnsi="Consolas"/>
                <w:sz w:val="20"/>
                <w:szCs w:val="20"/>
                <w:highlight w:val="lightGray"/>
                <w:highlightCs w:val="lightGray"/>
              </w:rPr>
              <w:t xml:space="preserve">Maintenance</w:t>
            </w:r>
            <w:r>
              <w:t xml:space="preserve">, </w:t>
            </w:r>
            <w:r>
              <w:rPr>
                <w:rFonts w:ascii="Consolas" w:cs="Consolas" w:eastAsia="Consolas" w:hAnsi="Consolas"/>
                <w:sz w:val="20"/>
                <w:szCs w:val="20"/>
                <w:highlight w:val="lightGray"/>
                <w:highlightCs w:val="lightGray"/>
              </w:rPr>
              <w:t xml:space="preserve">PracticeIce</w:t>
            </w:r>
            <w:r>
              <w:t xml:space="preserve">, </w:t>
            </w:r>
            <w:r>
              <w:rPr>
                <w:rFonts w:ascii="Consolas" w:cs="Consolas" w:eastAsia="Consolas" w:hAnsi="Consolas"/>
                <w:sz w:val="20"/>
                <w:szCs w:val="20"/>
                <w:highlight w:val="lightGray"/>
                <w:highlightCs w:val="lightGray"/>
              </w:rPr>
              <w:t xml:space="preserve">Other</w:t>
            </w:r>
          </w:p>
        </w:tc>
        <w:tc>
          <w:tcPr>
            <w:tcMar>
              <w:top w:type="dxa" w:w="60"/>
              <w:left w:type="dxa" w:w="80"/>
              <w:bottom w:type="dxa" w:w="60"/>
              <w:right w:type="dxa" w:w="80"/>
            </w:tcMar>
          </w:tcPr>
          <w:p>
            <w:r>
              <w:t xml:space="preserve">Display labels ("Group Event", "Practice Ice") are kept separate from these wire values via </w:t>
            </w:r>
            <w:r>
              <w:rPr>
                <w:rFonts w:ascii="Consolas" w:cs="Consolas" w:eastAsia="Consolas" w:hAnsi="Consolas"/>
                <w:sz w:val="20"/>
                <w:szCs w:val="20"/>
                <w:highlight w:val="lightGray"/>
                <w:highlightCs w:val="lightGray"/>
              </w:rPr>
              <w:t xml:space="preserve">CalendarStyles.CategoryLabel</w:t>
            </w:r>
            <w:r>
              <w:t xml:space="preserve"> - the values above are what's actually round-tripped through Graph's </w:t>
            </w:r>
            <w:r>
              <w:rPr>
                <w:rFonts w:ascii="Consolas" w:cs="Consolas" w:eastAsia="Consolas" w:hAnsi="Consolas"/>
                <w:sz w:val="20"/>
                <w:szCs w:val="20"/>
                <w:highlight w:val="lightGray"/>
                <w:highlightCs w:val="lightGray"/>
              </w:rPr>
              <w:t xml:space="preserve">categories</w:t>
            </w:r>
            <w:r>
              <w:t xml:space="preserve"> property.</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BookingState</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Hold</w:t>
            </w:r>
            <w:r>
              <w:t xml:space="preserve">, </w:t>
            </w:r>
            <w:r>
              <w:rPr>
                <w:rFonts w:ascii="Consolas" w:cs="Consolas" w:eastAsia="Consolas" w:hAnsi="Consolas"/>
                <w:sz w:val="20"/>
                <w:szCs w:val="20"/>
                <w:highlight w:val="lightGray"/>
                <w:highlightCs w:val="lightGray"/>
              </w:rPr>
              <w:t xml:space="preserve">Confirmed</w:t>
            </w:r>
          </w:p>
        </w:tc>
        <w:tc>
          <w:tcPr>
            <w:tcMar>
              <w:top w:type="dxa" w:w="60"/>
              <w:left w:type="dxa" w:w="80"/>
              <w:bottom w:type="dxa" w:w="60"/>
              <w:right w:type="dxa" w:w="80"/>
            </w:tcMar>
          </w:tcP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ClubEventCategory</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Bonspiel</w:t>
            </w:r>
            <w:r>
              <w:t xml:space="preserve">, </w:t>
            </w:r>
            <w:r>
              <w:rPr>
                <w:rFonts w:ascii="Consolas" w:cs="Consolas" w:eastAsia="Consolas" w:hAnsi="Consolas"/>
                <w:sz w:val="20"/>
                <w:szCs w:val="20"/>
                <w:highlight w:val="lightGray"/>
                <w:highlightCs w:val="lightGray"/>
              </w:rPr>
              <w:t xml:space="preserve">Activities</w:t>
            </w:r>
            <w:r>
              <w:t xml:space="preserve">, </w:t>
            </w:r>
            <w:r>
              <w:rPr>
                <w:rFonts w:ascii="Consolas" w:cs="Consolas" w:eastAsia="Consolas" w:hAnsi="Consolas"/>
                <w:sz w:val="20"/>
                <w:szCs w:val="20"/>
                <w:highlight w:val="lightGray"/>
                <w:highlightCs w:val="lightGray"/>
              </w:rPr>
              <w:t xml:space="preserve">Closure</w:t>
            </w:r>
            <w:r>
              <w:t xml:space="preserve">, </w:t>
            </w:r>
            <w:r>
              <w:rPr>
                <w:rFonts w:ascii="Consolas" w:cs="Consolas" w:eastAsia="Consolas" w:hAnsi="Consolas"/>
                <w:sz w:val="20"/>
                <w:szCs w:val="20"/>
                <w:highlight w:val="lightGray"/>
                <w:highlightCs w:val="lightGray"/>
              </w:rPr>
              <w:t xml:space="preserve">Other</w:t>
            </w:r>
          </w:p>
        </w:tc>
        <w:tc>
          <w:tcPr>
            <w:tcMar>
              <w:top w:type="dxa" w:w="60"/>
              <w:left w:type="dxa" w:w="80"/>
              <w:bottom w:type="dxa" w:w="60"/>
              <w:right w:type="dxa" w:w="80"/>
            </w:tcMar>
          </w:tcP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BookingResult</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IsSuccess</w:t>
            </w:r>
            <w:r>
              <w:t xml:space="preserve">, </w:t>
            </w:r>
            <w:r>
              <w:rPr>
                <w:rFonts w:ascii="Consolas" w:cs="Consolas" w:eastAsia="Consolas" w:hAnsi="Consolas"/>
                <w:sz w:val="20"/>
                <w:szCs w:val="20"/>
                <w:highlight w:val="lightGray"/>
                <w:highlightCs w:val="lightGray"/>
              </w:rPr>
              <w:t xml:space="preserve">Booking?</w:t>
            </w:r>
            <w:r>
              <w:t xml:space="preserve">, </w:t>
            </w:r>
            <w:r>
              <w:rPr>
                <w:rFonts w:ascii="Consolas" w:cs="Consolas" w:eastAsia="Consolas" w:hAnsi="Consolas"/>
                <w:sz w:val="20"/>
                <w:szCs w:val="20"/>
                <w:highlight w:val="lightGray"/>
                <w:highlightCs w:val="lightGray"/>
              </w:rPr>
              <w:t xml:space="preserve">Conflicts: List&lt;SheetBooking&gt;</w:t>
            </w:r>
          </w:p>
        </w:tc>
        <w:tc>
          <w:tcPr>
            <w:tcMar>
              <w:top w:type="dxa" w:w="60"/>
              <w:left w:type="dxa" w:w="80"/>
              <w:bottom w:type="dxa" w:w="60"/>
              <w:right w:type="dxa" w:w="80"/>
            </w:tcMar>
          </w:tcPr>
          <w:p>
            <w:r>
              <w:t xml:space="preserve">Result of a single-sheet create.</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GroupBookingResult</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IsSuccess</w:t>
            </w:r>
            <w:r>
              <w:t xml:space="preserve">, </w:t>
            </w:r>
            <w:r>
              <w:rPr>
                <w:rFonts w:ascii="Consolas" w:cs="Consolas" w:eastAsia="Consolas" w:hAnsi="Consolas"/>
                <w:sz w:val="20"/>
                <w:szCs w:val="20"/>
                <w:highlight w:val="lightGray"/>
                <w:highlightCs w:val="lightGray"/>
              </w:rPr>
              <w:t xml:space="preserve">Bookings: List&lt;SheetBooking&gt;</w:t>
            </w:r>
            <w:r>
              <w:t xml:space="preserve">, </w:t>
            </w:r>
            <w:r>
              <w:rPr>
                <w:rFonts w:ascii="Consolas" w:cs="Consolas" w:eastAsia="Consolas" w:hAnsi="Consolas"/>
                <w:sz w:val="20"/>
                <w:szCs w:val="20"/>
                <w:highlight w:val="lightGray"/>
                <w:highlightCs w:val="lightGray"/>
              </w:rPr>
              <w:t xml:space="preserve">Conflicts: List&lt;SheetBooking&gt;</w:t>
            </w:r>
          </w:p>
        </w:tc>
        <w:tc>
          <w:tcPr>
            <w:tcMar>
              <w:top w:type="dxa" w:w="60"/>
              <w:left w:type="dxa" w:w="80"/>
              <w:bottom w:type="dxa" w:w="60"/>
              <w:right w:type="dxa" w:w="80"/>
            </w:tcMar>
          </w:tcPr>
          <w:p>
            <w:r>
              <w:t xml:space="preserve">Result of a multi-sheet create/update.</w:t>
            </w:r>
          </w:p>
        </w:tc>
      </w:tr>
    </w:tbl>
    <w:p/>
    <w:p>
      <w:pPr>
        <w:pStyle w:val="Heading3"/>
        <w:spacing w:after="120" w:before="240"/>
      </w:pPr>
      <w:r>
        <w:rPr>
          <w:rFonts w:ascii="Consolas" w:cs="Consolas" w:eastAsia="Consolas" w:hAnsi="Consolas"/>
          <w:sz w:val="20"/>
          <w:szCs w:val="20"/>
          <w:highlight w:val="lightGray"/>
          <w:highlightCs w:val="lightGray"/>
        </w:rPr>
        <w:t xml:space="preserve">FacilityConfiguration</w:t>
      </w:r>
    </w:p>
    <w:p>
      <w:pPr>
        <w:spacing w:after="160"/>
      </w:pPr>
      <w:r>
        <w:t xml:space="preserve">Singleton exposing the tenant's runtime configuration to every service above: </w:t>
      </w:r>
      <w:r>
        <w:rPr>
          <w:rFonts w:ascii="Consolas" w:cs="Consolas" w:eastAsia="Consolas" w:hAnsi="Consolas"/>
          <w:sz w:val="20"/>
          <w:szCs w:val="20"/>
          <w:highlight w:val="lightGray"/>
          <w:highlightCs w:val="lightGray"/>
        </w:rPr>
        <w:t xml:space="preserve">SheetMailboxes</w:t>
      </w:r>
      <w:r>
        <w:t xml:space="preserve">
(string array), </w:t>
      </w:r>
      <w:r>
        <w:rPr>
          <w:rFonts w:ascii="Consolas" w:cs="Consolas" w:eastAsia="Consolas" w:hAnsi="Consolas"/>
          <w:sz w:val="20"/>
          <w:szCs w:val="20"/>
          <w:highlight w:val="lightGray"/>
          <w:highlightCs w:val="lightGray"/>
        </w:rPr>
        <w:t xml:space="preserve">ClubEventsMailbox</w:t>
      </w:r>
      <w:r>
        <w:t xml:space="preserve">, </w:t>
      </w:r>
      <w:r>
        <w:rPr>
          <w:rFonts w:ascii="Consolas" w:cs="Consolas" w:eastAsia="Consolas" w:hAnsi="Consolas"/>
          <w:sz w:val="20"/>
          <w:szCs w:val="20"/>
          <w:highlight w:val="lightGray"/>
          <w:highlightCs w:val="lightGray"/>
        </w:rPr>
        <w:t xml:space="preserve">TimeZone</w:t>
      </w:r>
      <w:r>
        <w:t xml:space="preserve">, </w:t>
      </w:r>
      <w:r>
        <w:rPr>
          <w:rFonts w:ascii="Consolas" w:cs="Consolas" w:eastAsia="Consolas" w:hAnsi="Consolas"/>
          <w:sz w:val="20"/>
          <w:szCs w:val="20"/>
          <w:highlight w:val="lightGray"/>
          <w:highlightCs w:val="lightGray"/>
        </w:rPr>
        <w:t xml:space="preserve">ZoneInfo</w:t>
      </w:r>
      <w:r>
        <w:t xml:space="preserve">, </w:t>
      </w:r>
      <w:r>
        <w:rPr>
          <w:rFonts w:ascii="Consolas" w:cs="Consolas" w:eastAsia="Consolas" w:hAnsi="Consolas"/>
          <w:sz w:val="20"/>
          <w:szCs w:val="20"/>
          <w:highlight w:val="lightGray"/>
          <w:highlightCs w:val="lightGray"/>
        </w:rPr>
        <w:t xml:space="preserve">Name</w:t>
      </w:r>
      <w:r>
        <w:t xml:space="preserve">, </w:t>
      </w:r>
      <w:r>
        <w:rPr>
          <w:rFonts w:ascii="Consolas" w:cs="Consolas" w:eastAsia="Consolas" w:hAnsi="Consolas"/>
          <w:sz w:val="20"/>
          <w:szCs w:val="20"/>
          <w:highlight w:val="lightGray"/>
          <w:highlightCs w:val="lightGray"/>
        </w:rPr>
        <w:t xml:space="preserve">LogoPath</w:t>
      </w:r>
      <w:r>
        <w:t xml:space="preserve">, plus
</w:t>
      </w:r>
      <w:r>
        <w:rPr>
          <w:rFonts w:ascii="Consolas" w:cs="Consolas" w:eastAsia="Consolas" w:hAnsi="Consolas"/>
          <w:sz w:val="20"/>
          <w:szCs w:val="20"/>
          <w:highlight w:val="lightGray"/>
          <w:highlightCs w:val="lightGray"/>
        </w:rPr>
        <w:t xml:space="preserve">ToUtcQueryString(DateTime)</w:t>
      </w:r>
      <w:r>
        <w:t xml:space="preserve">/</w:t>
      </w:r>
      <w:r>
        <w:rPr>
          <w:rFonts w:ascii="Consolas" w:cs="Consolas" w:eastAsia="Consolas" w:hAnsi="Consolas"/>
          <w:sz w:val="20"/>
          <w:szCs w:val="20"/>
          <w:highlight w:val="lightGray"/>
          <w:highlightCs w:val="lightGray"/>
        </w:rPr>
        <w:t xml:space="preserve">FromUtcResponseString(string)</w:t>
      </w:r>
      <w:r>
        <w:t xml:space="preserve"> helpers for Graph's UTC query-parameter
and response conventions. Constructed eagerly at startup (</w:t>
      </w:r>
      <w:r>
        <w:rPr>
          <w:rFonts w:ascii="Consolas" w:cs="Consolas" w:eastAsia="Consolas" w:hAnsi="Consolas"/>
          <w:sz w:val="20"/>
          <w:szCs w:val="20"/>
          <w:highlight w:val="lightGray"/>
          <w:highlightCs w:val="lightGray"/>
        </w:rPr>
        <w:t xml:space="preserve">Program.cs:78-81</w:t>
      </w:r>
      <w:r>
        <w:t xml:space="preserve">) so a misconfigured
deployment fails immediately rather than on first request.</w:t>
      </w:r>
    </w:p>
    <w:p>
      <w:pPr>
        <w:pStyle w:val="Heading3"/>
        <w:spacing w:after="120" w:before="240"/>
      </w:pPr>
      <w:r>
        <w:rPr>
          <w:rFonts w:ascii="Consolas" w:cs="Consolas" w:eastAsia="Consolas" w:hAnsi="Consolas"/>
          <w:sz w:val="20"/>
          <w:szCs w:val="20"/>
          <w:highlight w:val="lightGray"/>
          <w:highlightCs w:val="lightGray"/>
        </w:rPr>
        <w:t xml:space="preserve">AppLogService</w:t>
      </w:r>
    </w:p>
    <w:p>
      <w:pPr>
        <w:spacing w:after="160"/>
      </w:pPr>
      <w:r>
        <w:t xml:space="preserve">Added in Phase 10 (architecture doc §4.9) - the app-level activity/debug log backing the Settings
page, deliberately separate from the framework's own </w:t>
      </w:r>
      <w:r>
        <w:rPr>
          <w:rFonts w:ascii="Consolas" w:cs="Consolas" w:eastAsia="Consolas" w:hAnsi="Consolas"/>
          <w:sz w:val="20"/>
          <w:szCs w:val="20"/>
          <w:highlight w:val="lightGray"/>
          <w:highlightCs w:val="lightGray"/>
        </w:rPr>
        <w:t xml:space="preserve">ILogger</w:t>
      </w:r>
      <w:r>
        <w:t xml:space="preserve">. Every service above that writes to
Graph calls into this one after a successful write.</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
        <w:gridCol w:w="100"/>
        <w:gridCol w:w="100"/>
      </w:tblGrid>
      <w:tr>
        <w:trPr>
          <w:tblHeader/>
        </w:trPr>
        <w:tc>
          <w:tcPr>
            <w:tcMar>
              <w:top w:type="dxa" w:w="60"/>
              <w:left w:type="dxa" w:w="80"/>
              <w:bottom w:type="dxa" w:w="60"/>
              <w:right w:type="dxa" w:w="80"/>
            </w:tcMar>
          </w:tcPr>
          <w:p>
            <w:r>
              <w:rPr>
                <w:b/>
                <w:bCs/>
              </w:rPr>
              <w:t xml:space="preserve">Method</w:t>
            </w:r>
          </w:p>
        </w:tc>
        <w:tc>
          <w:tcPr>
            <w:tcMar>
              <w:top w:type="dxa" w:w="60"/>
              <w:left w:type="dxa" w:w="80"/>
              <w:bottom w:type="dxa" w:w="60"/>
              <w:right w:type="dxa" w:w="80"/>
            </w:tcMar>
          </w:tcPr>
          <w:p>
            <w:r>
              <w:rPr>
                <w:b/>
                <w:bCs/>
              </w:rPr>
              <w:t xml:space="preserve">Signature</w:t>
            </w:r>
          </w:p>
        </w:tc>
        <w:tc>
          <w:tcPr>
            <w:tcMar>
              <w:top w:type="dxa" w:w="60"/>
              <w:left w:type="dxa" w:w="80"/>
              <w:bottom w:type="dxa" w:w="60"/>
              <w:right w:type="dxa" w:w="80"/>
            </w:tcMar>
          </w:tcPr>
          <w:p>
            <w:r>
              <w:rPr>
                <w:b/>
                <w:bCs/>
              </w:rPr>
              <w:t xml:space="preserve">Behavior</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LogActionAsync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 LogActionAsync(string action, string actor, string? eventId = null, string? sheet = null, string? details = null, CancellationToken ct = default)</w:t>
            </w:r>
          </w:p>
        </w:tc>
        <w:tc>
          <w:tcPr>
            <w:tcMar>
              <w:top w:type="dxa" w:w="60"/>
              <w:left w:type="dxa" w:w="80"/>
              <w:bottom w:type="dxa" w:w="60"/>
              <w:right w:type="dxa" w:w="80"/>
            </w:tcMar>
          </w:tcPr>
          <w:p>
            <w:r>
              <w:t xml:space="preserve">Standard tier - always written. Used for definitive actions (booking/series/club-event created, edited, canceled).</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LogSecurityAsync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 LogSecurityAsync(string action, string actor, string? details = null, CancellationToken ct = default)</w:t>
            </w:r>
          </w:p>
        </w:tc>
        <w:tc>
          <w:tcPr>
            <w:tcMar>
              <w:top w:type="dxa" w:w="60"/>
              <w:left w:type="dxa" w:w="80"/>
              <w:bottom w:type="dxa" w:w="60"/>
              <w:right w:type="dxa" w:w="80"/>
            </w:tcMar>
          </w:tcPr>
          <w:p>
            <w:r>
              <w:t xml:space="preserve">Standard tier - always written. Used for security-relevant events regardless of level, e.g. a failed webhook secret check.</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LogDebugAsync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 LogDebugAsync(string action, string actor, string? eventId = null, string? sheet = null, string? details = null, CancellationToken ct = default)</w:t>
            </w:r>
          </w:p>
        </w:tc>
        <w:tc>
          <w:tcPr>
            <w:tcMar>
              <w:top w:type="dxa" w:w="60"/>
              <w:left w:type="dxa" w:w="80"/>
              <w:bottom w:type="dxa" w:w="60"/>
              <w:right w:type="dxa" w:w="80"/>
            </w:tcMar>
          </w:tcPr>
          <w:p>
            <w:r>
              <w:t xml:space="preserve">Debug tier - a no-op unless the current level is Debug.</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SetLevelAsync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 SetLevelAsync(AppLogLevel level, CancellationToken ct = default)</w:t>
            </w:r>
          </w:p>
        </w:tc>
        <w:tc>
          <w:tcPr>
            <w:tcMar>
              <w:top w:type="dxa" w:w="60"/>
              <w:left w:type="dxa" w:w="80"/>
              <w:bottom w:type="dxa" w:w="60"/>
              <w:right w:type="dxa" w:w="80"/>
            </w:tcMar>
          </w:tcPr>
          <w:p>
            <w:r>
              <w:t xml:space="preserve">Called by the Settings page. Updates the in-memory level immediately and persists it to a marker file in the log directory, so it survives a restart without a redeploy.</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TailAsync</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Task&lt;List&lt;string&gt;&gt; TailAsync(int count, CancellationToken ct = default)</w:t>
            </w:r>
          </w:p>
        </w:tc>
        <w:tc>
          <w:tcPr>
            <w:tcMar>
              <w:top w:type="dxa" w:w="60"/>
              <w:left w:type="dxa" w:w="80"/>
              <w:bottom w:type="dxa" w:w="60"/>
              <w:right w:type="dxa" w:w="80"/>
            </w:tcMar>
          </w:tcPr>
          <w:p>
            <w:r>
              <w:t xml:space="preserve">Returns up to </w:t>
            </w:r>
            <w:r>
              <w:rPr>
                <w:rFonts w:ascii="Consolas" w:cs="Consolas" w:eastAsia="Consolas" w:hAnsi="Consolas"/>
                <w:sz w:val="20"/>
                <w:szCs w:val="20"/>
                <w:highlight w:val="lightGray"/>
                <w:highlightCs w:val="lightGray"/>
              </w:rPr>
              <w:t xml:space="preserve">count</w:t>
            </w:r>
            <w:r>
              <w:t xml:space="preserve"> of the most recent lines, oldest-to-newest, reading backward through older rotated files if the current day's file doesn't have enough on its own. Backs the Settings page's 500-line viewer.</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ListLogFiles</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List&lt;string&gt; ListLogFiles()</w:t>
            </w:r>
          </w:p>
        </w:tc>
        <w:tc>
          <w:tcPr>
            <w:tcMar>
              <w:top w:type="dxa" w:w="60"/>
              <w:left w:type="dxa" w:w="80"/>
              <w:bottom w:type="dxa" w:w="60"/>
              <w:right w:type="dxa" w:w="80"/>
            </w:tcMar>
          </w:tcPr>
          <w:p>
            <w:r>
              <w:t xml:space="preserve">Every rotated log file, newest first. Used by </w:t>
            </w:r>
            <w:r>
              <w:rPr>
                <w:rFonts w:ascii="Consolas" w:cs="Consolas" w:eastAsia="Consolas" w:hAnsi="Consolas"/>
                <w:sz w:val="20"/>
                <w:szCs w:val="20"/>
                <w:highlight w:val="lightGray"/>
                <w:highlightCs w:val="lightGray"/>
              </w:rPr>
              <w:t xml:space="preserve">GET /settings/logs/download</w:t>
            </w:r>
            <w:r>
              <w:t xml:space="preserve"> to build the zip.</w:t>
            </w:r>
          </w:p>
        </w:tc>
      </w:tr>
      <w:tr>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CurrentLevel</w:t>
            </w:r>
            <w:r>
              <w:t xml:space="preserve"> / </w:t>
            </w:r>
            <w:r>
              <w:rPr>
                <w:rFonts w:ascii="Consolas" w:cs="Consolas" w:eastAsia="Consolas" w:hAnsi="Consolas"/>
                <w:sz w:val="20"/>
                <w:szCs w:val="20"/>
                <w:highlight w:val="lightGray"/>
                <w:highlightCs w:val="lightGray"/>
              </w:rPr>
              <w:t xml:space="preserve">LogDirectory</w:t>
            </w:r>
          </w:p>
        </w:tc>
        <w:tc>
          <w:tcPr>
            <w:tcMar>
              <w:top w:type="dxa" w:w="60"/>
              <w:left w:type="dxa" w:w="80"/>
              <w:bottom w:type="dxa" w:w="60"/>
              <w:right w:type="dxa" w:w="80"/>
            </w:tcMar>
          </w:tcPr>
          <w:p>
            <w:r>
              <w:rPr>
                <w:rFonts w:ascii="Consolas" w:cs="Consolas" w:eastAsia="Consolas" w:hAnsi="Consolas"/>
                <w:sz w:val="20"/>
                <w:szCs w:val="20"/>
                <w:highlight w:val="lightGray"/>
                <w:highlightCs w:val="lightGray"/>
              </w:rPr>
              <w:t xml:space="preserve">AppLogLevel CurrentLevel { get; }</w:t>
            </w:r>
            <w:r>
              <w:t xml:space="preserve"> / </w:t>
            </w:r>
            <w:r>
              <w:rPr>
                <w:rFonts w:ascii="Consolas" w:cs="Consolas" w:eastAsia="Consolas" w:hAnsi="Consolas"/>
                <w:sz w:val="20"/>
                <w:szCs w:val="20"/>
                <w:highlight w:val="lightGray"/>
                <w:highlightCs w:val="lightGray"/>
              </w:rPr>
              <w:t xml:space="preserve">string LogDirectory { get; }</w:t>
            </w:r>
          </w:p>
        </w:tc>
        <w:tc>
          <w:tcPr>
            <w:tcMar>
              <w:top w:type="dxa" w:w="60"/>
              <w:left w:type="dxa" w:w="80"/>
              <w:bottom w:type="dxa" w:w="60"/>
              <w:right w:type="dxa" w:w="80"/>
            </w:tcMar>
          </w:tcPr>
          <w:p>
            <w:r>
              <w:t xml:space="preserve">Current level and the resolved log directory path (after the </w:t>
            </w:r>
            <w:r>
              <w:rPr>
                <w:rFonts w:ascii="Consolas" w:cs="Consolas" w:eastAsia="Consolas" w:hAnsi="Consolas"/>
                <w:sz w:val="20"/>
                <w:szCs w:val="20"/>
                <w:highlight w:val="lightGray"/>
                <w:highlightCs w:val="lightGray"/>
              </w:rPr>
              <w:t xml:space="preserve">AppLog:LogDirectory</w:t>
            </w:r>
            <w:r>
              <w:t xml:space="preserve"> fallback, if unset - see the deployment guide).</w:t>
            </w:r>
          </w:p>
        </w:tc>
      </w:tr>
    </w:tbl>
    <w:p/>
    <w:p>
      <w:pPr>
        <w:spacing w:after="160"/>
      </w:pPr>
      <w:r>
        <w:t xml:space="preserve">Log lines are single-line, space-separated </w:t>
      </w:r>
      <w:r>
        <w:rPr>
          <w:rFonts w:ascii="Consolas" w:cs="Consolas" w:eastAsia="Consolas" w:hAnsi="Consolas"/>
          <w:sz w:val="20"/>
          <w:szCs w:val="20"/>
          <w:highlight w:val="lightGray"/>
          <w:highlightCs w:val="lightGray"/>
        </w:rPr>
        <w:t xml:space="preserve">key=value</w:t>
      </w:r>
      <w:r>
        <w:t xml:space="preserve"> pairs (timestamp, tier, </w:t>
      </w:r>
      <w:r>
        <w:rPr>
          <w:rFonts w:ascii="Consolas" w:cs="Consolas" w:eastAsia="Consolas" w:hAnsi="Consolas"/>
          <w:sz w:val="20"/>
          <w:szCs w:val="20"/>
          <w:highlight w:val="lightGray"/>
          <w:highlightCs w:val="lightGray"/>
        </w:rPr>
        <w:t xml:space="preserve">action</w:t>
      </w:r>
      <w:r>
        <w:t xml:space="preserve">, </w:t>
      </w:r>
      <w:r>
        <w:rPr>
          <w:rFonts w:ascii="Consolas" w:cs="Consolas" w:eastAsia="Consolas" w:hAnsi="Consolas"/>
          <w:sz w:val="20"/>
          <w:szCs w:val="20"/>
          <w:highlight w:val="lightGray"/>
          <w:highlightCs w:val="lightGray"/>
        </w:rPr>
        <w:t xml:space="preserve">actor</w:t>
      </w:r>
      <w:r>
        <w:t xml:space="preserve">,
optionally </w:t>
      </w:r>
      <w:r>
        <w:rPr>
          <w:rFonts w:ascii="Consolas" w:cs="Consolas" w:eastAsia="Consolas" w:hAnsi="Consolas"/>
          <w:sz w:val="20"/>
          <w:szCs w:val="20"/>
          <w:highlight w:val="lightGray"/>
          <w:highlightCs w:val="lightGray"/>
        </w:rPr>
        <w:t xml:space="preserve">eventId</w:t>
      </w:r>
      <w:r>
        <w:t xml:space="preserve">/</w:t>
      </w:r>
      <w:r>
        <w:rPr>
          <w:rFonts w:ascii="Consolas" w:cs="Consolas" w:eastAsia="Consolas" w:hAnsi="Consolas"/>
          <w:sz w:val="20"/>
          <w:szCs w:val="20"/>
          <w:highlight w:val="lightGray"/>
          <w:highlightCs w:val="lightGray"/>
        </w:rPr>
        <w:t xml:space="preserve">sheet</w:t>
      </w:r>
      <w:r>
        <w:t xml:space="preserve">/</w:t>
      </w:r>
      <w:r>
        <w:rPr>
          <w:rFonts w:ascii="Consolas" w:cs="Consolas" w:eastAsia="Consolas" w:hAnsi="Consolas"/>
          <w:sz w:val="20"/>
          <w:szCs w:val="20"/>
          <w:highlight w:val="lightGray"/>
          <w:highlightCs w:val="lightGray"/>
        </w:rPr>
        <w:t xml:space="preserve">details</w:t>
      </w:r>
      <w:r>
        <w:t xml:space="preserve">) - human-readable and grep-able, not JSON. Files rotate daily
(</w:t>
      </w:r>
      <w:r>
        <w:rPr>
          <w:rFonts w:ascii="Consolas" w:cs="Consolas" w:eastAsia="Consolas" w:hAnsi="Consolas"/>
          <w:sz w:val="20"/>
          <w:szCs w:val="20"/>
          <w:highlight w:val="lightGray"/>
          <w:highlightCs w:val="lightGray"/>
        </w:rPr>
        <w:t xml:space="preserve">app-yyyy-MM-dd.log</w:t>
      </w:r>
      <w:r>
        <w:t xml:space="preserve">) and are deleted automatically past </w:t>
      </w:r>
      <w:r>
        <w:rPr>
          <w:rFonts w:ascii="Consolas" w:cs="Consolas" w:eastAsia="Consolas" w:hAnsi="Consolas"/>
          <w:sz w:val="20"/>
          <w:szCs w:val="20"/>
          <w:highlight w:val="lightGray"/>
          <w:highlightCs w:val="lightGray"/>
        </w:rPr>
        <w:t xml:space="preserve">AppLog:RetentionDays</w:t>
      </w:r>
      <w:r>
        <w:t xml:space="preserve"> (default 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decimal"/>
      <w:lvlText w:val="%1."/>
      <w:lvlJc w:val="left"/>
      <w:pPr>
        <w:ind w:left="720" w:hanging="360"/>
      </w:pPr>
    </w:lvl>
    <w:lvl w:ilvl="2"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F3864"/>
      <w:sz w:val="34"/>
      <w:szCs w:val="34"/>
    </w:rPr>
  </w:style>
  <w:style w:type="paragraph" w:styleId="Heading2">
    <w:name w:val="Heading 2"/>
    <w:basedOn w:val="Normal"/>
    <w:next w:val="Normal"/>
    <w:qFormat/>
    <w:pPr>
      <w:spacing w:after="140" w:before="280"/>
    </w:pPr>
    <w:rPr>
      <w:b/>
      <w:bCs/>
      <w:color w:val="1F3864"/>
      <w:sz w:val="28"/>
      <w:szCs w:val="28"/>
    </w:rPr>
  </w:style>
  <w:style w:type="paragraph" w:styleId="Heading3">
    <w:name w:val="Heading 3"/>
    <w:basedOn w:val="Normal"/>
    <w:next w:val="Normal"/>
    <w:qFormat/>
    <w:pPr>
      <w:spacing w:after="120" w:before="240"/>
    </w:pPr>
    <w:rPr>
      <w:b/>
      <w:bCs/>
      <w:color w:val="2E5395"/>
      <w:sz w:val="25"/>
      <w:szCs w:val="25"/>
    </w:rPr>
  </w:style>
  <w:style w:type="paragraph" w:styleId="Heading4">
    <w:name w:val="Heading 4"/>
    <w:basedOn w:val="Normal"/>
    <w:next w:val="Normal"/>
    <w:qFormat/>
    <w:pPr>
      <w:spacing w:after="100" w:before="200"/>
    </w:pPr>
    <w:rPr>
      <w:b/>
      <w:bCs/>
      <w:color w:val="2E5395"/>
      <w:sz w:val="23"/>
      <w:szCs w:val="23"/>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tlstol6hpxfjncseaoae" Type="http://schemas.openxmlformats.org/officeDocument/2006/relationships/hyperlink" Target="#post-apiwebhooksbreely" TargetMode="External"/><Relationship Id="rId8rsrkqnn0g_sjyi-gn6dq" Type="http://schemas.openxmlformats.org/officeDocument/2006/relationships/hyperlink" Target="#get-settingslogsdownload" TargetMode="External"/><Relationship Id="rIdnoennf1hurji0mpseqhno" Type="http://schemas.openxmlformats.org/officeDocument/2006/relationships/hyperlink" Target="#public-api" TargetMode="External"/><Relationship Id="rIdxcs9s2j1akplimytblmzs" Type="http://schemas.openxmlformats.org/officeDocument/2006/relationships/hyperlink" Target="#staff-facing-surface" TargetMode="External"/><Relationship Id="rIdb1qwavqvl6czzkll4rbap" Type="http://schemas.openxmlformats.org/officeDocument/2006/relationships/hyperlink" Target="#appendix-internal-service-layer-contract" TargetMode="External"/><Relationship Id="rIdv4rletu3w6pzin6qj6bgc" Type="http://schemas.openxmlformats.org/officeDocument/2006/relationships/hyperlink" Target="public-embed-instructions.md" TargetMode="External"/><Relationship Id="rIdbxtcxlfzjo5gpr3dhdznw" Type="http://schemas.openxmlformats.org/officeDocument/2006/relationships/hyperlink" Target="#overview" TargetMode="External"/><Relationship Id="rId1nw69towxnifvot1rdokn" Type="http://schemas.openxmlformats.org/officeDocument/2006/relationships/hyperlink" Target="public-embed-instructions.md"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2026-08-03T22:49:36.550Z</dcterms:created>
  <dcterms:modified xsi:type="dcterms:W3CDTF">2026-08-03T22:49:36.551Z</dcterms:modified>
</cp:coreProperties>
</file>

<file path=docProps/custom.xml><?xml version="1.0" encoding="utf-8"?>
<Properties xmlns="http://schemas.openxmlformats.org/officeDocument/2006/custom-properties" xmlns:vt="http://schemas.openxmlformats.org/officeDocument/2006/docPropsVTypes"/>
</file>