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2.0.0-draft1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15120"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1512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2.0.0-draft1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40" w:before="120" w:after="120"/>
        <w:ind w:start="2160" w:end="0" w:hanging="720"/>
        <w:jc w:val="both"/>
        <w:rPr>
          <w:u w:val="none"/>
        </w:rPr>
      </w:pPr>
      <w:r>
        <w:rPr>
          <w:u w:val="none"/>
        </w:rPr>
        <w:t>(i)</w:t>
        <w:tab/>
        <w:t>Obligations for Confidential Information that is a trade secret, marked as a trade secret or identified as a trade secret in writing shortly after disclosure, survive as long as the Confidential Information remains a trade secret.</w:t>
      </w:r>
    </w:p>
    <w:p>
      <w:pPr>
        <w:pStyle w:val="Normal"/>
        <w:widowControl/>
        <w:suppressAutoHyphens w:val="true"/>
        <w:bidi w:val="0"/>
        <w:spacing w:lineRule="auto" w:line="240" w:before="120" w:after="120"/>
        <w:ind w:start="2160" w:end="0" w:hanging="720"/>
        <w:jc w:val="both"/>
        <w:rPr>
          <w:u w:val="none"/>
        </w:rPr>
      </w:pPr>
      <w:r>
        <w:rPr>
          <w:u w:val="none"/>
        </w:rPr>
        <w:t>(ii)</w:t>
        <w:tab/>
        <w:t>Obligations for other Confidential Information survive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20160" w:leader="none"/>
          <w:tab w:val="left" w:pos="2520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2016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2016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20160" w:leader="none"/>
          <w:tab w:val="left" w:pos="2520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2016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20160" w:leader="none"/>
        </w:tabs>
        <w:suppressAutoHyphens w:val="true"/>
        <w:bidi w:val="0"/>
        <w:spacing w:lineRule="auto" w:line="240" w:before="120" w:after="120"/>
        <w:ind w:start="5040" w:end="0" w:hanging="5040"/>
        <w:jc w:val="start"/>
        <w:rPr/>
      </w:pPr>
      <w:r>
        <w:rPr/>
      </w:r>
    </w:p>
    <w:p>
      <w:pPr>
        <w:pStyle w:val="Normal"/>
        <w:widowControl/>
        <w:tabs>
          <w:tab w:val="left" w:pos="2016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2016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4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1888</Words>
  <Characters>11054</Characters>
  <CharactersWithSpaces>12862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2019-01-31T09:57:00Z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