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314" w:rsidRPr="0030684D" w:rsidRDefault="00617314" w:rsidP="00617314">
      <w:pPr>
        <w:pStyle w:val="NormalWeb"/>
        <w:rPr>
          <w:rFonts w:ascii="Arial" w:hAnsi="Arial" w:cs="Arial"/>
        </w:rPr>
      </w:pPr>
      <w:r w:rsidRPr="0030684D">
        <w:rPr>
          <w:rFonts w:ascii="Arial" w:hAnsi="Arial" w:cs="Arial"/>
          <w:b/>
          <w:bCs/>
        </w:rPr>
        <w:t>RÚBRICA</w:t>
      </w:r>
      <w:r w:rsidR="0030684D">
        <w:rPr>
          <w:rFonts w:ascii="Arial" w:hAnsi="Arial" w:cs="Arial"/>
          <w:b/>
          <w:bCs/>
        </w:rPr>
        <w:t xml:space="preserve"> DE EVALUACIÓN</w:t>
      </w: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01"/>
        <w:gridCol w:w="2172"/>
        <w:gridCol w:w="1785"/>
        <w:gridCol w:w="1941"/>
        <w:gridCol w:w="1429"/>
      </w:tblGrid>
      <w:tr w:rsidR="00617314" w:rsidRPr="00617314" w:rsidTr="00617314">
        <w:trPr>
          <w:trHeight w:val="1380"/>
        </w:trPr>
        <w:tc>
          <w:tcPr>
            <w:tcW w:w="0" w:type="auto"/>
            <w:vAlign w:val="center"/>
            <w:hideMark/>
          </w:tcPr>
          <w:p w:rsidR="00617314" w:rsidRPr="00617314" w:rsidRDefault="00617314" w:rsidP="00617314">
            <w:pPr>
              <w:spacing w:after="480"/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73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Criterio / Dimensión</w:t>
            </w:r>
          </w:p>
        </w:tc>
        <w:tc>
          <w:tcPr>
            <w:tcW w:w="0" w:type="auto"/>
            <w:vAlign w:val="center"/>
            <w:hideMark/>
          </w:tcPr>
          <w:p w:rsidR="00617314" w:rsidRPr="00617314" w:rsidRDefault="00617314" w:rsidP="00617314">
            <w:pPr>
              <w:spacing w:after="480"/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73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Nivel Sobresaliente (100-90 </w:t>
            </w:r>
            <w:proofErr w:type="spellStart"/>
            <w:r w:rsidRPr="006173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pts</w:t>
            </w:r>
            <w:proofErr w:type="spellEnd"/>
            <w:r w:rsidRPr="006173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17314" w:rsidRPr="00617314" w:rsidRDefault="00617314" w:rsidP="00617314">
            <w:pPr>
              <w:spacing w:after="480"/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73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Nivel Aceptable (89-75 </w:t>
            </w:r>
            <w:proofErr w:type="spellStart"/>
            <w:r w:rsidRPr="006173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pts</w:t>
            </w:r>
            <w:proofErr w:type="spellEnd"/>
            <w:r w:rsidRPr="006173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17314" w:rsidRPr="00617314" w:rsidRDefault="00617314" w:rsidP="00617314">
            <w:pPr>
              <w:spacing w:after="480"/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73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Nivel En Desarrollo (74-60 </w:t>
            </w:r>
            <w:proofErr w:type="spellStart"/>
            <w:r w:rsidRPr="006173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pts</w:t>
            </w:r>
            <w:proofErr w:type="spellEnd"/>
            <w:r w:rsidRPr="006173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17314" w:rsidRPr="00617314" w:rsidRDefault="00617314" w:rsidP="00617314">
            <w:pPr>
              <w:spacing w:after="480"/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73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No Acreditado / Insuficiente (&lt;60 </w:t>
            </w:r>
            <w:proofErr w:type="spellStart"/>
            <w:r w:rsidRPr="006173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pts</w:t>
            </w:r>
            <w:proofErr w:type="spellEnd"/>
            <w:r w:rsidRPr="006173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)</w:t>
            </w:r>
          </w:p>
        </w:tc>
      </w:tr>
      <w:tr w:rsidR="00617314" w:rsidRPr="00617314" w:rsidTr="00617314">
        <w:trPr>
          <w:trHeight w:val="3855"/>
        </w:trPr>
        <w:tc>
          <w:tcPr>
            <w:tcW w:w="0" w:type="auto"/>
            <w:hideMark/>
          </w:tcPr>
          <w:p w:rsidR="00617314" w:rsidRPr="00617314" w:rsidRDefault="00617314" w:rsidP="00617314">
            <w:pPr>
              <w:spacing w:after="48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73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Normalización y Resolución de Catálogos (30%)</w:t>
            </w:r>
          </w:p>
        </w:tc>
        <w:tc>
          <w:tcPr>
            <w:tcW w:w="0" w:type="auto"/>
            <w:hideMark/>
          </w:tcPr>
          <w:p w:rsidR="00617314" w:rsidRPr="00617314" w:rsidRDefault="00617314" w:rsidP="00617314">
            <w:pPr>
              <w:spacing w:after="48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731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Deduce y normaliza de forma autónoma los catálogos maestros de fabricantes/marcas y modelos vinculados al vehículo. Evita campos de texto redundantes o errores tipográficos en el inventario vehicular y separa adecuadamente entidades maestras de operativas.</w:t>
            </w:r>
          </w:p>
        </w:tc>
        <w:tc>
          <w:tcPr>
            <w:tcW w:w="0" w:type="auto"/>
            <w:hideMark/>
          </w:tcPr>
          <w:p w:rsidR="00617314" w:rsidRPr="00617314" w:rsidRDefault="00617314" w:rsidP="00617314">
            <w:pPr>
              <w:spacing w:after="48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731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Modela catálogos independientes, pero fusiona algún atributo de forma redundante (ej. marca y modelo en una sola tabla) o presenta inconsistencias menores de normalización (2FN/3FN).</w:t>
            </w:r>
          </w:p>
        </w:tc>
        <w:tc>
          <w:tcPr>
            <w:tcW w:w="0" w:type="auto"/>
            <w:hideMark/>
          </w:tcPr>
          <w:p w:rsidR="00617314" w:rsidRPr="00617314" w:rsidRDefault="00617314" w:rsidP="00617314">
            <w:pPr>
              <w:spacing w:after="48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731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 deduce las tablas de catálogo; modela marcas y modelos como texto plano (VARCHAR) libre dentro de la tabla de vehículos, propiciando datos inconsistentes.</w:t>
            </w:r>
          </w:p>
        </w:tc>
        <w:tc>
          <w:tcPr>
            <w:tcW w:w="0" w:type="auto"/>
            <w:hideMark/>
          </w:tcPr>
          <w:p w:rsidR="00617314" w:rsidRPr="00617314" w:rsidRDefault="00617314" w:rsidP="00617314">
            <w:pPr>
              <w:spacing w:after="48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731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modelo no está normalizado, presenta redundancias críticas o agrupa entidades no relacionadas en tablas únicas.</w:t>
            </w:r>
          </w:p>
        </w:tc>
      </w:tr>
      <w:tr w:rsidR="00617314" w:rsidRPr="00617314" w:rsidTr="00617314">
        <w:trPr>
          <w:trHeight w:val="3585"/>
        </w:trPr>
        <w:tc>
          <w:tcPr>
            <w:tcW w:w="0" w:type="auto"/>
            <w:hideMark/>
          </w:tcPr>
          <w:p w:rsidR="00617314" w:rsidRPr="00617314" w:rsidRDefault="00617314" w:rsidP="00617314">
            <w:pPr>
              <w:spacing w:after="48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73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Resolución de Relación Transaccional N:M (25%)</w:t>
            </w:r>
          </w:p>
        </w:tc>
        <w:tc>
          <w:tcPr>
            <w:tcW w:w="0" w:type="auto"/>
            <w:hideMark/>
          </w:tcPr>
          <w:p w:rsidR="00617314" w:rsidRPr="00617314" w:rsidRDefault="00617314" w:rsidP="00617314">
            <w:pPr>
              <w:spacing w:after="48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731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Identifica e implementa la tabla intermedia </w:t>
            </w:r>
            <w:proofErr w:type="spellStart"/>
            <w:r w:rsidRPr="0061731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detalle_orden</w:t>
            </w:r>
            <w:proofErr w:type="spellEnd"/>
            <w:r w:rsidRPr="0061731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para resolver la relación muchos a muchos entre órdenes y refacciones. Incluye el campo </w:t>
            </w:r>
            <w:proofErr w:type="spellStart"/>
            <w:r w:rsidRPr="0061731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precio_cobrado</w:t>
            </w:r>
            <w:proofErr w:type="spellEnd"/>
            <w:r w:rsidRPr="0061731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histórico para proteger la contabilidad ante </w:t>
            </w:r>
            <w:r w:rsidRPr="0061731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lastRenderedPageBreak/>
              <w:t>futuras alzas de catálogo.</w:t>
            </w:r>
          </w:p>
        </w:tc>
        <w:tc>
          <w:tcPr>
            <w:tcW w:w="0" w:type="auto"/>
            <w:hideMark/>
          </w:tcPr>
          <w:p w:rsidR="00617314" w:rsidRPr="00617314" w:rsidRDefault="00617314" w:rsidP="00617314">
            <w:pPr>
              <w:spacing w:after="48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731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lastRenderedPageBreak/>
              <w:t>Modela la tabla asociativa intermedia, pero omite el campo del costo cobrado histórico (depende únicamente del precio vigente en refacciones) o la cantidad utilizada.</w:t>
            </w:r>
          </w:p>
        </w:tc>
        <w:tc>
          <w:tcPr>
            <w:tcW w:w="0" w:type="auto"/>
            <w:hideMark/>
          </w:tcPr>
          <w:p w:rsidR="00617314" w:rsidRPr="00617314" w:rsidRDefault="00617314" w:rsidP="00617314">
            <w:pPr>
              <w:spacing w:after="48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731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 implementa la tabla intermedia; intenta resolver la relación N:M con claves foráneas directas cruzadas o listas de elementos en una sola columna (violando la 1FN).</w:t>
            </w:r>
          </w:p>
        </w:tc>
        <w:tc>
          <w:tcPr>
            <w:tcW w:w="0" w:type="auto"/>
            <w:hideMark/>
          </w:tcPr>
          <w:p w:rsidR="00617314" w:rsidRPr="00617314" w:rsidRDefault="00617314" w:rsidP="00617314">
            <w:pPr>
              <w:spacing w:after="48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731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Omite por completo el desglose de refacciones por orden o la relación carece de sentido transaccional.</w:t>
            </w:r>
          </w:p>
        </w:tc>
      </w:tr>
      <w:tr w:rsidR="00617314" w:rsidRPr="00617314" w:rsidTr="00617314">
        <w:trPr>
          <w:trHeight w:val="3855"/>
        </w:trPr>
        <w:tc>
          <w:tcPr>
            <w:tcW w:w="0" w:type="auto"/>
            <w:hideMark/>
          </w:tcPr>
          <w:p w:rsidR="00617314" w:rsidRPr="00617314" w:rsidRDefault="00617314" w:rsidP="00617314">
            <w:pPr>
              <w:spacing w:after="48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73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lastRenderedPageBreak/>
              <w:t>Integridad Referencial y Reglas ON DELETE (25%)</w:t>
            </w:r>
          </w:p>
        </w:tc>
        <w:tc>
          <w:tcPr>
            <w:tcW w:w="0" w:type="auto"/>
            <w:hideMark/>
          </w:tcPr>
          <w:p w:rsidR="00617314" w:rsidRPr="00617314" w:rsidRDefault="00617314" w:rsidP="00617314">
            <w:pPr>
              <w:spacing w:after="48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731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Modela y documenta explícitamente en las uniones las tres acciones solicitadas: CASCADE (cliente-vehículos / orden-detalle), RESTRICT (mecánico-órdenes / refacción-detalle / catálogo) y SET NULL (vehículo dado de baja preservando la orden fiscal).</w:t>
            </w:r>
          </w:p>
        </w:tc>
        <w:tc>
          <w:tcPr>
            <w:tcW w:w="0" w:type="auto"/>
            <w:hideMark/>
          </w:tcPr>
          <w:p w:rsidR="00617314" w:rsidRPr="00617314" w:rsidRDefault="00617314" w:rsidP="00617314">
            <w:pPr>
              <w:spacing w:after="48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731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Define las relaciones y claves foráneas, pero omite o confunde la acción en una relación clave (ej. aplica RESTRICT donde correspondía SET NULL o viceversa).</w:t>
            </w:r>
          </w:p>
        </w:tc>
        <w:tc>
          <w:tcPr>
            <w:tcW w:w="0" w:type="auto"/>
            <w:hideMark/>
          </w:tcPr>
          <w:p w:rsidR="00617314" w:rsidRPr="00617314" w:rsidRDefault="00617314" w:rsidP="00617314">
            <w:pPr>
              <w:spacing w:after="48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731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Las relaciones no especifican el comportamiento de borrado (ON DELETE) o aplican CASCADE indiscriminadamente arriesgando la integridad contable.</w:t>
            </w:r>
          </w:p>
        </w:tc>
        <w:tc>
          <w:tcPr>
            <w:tcW w:w="0" w:type="auto"/>
            <w:hideMark/>
          </w:tcPr>
          <w:p w:rsidR="00617314" w:rsidRPr="00617314" w:rsidRDefault="00617314" w:rsidP="00617314">
            <w:pPr>
              <w:spacing w:after="48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731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No define claves foráneas (FK), no existen </w:t>
            </w:r>
            <w:proofErr w:type="spellStart"/>
            <w:r w:rsidRPr="0061731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cardinalidades</w:t>
            </w:r>
            <w:proofErr w:type="spellEnd"/>
            <w:r w:rsidRPr="0061731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claras o el modelo carece de integridad referencial.</w:t>
            </w:r>
          </w:p>
        </w:tc>
      </w:tr>
      <w:tr w:rsidR="00617314" w:rsidRPr="00617314" w:rsidTr="00617314">
        <w:trPr>
          <w:trHeight w:val="3585"/>
        </w:trPr>
        <w:tc>
          <w:tcPr>
            <w:tcW w:w="0" w:type="auto"/>
            <w:hideMark/>
          </w:tcPr>
          <w:p w:rsidR="00617314" w:rsidRPr="00617314" w:rsidRDefault="00617314" w:rsidP="00617314">
            <w:pPr>
              <w:spacing w:after="48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731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Restricciones de Dominio y Validación Regional (20%)</w:t>
            </w:r>
          </w:p>
        </w:tc>
        <w:tc>
          <w:tcPr>
            <w:tcW w:w="0" w:type="auto"/>
            <w:hideMark/>
          </w:tcPr>
          <w:p w:rsidR="00617314" w:rsidRPr="00617314" w:rsidRDefault="00617314" w:rsidP="00617314">
            <w:pPr>
              <w:spacing w:after="48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731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Define explícitamente todas las restricciones CHECK solicitadas: kilometraje (&gt; 0), costos/precios (&gt; 0), stock (&gt;= 0), años de fabricación (1980–año en curso), especialidades/es</w:t>
            </w:r>
            <w:r w:rsidRPr="0061731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lastRenderedPageBreak/>
              <w:t>tados válidos y la regla de formato/longitud de placa de Yucatán.</w:t>
            </w:r>
          </w:p>
        </w:tc>
        <w:tc>
          <w:tcPr>
            <w:tcW w:w="0" w:type="auto"/>
            <w:hideMark/>
          </w:tcPr>
          <w:p w:rsidR="00617314" w:rsidRPr="00617314" w:rsidRDefault="00617314" w:rsidP="00617314">
            <w:pPr>
              <w:spacing w:after="48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731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lastRenderedPageBreak/>
              <w:t xml:space="preserve">Define la mayoría de las restricciones CHECK y valores UNIQUE, pero omitió la validación de la placa vehicular o un rango de </w:t>
            </w:r>
            <w:r w:rsidRPr="0061731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lastRenderedPageBreak/>
              <w:t>fechas/cantidades.</w:t>
            </w:r>
          </w:p>
        </w:tc>
        <w:tc>
          <w:tcPr>
            <w:tcW w:w="0" w:type="auto"/>
            <w:hideMark/>
          </w:tcPr>
          <w:p w:rsidR="00617314" w:rsidRPr="00617314" w:rsidRDefault="00617314" w:rsidP="00617314">
            <w:pPr>
              <w:spacing w:after="48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731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lastRenderedPageBreak/>
              <w:t xml:space="preserve">Solo documenta campos obligatorios (NOT NULL) y llaves primarias; omite casi en su totalidad las validaciones CHECK y </w:t>
            </w:r>
            <w:r w:rsidRPr="0061731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lastRenderedPageBreak/>
              <w:t>reglas de dominio.</w:t>
            </w:r>
          </w:p>
        </w:tc>
        <w:tc>
          <w:tcPr>
            <w:tcW w:w="0" w:type="auto"/>
            <w:hideMark/>
          </w:tcPr>
          <w:p w:rsidR="00617314" w:rsidRPr="00617314" w:rsidRDefault="00617314" w:rsidP="00617314">
            <w:pPr>
              <w:spacing w:after="48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731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lastRenderedPageBreak/>
              <w:t>No documenta tipos de datos, restricciones de validación ni campos únicos (UNIQUE</w:t>
            </w:r>
          </w:p>
        </w:tc>
      </w:tr>
    </w:tbl>
    <w:p w:rsidR="00242C4E" w:rsidRDefault="00242C4E" w:rsidP="00617314">
      <w:pPr>
        <w:rPr>
          <w:rFonts w:ascii="Arial" w:hAnsi="Arial" w:cs="Arial"/>
          <w:sz w:val="24"/>
          <w:szCs w:val="24"/>
        </w:rPr>
      </w:pPr>
    </w:p>
    <w:p w:rsidR="00D8067B" w:rsidRDefault="00D8067B" w:rsidP="00617314">
      <w:pPr>
        <w:rPr>
          <w:rFonts w:ascii="Arial" w:hAnsi="Arial" w:cs="Arial"/>
          <w:sz w:val="24"/>
          <w:szCs w:val="24"/>
        </w:rPr>
      </w:pPr>
    </w:p>
    <w:p w:rsidR="00D8067B" w:rsidRPr="00D8067B" w:rsidRDefault="00D8067B" w:rsidP="00D8067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Consideraciones</w:t>
      </w:r>
    </w:p>
    <w:p w:rsidR="00D8067B" w:rsidRPr="00D8067B" w:rsidRDefault="00D8067B" w:rsidP="00D8067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8067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Puntualidad:</w:t>
      </w:r>
      <w:r w:rsidRPr="00D8067B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D8067B">
        <w:rPr>
          <w:rFonts w:ascii="Arial" w:hAnsi="Arial" w:cs="Arial"/>
          <w:sz w:val="24"/>
          <w:szCs w:val="24"/>
        </w:rPr>
        <w:t>La actividad debe subirse en la fecha y hora indicadas. Cualquier entrega realizada fuera de tiempo será sancionada con un descuento de puntos proporcional al retraso, determinado por el profesor.</w:t>
      </w:r>
    </w:p>
    <w:p w:rsidR="00D8067B" w:rsidRPr="0030684D" w:rsidRDefault="00D8067B" w:rsidP="00617314">
      <w:pPr>
        <w:rPr>
          <w:rFonts w:ascii="Arial" w:hAnsi="Arial" w:cs="Arial"/>
          <w:sz w:val="24"/>
          <w:szCs w:val="24"/>
        </w:rPr>
      </w:pPr>
    </w:p>
    <w:sectPr w:rsidR="00D8067B" w:rsidRPr="003068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D1033F"/>
    <w:multiLevelType w:val="multilevel"/>
    <w:tmpl w:val="8B36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314"/>
    <w:rsid w:val="00242C4E"/>
    <w:rsid w:val="0030684D"/>
    <w:rsid w:val="00617314"/>
    <w:rsid w:val="00D80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E9E1F"/>
  <w15:chartTrackingRefBased/>
  <w15:docId w15:val="{3CE621B7-B92D-4A4E-AA46-3B79A562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17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concuadrcula">
    <w:name w:val="Table Grid"/>
    <w:basedOn w:val="Tablanormal"/>
    <w:uiPriority w:val="39"/>
    <w:rsid w:val="006173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2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F1E26084400B42B345A1F7F648C963" ma:contentTypeVersion="4" ma:contentTypeDescription="Crear nuevo documento." ma:contentTypeScope="" ma:versionID="e230a11ddb4d5c790275cf507ed54486">
  <xsd:schema xmlns:xsd="http://www.w3.org/2001/XMLSchema" xmlns:xs="http://www.w3.org/2001/XMLSchema" xmlns:p="http://schemas.microsoft.com/office/2006/metadata/properties" xmlns:ns2="dabaae0f-a799-46c0-a4c6-484fd270a831" targetNamespace="http://schemas.microsoft.com/office/2006/metadata/properties" ma:root="true" ma:fieldsID="1b18f4a50e1a4e8caef3e0cd14aa6249" ns2:_="">
    <xsd:import namespace="dabaae0f-a799-46c0-a4c6-484fd270a83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aae0f-a799-46c0-a4c6-484fd270a83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abaae0f-a799-46c0-a4c6-484fd270a831" xsi:nil="true"/>
  </documentManagement>
</p:properties>
</file>

<file path=customXml/itemProps1.xml><?xml version="1.0" encoding="utf-8"?>
<ds:datastoreItem xmlns:ds="http://schemas.openxmlformats.org/officeDocument/2006/customXml" ds:itemID="{941A0C47-4824-4BE9-A840-FFA99475B7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95A8DB-C63B-40D0-AEF4-C2D376B9066E}"/>
</file>

<file path=customXml/itemProps3.xml><?xml version="1.0" encoding="utf-8"?>
<ds:datastoreItem xmlns:ds="http://schemas.openxmlformats.org/officeDocument/2006/customXml" ds:itemID="{9BEC391E-37E9-48DB-8059-8DC6F67DA932}"/>
</file>

<file path=customXml/itemProps4.xml><?xml version="1.0" encoding="utf-8"?>
<ds:datastoreItem xmlns:ds="http://schemas.openxmlformats.org/officeDocument/2006/customXml" ds:itemID="{C9CDFA83-AC16-492F-8CA1-04EA2EEFAC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500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Lizandro Israel Reyes Carrillo</dc:creator>
  <cp:keywords/>
  <dc:description/>
  <cp:lastModifiedBy>Lizandro Israel Reyes Carrillo</cp:lastModifiedBy>
  <cp:revision>2</cp:revision>
  <dcterms:created xsi:type="dcterms:W3CDTF">2026-09-17T18:31:00Z</dcterms:created>
  <dcterms:modified xsi:type="dcterms:W3CDTF">2026-09-17T19:53:00Z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0x0101007FF1E26084400B42B345A1F7F648C963</vt:lpwstr>
  </property>
</Properties>
</file>