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A61BAC" w:rsidRDefault="00A61BAC" w:rsidP="00913946">
            <w:pPr>
              <w:pStyle w:val="Title"/>
              <w:rPr>
                <w:sz w:val="56"/>
              </w:rPr>
            </w:pPr>
            <w:r w:rsidRPr="00A61BAC">
              <w:rPr>
                <w:rStyle w:val="IntenseEmphasis"/>
                <w:caps w:val="0"/>
                <w:sz w:val="56"/>
              </w:rPr>
              <w:t>Canute</w:t>
            </w:r>
            <w:r w:rsidRPr="00A61BAC">
              <w:rPr>
                <w:caps w:val="0"/>
                <w:sz w:val="52"/>
              </w:rPr>
              <w:t xml:space="preserve"> </w:t>
            </w:r>
            <w:r w:rsidRPr="00A61BAC">
              <w:rPr>
                <w:rStyle w:val="IntenseEmphasis"/>
                <w:caps w:val="0"/>
                <w:sz w:val="56"/>
              </w:rPr>
              <w:t>Serrao</w:t>
            </w:r>
          </w:p>
          <w:p w:rsidR="00692703" w:rsidRPr="00CF1A49" w:rsidRDefault="00A61BAC" w:rsidP="00913946">
            <w:pPr>
              <w:pStyle w:val="ContactInfo"/>
              <w:contextualSpacing w:val="0"/>
            </w:pPr>
            <w:r>
              <w:t xml:space="preserve">#302, New Lake Palace, </w:t>
            </w:r>
            <w:proofErr w:type="spellStart"/>
            <w:r>
              <w:t>Rambaug</w:t>
            </w:r>
            <w:proofErr w:type="spellEnd"/>
            <w:r>
              <w:t>, Powai, Mumbai – 400 076</w:t>
            </w:r>
          </w:p>
          <w:p w:rsidR="00692703" w:rsidRPr="00CF1A49" w:rsidRDefault="00A61BAC" w:rsidP="00A61BAC">
            <w:pPr>
              <w:pStyle w:val="ContactInfoEmphasis"/>
              <w:contextualSpacing w:val="0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082AA18" wp14:editId="5FC44C02">
                      <wp:extent cx="137160" cy="91440"/>
                      <wp:effectExtent l="0" t="0" r="0" b="3810"/>
                      <wp:docPr id="1" name="Freeform 1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F73D33" id="Freeform 1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" path="m108,21r,l60,58,12,21v-1,-1,-1,-2,,-3c13,16,14,16,16,17l60,51,104,17v1,-1,3,-1,4,1c109,19,109,20,108,21r,xm114,r,l6,c3,,,3,,6l,74v,3,3,6,6,6l114,80v3,,6,-3,6,-6l120,6c120,3,117,,114,xe" fillcolor="#204563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  <w:r>
              <w:t xml:space="preserve"> canute.serrao@gmail.com</w:t>
            </w:r>
            <w:r w:rsidR="00692703" w:rsidRPr="00CF1A49">
              <w:t xml:space="preserve"> </w:t>
            </w:r>
            <w:r>
              <w:t xml:space="preserve">| </w:t>
            </w:r>
            <w:r w:rsidRPr="009D0878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C453FB8" wp14:editId="67AA5FDD">
                      <wp:extent cx="109728" cy="109728"/>
                      <wp:effectExtent l="0" t="0" r="5080" b="5080"/>
                      <wp:docPr id="31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B2C9AE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204563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t xml:space="preserve"> +91-9503807512</w:t>
            </w:r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434BF1" w:rsidRPr="00CF1A49" w:rsidRDefault="00AF1212" w:rsidP="00787422">
            <w:pPr>
              <w:contextualSpacing w:val="0"/>
            </w:pPr>
            <w:r>
              <w:t xml:space="preserve">Seasoned professional </w:t>
            </w:r>
            <w:r w:rsidR="005076EF">
              <w:t xml:space="preserve">with a decade of experience </w:t>
            </w:r>
            <w:r>
              <w:t xml:space="preserve">in the transport and logistics </w:t>
            </w:r>
            <w:r w:rsidR="005076EF">
              <w:t xml:space="preserve">sector. </w:t>
            </w:r>
            <w:r w:rsidR="00070F69">
              <w:t xml:space="preserve">Looking to leverage </w:t>
            </w:r>
            <w:r w:rsidR="005076EF">
              <w:t xml:space="preserve">my </w:t>
            </w:r>
            <w:r w:rsidR="005076EF">
              <w:t xml:space="preserve">research and consulting </w:t>
            </w:r>
            <w:r w:rsidR="00CB4520">
              <w:t xml:space="preserve">experience and </w:t>
            </w:r>
            <w:r w:rsidR="00CB4520">
              <w:t>a passion for automobiles and technology</w:t>
            </w:r>
            <w:r w:rsidR="00CB4520">
              <w:t xml:space="preserve"> </w:t>
            </w:r>
            <w:r w:rsidR="005076EF">
              <w:t xml:space="preserve">to tackle </w:t>
            </w:r>
            <w:r w:rsidR="00773300">
              <w:t>challenges</w:t>
            </w:r>
            <w:r w:rsidR="00070F69">
              <w:t xml:space="preserve"> </w:t>
            </w:r>
            <w:r w:rsidR="005076EF">
              <w:t xml:space="preserve">and develop </w:t>
            </w:r>
            <w:r w:rsidR="00434BF1">
              <w:t xml:space="preserve">innovative </w:t>
            </w:r>
            <w:r w:rsidR="005076EF">
              <w:t xml:space="preserve">solutions </w:t>
            </w:r>
            <w:r w:rsidR="00434BF1">
              <w:t>as the industry transitions to an efficient</w:t>
            </w:r>
            <w:r w:rsidR="00787422">
              <w:t xml:space="preserve">, </w:t>
            </w:r>
            <w:r w:rsidR="00434BF1">
              <w:t xml:space="preserve">sustainable </w:t>
            </w:r>
            <w:r w:rsidR="00787422">
              <w:t xml:space="preserve">and digital </w:t>
            </w:r>
            <w:bookmarkStart w:id="0" w:name="_GoBack"/>
            <w:bookmarkEnd w:id="0"/>
            <w:r w:rsidR="00434BF1">
              <w:t xml:space="preserve">future. </w:t>
            </w:r>
          </w:p>
        </w:tc>
      </w:tr>
    </w:tbl>
    <w:p w:rsidR="004E01EB" w:rsidRPr="00CF1A49" w:rsidRDefault="00887E8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E34817A07AF482B8D8ECFEC8E7F68EB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425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D31698">
        <w:tc>
          <w:tcPr>
            <w:tcW w:w="9355" w:type="dxa"/>
          </w:tcPr>
          <w:p w:rsidR="001D0BF1" w:rsidRPr="00CF1A49" w:rsidRDefault="008E2BFC" w:rsidP="001D0BF1">
            <w:pPr>
              <w:pStyle w:val="Heading3"/>
              <w:contextualSpacing w:val="0"/>
              <w:outlineLvl w:val="2"/>
            </w:pPr>
            <w:r>
              <w:t xml:space="preserve">Apr </w:t>
            </w:r>
            <w:r w:rsidR="00434BF1">
              <w:t>2019</w:t>
            </w:r>
            <w:r w:rsidR="001D0BF1" w:rsidRPr="00CF1A49">
              <w:t xml:space="preserve"> – </w:t>
            </w:r>
            <w:r w:rsidR="00434BF1">
              <w:t>Present</w:t>
            </w:r>
          </w:p>
          <w:p w:rsidR="001D0BF1" w:rsidRPr="00CF1A49" w:rsidRDefault="00434BF1" w:rsidP="001D0BF1">
            <w:pPr>
              <w:pStyle w:val="Heading2"/>
              <w:contextualSpacing w:val="0"/>
              <w:outlineLvl w:val="1"/>
            </w:pPr>
            <w:r>
              <w:t>Manager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CRISIL</w:t>
            </w:r>
          </w:p>
          <w:p w:rsidR="001E3120" w:rsidRPr="00483569" w:rsidRDefault="003B5BEE" w:rsidP="00FC4DC9">
            <w:pPr>
              <w:contextualSpacing w:val="0"/>
              <w:rPr>
                <w:b/>
              </w:rPr>
            </w:pPr>
            <w:r w:rsidRPr="00483569">
              <w:rPr>
                <w:b/>
              </w:rPr>
              <w:t xml:space="preserve">Study on Logistics Efficiency of </w:t>
            </w:r>
            <w:r w:rsidR="00631773" w:rsidRPr="00483569">
              <w:rPr>
                <w:b/>
              </w:rPr>
              <w:t xml:space="preserve">key industrial across </w:t>
            </w:r>
            <w:r w:rsidRPr="00483569">
              <w:rPr>
                <w:b/>
              </w:rPr>
              <w:t xml:space="preserve">various industrial clusters </w:t>
            </w:r>
            <w:r w:rsidR="00FC309A" w:rsidRPr="00483569">
              <w:rPr>
                <w:b/>
              </w:rPr>
              <w:t>for a state industrial development corporation</w:t>
            </w:r>
          </w:p>
          <w:p w:rsidR="00EE3547" w:rsidRDefault="00EE3547" w:rsidP="00631773">
            <w:pPr>
              <w:ind w:left="180" w:hanging="180"/>
            </w:pPr>
            <w:r>
              <w:t xml:space="preserve"> - </w:t>
            </w:r>
            <w:r w:rsidR="00631773">
              <w:t>Identification of key factors influencing  concentration of a specific industry though primary interactions across stakeholders in each industry (</w:t>
            </w:r>
            <w:r w:rsidR="00631773" w:rsidRPr="00631773">
              <w:t>textiles, pharma, auto and auto components</w:t>
            </w:r>
            <w:r w:rsidR="00631773">
              <w:t>)</w:t>
            </w:r>
          </w:p>
          <w:p w:rsidR="00631773" w:rsidRDefault="00631773" w:rsidP="00EE3547">
            <w:r>
              <w:t xml:space="preserve"> - Understanding industry specific nuances w.r.t </w:t>
            </w:r>
            <w:r w:rsidR="00483569">
              <w:t>road /</w:t>
            </w:r>
            <w:r>
              <w:t xml:space="preserve"> rail connectivity, cost, </w:t>
            </w:r>
            <w:r w:rsidR="00483569">
              <w:t xml:space="preserve">transit </w:t>
            </w:r>
            <w:r>
              <w:t>time</w:t>
            </w:r>
            <w:r w:rsidR="00483569">
              <w:t xml:space="preserve"> etc</w:t>
            </w:r>
            <w:r w:rsidR="00B747F0">
              <w:t>.</w:t>
            </w:r>
          </w:p>
          <w:p w:rsidR="00B747F0" w:rsidRDefault="00B747F0" w:rsidP="00D31698">
            <w:pPr>
              <w:ind w:left="180" w:hanging="180"/>
            </w:pPr>
            <w:r>
              <w:t>- Comparative assessment of logistics efficiency of industrial clusters and recommendations to improve competitiveness for the client</w:t>
            </w:r>
          </w:p>
          <w:p w:rsidR="00FC309A" w:rsidRPr="004E4CD7" w:rsidRDefault="00FC309A" w:rsidP="00FC4DC9">
            <w:pPr>
              <w:contextualSpacing w:val="0"/>
              <w:rPr>
                <w:b/>
              </w:rPr>
            </w:pPr>
            <w:r w:rsidRPr="004E4CD7">
              <w:rPr>
                <w:b/>
              </w:rPr>
              <w:t xml:space="preserve">Market sizing and forecast of electric taxi demand for a major </w:t>
            </w:r>
            <w:r w:rsidR="00EE3547" w:rsidRPr="004E4CD7">
              <w:rPr>
                <w:b/>
              </w:rPr>
              <w:t>a</w:t>
            </w:r>
            <w:r w:rsidR="00820322" w:rsidRPr="004E4CD7">
              <w:rPr>
                <w:b/>
              </w:rPr>
              <w:t xml:space="preserve">utomobile </w:t>
            </w:r>
            <w:r w:rsidRPr="004E4CD7">
              <w:rPr>
                <w:b/>
              </w:rPr>
              <w:t>OEM</w:t>
            </w:r>
          </w:p>
          <w:p w:rsidR="00B747F0" w:rsidRDefault="00B747F0" w:rsidP="00D31698">
            <w:pPr>
              <w:ind w:left="180" w:hanging="180"/>
            </w:pPr>
            <w:r>
              <w:t xml:space="preserve">- Understanding </w:t>
            </w:r>
            <w:r w:rsidR="004E4CD7">
              <w:t>business</w:t>
            </w:r>
            <w:r>
              <w:t xml:space="preserve"> model</w:t>
            </w:r>
            <w:r w:rsidR="002457DA">
              <w:t>s</w:t>
            </w:r>
            <w:r>
              <w:t xml:space="preserve"> </w:t>
            </w:r>
            <w:r w:rsidR="002457DA">
              <w:t xml:space="preserve">and operations </w:t>
            </w:r>
            <w:r>
              <w:t xml:space="preserve">of taxi services </w:t>
            </w:r>
            <w:r w:rsidR="002457DA">
              <w:t xml:space="preserve">across </w:t>
            </w:r>
            <w:r>
              <w:t>various segments such as employee transport, tourist, rental cabs etc</w:t>
            </w:r>
            <w:r w:rsidR="002457DA">
              <w:t>.</w:t>
            </w:r>
          </w:p>
          <w:p w:rsidR="00B747F0" w:rsidRDefault="00B747F0" w:rsidP="00D31698">
            <w:pPr>
              <w:ind w:left="180" w:hanging="180"/>
            </w:pPr>
            <w:r>
              <w:t xml:space="preserve">- Identification of key factors </w:t>
            </w:r>
            <w:r w:rsidR="004E4CD7">
              <w:t xml:space="preserve">influencing vehicle purchase </w:t>
            </w:r>
            <w:proofErr w:type="spellStart"/>
            <w:r w:rsidR="004E4CD7">
              <w:t>behaviour</w:t>
            </w:r>
            <w:proofErr w:type="spellEnd"/>
            <w:r w:rsidR="004E4CD7">
              <w:t xml:space="preserve"> of taxi fleet operators</w:t>
            </w:r>
          </w:p>
          <w:p w:rsidR="004E4CD7" w:rsidRDefault="004E4CD7" w:rsidP="00D31698">
            <w:pPr>
              <w:ind w:left="180" w:hanging="180"/>
            </w:pPr>
            <w:r>
              <w:t xml:space="preserve">- </w:t>
            </w:r>
            <w:r w:rsidR="00046B43">
              <w:t>Assessment of t</w:t>
            </w:r>
            <w:r>
              <w:t>otal cost of operation</w:t>
            </w:r>
            <w:r w:rsidR="00046B43">
              <w:t>s</w:t>
            </w:r>
            <w:r>
              <w:t xml:space="preserve"> for electric and ICE vehicles across segments</w:t>
            </w:r>
          </w:p>
          <w:p w:rsidR="00EE3547" w:rsidRPr="004E4CD7" w:rsidRDefault="00EE3547" w:rsidP="00FC4DC9">
            <w:pPr>
              <w:contextualSpacing w:val="0"/>
              <w:rPr>
                <w:b/>
              </w:rPr>
            </w:pPr>
            <w:r w:rsidRPr="004E4CD7">
              <w:rPr>
                <w:b/>
              </w:rPr>
              <w:t>Traffic assessment for a greenfield toll road project for a road developer</w:t>
            </w:r>
          </w:p>
          <w:p w:rsidR="004E4CD7" w:rsidRDefault="004E4CD7" w:rsidP="00D31698">
            <w:pPr>
              <w:ind w:left="180" w:hanging="180"/>
            </w:pPr>
            <w:r>
              <w:t>- Identification of traffic flow patterns both current and future based on economic analysis</w:t>
            </w:r>
          </w:p>
          <w:p w:rsidR="004E4CD7" w:rsidRDefault="004E4CD7" w:rsidP="00D31698">
            <w:pPr>
              <w:ind w:left="180" w:hanging="180"/>
            </w:pPr>
            <w:r>
              <w:t>- Forecast of traffic flow across various alternate routes based on traffic survey data</w:t>
            </w:r>
          </w:p>
          <w:p w:rsidR="004E4CD7" w:rsidRDefault="004E4CD7" w:rsidP="00D31698">
            <w:pPr>
              <w:ind w:left="180" w:hanging="180"/>
            </w:pPr>
            <w:r>
              <w:t>- Project road toll revenue forecast and financial performance forecast for the project</w:t>
            </w:r>
          </w:p>
          <w:p w:rsidR="00B068E2" w:rsidRPr="00CF1A49" w:rsidRDefault="00B068E2" w:rsidP="00FC4DC9">
            <w:pPr>
              <w:contextualSpacing w:val="0"/>
            </w:pPr>
          </w:p>
        </w:tc>
      </w:tr>
      <w:tr w:rsidR="00F61DF9" w:rsidRPr="00CF1A49" w:rsidTr="00D31698">
        <w:tc>
          <w:tcPr>
            <w:tcW w:w="9355" w:type="dxa"/>
            <w:tcMar>
              <w:top w:w="216" w:type="dxa"/>
            </w:tcMar>
          </w:tcPr>
          <w:p w:rsidR="00F61DF9" w:rsidRPr="00CF1A49" w:rsidRDefault="00434BF1" w:rsidP="00F61DF9">
            <w:pPr>
              <w:pStyle w:val="Heading3"/>
              <w:contextualSpacing w:val="0"/>
              <w:outlineLvl w:val="2"/>
            </w:pPr>
            <w:r>
              <w:t>Apr 2015</w:t>
            </w:r>
            <w:r w:rsidR="00F61DF9" w:rsidRPr="00CF1A49">
              <w:t xml:space="preserve"> – </w:t>
            </w:r>
            <w:r w:rsidR="00264517">
              <w:t>Mar 2019</w:t>
            </w:r>
          </w:p>
          <w:p w:rsidR="00F61DF9" w:rsidRPr="00CF1A49" w:rsidRDefault="00264517" w:rsidP="00F61DF9">
            <w:pPr>
              <w:pStyle w:val="Heading2"/>
              <w:contextualSpacing w:val="0"/>
              <w:outlineLvl w:val="1"/>
            </w:pPr>
            <w:r>
              <w:t>Senior Research Analyst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CRISIL</w:t>
            </w:r>
          </w:p>
          <w:p w:rsidR="00F61DF9" w:rsidRDefault="00FC309A" w:rsidP="00157EAE">
            <w:pPr>
              <w:contextualSpacing w:val="0"/>
              <w:rPr>
                <w:b/>
              </w:rPr>
            </w:pPr>
            <w:r w:rsidRPr="00483569">
              <w:rPr>
                <w:b/>
              </w:rPr>
              <w:t>Identify</w:t>
            </w:r>
            <w:r w:rsidR="00046B43">
              <w:rPr>
                <w:b/>
              </w:rPr>
              <w:t>ing</w:t>
            </w:r>
            <w:r w:rsidRPr="00483569">
              <w:rPr>
                <w:b/>
              </w:rPr>
              <w:t xml:space="preserve"> inefficiencies in outbound logistics and developing strategies for</w:t>
            </w:r>
            <w:r w:rsidR="00157EAE" w:rsidRPr="00483569">
              <w:rPr>
                <w:b/>
              </w:rPr>
              <w:t xml:space="preserve"> freight</w:t>
            </w:r>
            <w:r w:rsidRPr="00483569">
              <w:rPr>
                <w:b/>
              </w:rPr>
              <w:t xml:space="preserve"> cost </w:t>
            </w:r>
            <w:proofErr w:type="spellStart"/>
            <w:r w:rsidRPr="00483569">
              <w:rPr>
                <w:b/>
              </w:rPr>
              <w:t>optimisation</w:t>
            </w:r>
            <w:proofErr w:type="spellEnd"/>
            <w:r w:rsidRPr="00483569">
              <w:rPr>
                <w:b/>
              </w:rPr>
              <w:t xml:space="preserve"> </w:t>
            </w:r>
            <w:r w:rsidR="00D76DFB">
              <w:rPr>
                <w:b/>
              </w:rPr>
              <w:t xml:space="preserve">at key locations </w:t>
            </w:r>
            <w:r w:rsidRPr="00483569">
              <w:rPr>
                <w:b/>
              </w:rPr>
              <w:t xml:space="preserve">for a one of the largest FMCG players in </w:t>
            </w:r>
            <w:r w:rsidR="00157EAE" w:rsidRPr="00483569">
              <w:rPr>
                <w:b/>
              </w:rPr>
              <w:t>India</w:t>
            </w:r>
          </w:p>
          <w:p w:rsidR="004E4CD7" w:rsidRDefault="004E4CD7" w:rsidP="00D31698">
            <w:pPr>
              <w:ind w:left="180" w:hanging="180"/>
            </w:pPr>
            <w:r w:rsidRPr="00D31698">
              <w:t xml:space="preserve">- </w:t>
            </w:r>
            <w:r w:rsidR="00046B43">
              <w:t xml:space="preserve">Route-wise commodity profiling </w:t>
            </w:r>
            <w:r w:rsidR="00911A66">
              <w:t>including</w:t>
            </w:r>
            <w:r w:rsidR="00046B43">
              <w:t xml:space="preserve"> quantum and seasonality of traffic by truck types</w:t>
            </w:r>
          </w:p>
          <w:p w:rsidR="00046B43" w:rsidRDefault="00046B43" w:rsidP="00D31698">
            <w:pPr>
              <w:ind w:left="180" w:hanging="180"/>
            </w:pPr>
            <w:r>
              <w:t>- Transporter profitability assessment on each route based on freight rates and truck operating cost for major truck types</w:t>
            </w:r>
          </w:p>
          <w:p w:rsidR="00046B43" w:rsidRPr="00046B43" w:rsidRDefault="00046B43" w:rsidP="00D31698">
            <w:pPr>
              <w:ind w:left="180" w:hanging="180"/>
            </w:pPr>
            <w:r>
              <w:t>- Identification of inefficiencies based on cost impact of seasonal round trip traffic mismatch and recommendations to mitigate the impact</w:t>
            </w:r>
          </w:p>
          <w:p w:rsidR="002457DA" w:rsidRPr="002457DA" w:rsidRDefault="00B068E2" w:rsidP="002457DA">
            <w:pPr>
              <w:contextualSpacing w:val="0"/>
              <w:rPr>
                <w:b/>
              </w:rPr>
            </w:pPr>
            <w:r w:rsidRPr="00483569">
              <w:rPr>
                <w:b/>
              </w:rPr>
              <w:t>Long term market potential</w:t>
            </w:r>
            <w:r w:rsidR="00911A66">
              <w:rPr>
                <w:b/>
              </w:rPr>
              <w:t xml:space="preserve"> e</w:t>
            </w:r>
            <w:r w:rsidR="00820322" w:rsidRPr="00483569">
              <w:rPr>
                <w:b/>
              </w:rPr>
              <w:t>stimation</w:t>
            </w:r>
            <w:r w:rsidRPr="00483569">
              <w:rPr>
                <w:b/>
              </w:rPr>
              <w:t xml:space="preserve"> for two wheelers in India</w:t>
            </w:r>
            <w:r w:rsidR="00EE3547" w:rsidRPr="00483569">
              <w:rPr>
                <w:b/>
              </w:rPr>
              <w:t xml:space="preserve"> for one of the largest two wheeler manufacturers in the world</w:t>
            </w:r>
          </w:p>
          <w:p w:rsidR="0077750C" w:rsidRDefault="0077750C" w:rsidP="00D31698">
            <w:pPr>
              <w:ind w:left="180" w:hanging="180"/>
            </w:pPr>
            <w:r w:rsidRPr="00911A66">
              <w:t xml:space="preserve">- </w:t>
            </w:r>
            <w:r w:rsidR="00911A66">
              <w:t xml:space="preserve">Identification of key factors influencing long term two wheeler demand such as  size of mobile population, multiple ownership, cost of ownership, female workforce </w:t>
            </w:r>
            <w:r w:rsidR="002457DA">
              <w:t>participation</w:t>
            </w:r>
            <w:r w:rsidR="00911A66">
              <w:t xml:space="preserve"> etc.</w:t>
            </w:r>
          </w:p>
          <w:p w:rsidR="002457DA" w:rsidRDefault="002457DA" w:rsidP="00D31698">
            <w:pPr>
              <w:ind w:left="180" w:hanging="180"/>
            </w:pPr>
            <w:r>
              <w:t xml:space="preserve">- Forecast of </w:t>
            </w:r>
            <w:r w:rsidR="00454FFA">
              <w:t>2W</w:t>
            </w:r>
            <w:r>
              <w:t xml:space="preserve"> potential based on econometric modelling and vehicle segment specific drivers</w:t>
            </w:r>
          </w:p>
          <w:p w:rsidR="00B068E2" w:rsidRDefault="00B068E2" w:rsidP="00B068E2">
            <w:pPr>
              <w:contextualSpacing w:val="0"/>
              <w:rPr>
                <w:b/>
              </w:rPr>
            </w:pPr>
            <w:r w:rsidRPr="00483569">
              <w:rPr>
                <w:b/>
              </w:rPr>
              <w:lastRenderedPageBreak/>
              <w:t>Long term commercial vehicle demand forecasting</w:t>
            </w:r>
            <w:r w:rsidR="00820322" w:rsidRPr="00483569">
              <w:rPr>
                <w:b/>
              </w:rPr>
              <w:t xml:space="preserve"> for one of the largest </w:t>
            </w:r>
            <w:r w:rsidR="002457DA">
              <w:rPr>
                <w:b/>
              </w:rPr>
              <w:t>c</w:t>
            </w:r>
            <w:r w:rsidR="00820322" w:rsidRPr="00483569">
              <w:rPr>
                <w:b/>
              </w:rPr>
              <w:t>ommercial vehicle manufacturer in India</w:t>
            </w:r>
          </w:p>
          <w:p w:rsidR="002457DA" w:rsidRDefault="002457DA" w:rsidP="00D31698">
            <w:pPr>
              <w:ind w:left="180" w:hanging="180"/>
            </w:pPr>
            <w:r w:rsidRPr="00454FFA">
              <w:t xml:space="preserve">- </w:t>
            </w:r>
            <w:r w:rsidR="00454FFA">
              <w:t xml:space="preserve">Impact assessment of mega trends in the domestic CV industry – Sustainability, digitalization, connectivity along with industry specific factors – </w:t>
            </w:r>
            <w:r w:rsidR="00D31698">
              <w:t>highways, waterways</w:t>
            </w:r>
            <w:r w:rsidR="00454FFA">
              <w:t>, DFC, alternate fuels etc.</w:t>
            </w:r>
          </w:p>
          <w:p w:rsidR="00454FFA" w:rsidRPr="00454FFA" w:rsidRDefault="00454FFA" w:rsidP="00D31698">
            <w:pPr>
              <w:ind w:left="180" w:hanging="180"/>
            </w:pPr>
            <w:r>
              <w:t>- Impact of emerging trends such as aggregators, telematics platforms on vehicle segments</w:t>
            </w:r>
          </w:p>
          <w:p w:rsidR="00157EAE" w:rsidRDefault="00157EAE" w:rsidP="00157EAE"/>
        </w:tc>
      </w:tr>
      <w:tr w:rsidR="00264517" w:rsidRPr="00CF1A49" w:rsidTr="00D31698">
        <w:tc>
          <w:tcPr>
            <w:tcW w:w="9355" w:type="dxa"/>
            <w:tcMar>
              <w:top w:w="216" w:type="dxa"/>
            </w:tcMar>
          </w:tcPr>
          <w:p w:rsidR="00264517" w:rsidRPr="00CF1A49" w:rsidRDefault="008E2BFC" w:rsidP="00264517">
            <w:pPr>
              <w:pStyle w:val="Heading3"/>
              <w:contextualSpacing w:val="0"/>
              <w:outlineLvl w:val="2"/>
            </w:pPr>
            <w:r>
              <w:lastRenderedPageBreak/>
              <w:t>Jan</w:t>
            </w:r>
            <w:r w:rsidR="00264517">
              <w:t xml:space="preserve"> 201</w:t>
            </w:r>
            <w:r w:rsidR="00264517">
              <w:t>3</w:t>
            </w:r>
            <w:r w:rsidR="00264517" w:rsidRPr="00CF1A49">
              <w:t xml:space="preserve"> – </w:t>
            </w:r>
            <w:r>
              <w:t>Mar</w:t>
            </w:r>
            <w:r w:rsidR="00264517">
              <w:t xml:space="preserve"> 201</w:t>
            </w:r>
            <w:r w:rsidR="00264517">
              <w:t>5</w:t>
            </w:r>
          </w:p>
          <w:p w:rsidR="00264517" w:rsidRPr="00CF1A49" w:rsidRDefault="00264517" w:rsidP="00264517">
            <w:pPr>
              <w:pStyle w:val="Heading2"/>
              <w:contextualSpacing w:val="0"/>
              <w:outlineLvl w:val="1"/>
            </w:pPr>
            <w:r>
              <w:t>Research Analyst</w:t>
            </w:r>
            <w:r w:rsidRPr="00CF1A49">
              <w:t xml:space="preserve">, </w:t>
            </w:r>
            <w:r>
              <w:rPr>
                <w:rStyle w:val="SubtleReference"/>
              </w:rPr>
              <w:t>CRISIL</w:t>
            </w:r>
          </w:p>
          <w:p w:rsidR="00264517" w:rsidRDefault="00FC309A" w:rsidP="00483569">
            <w:pPr>
              <w:rPr>
                <w:b/>
              </w:rPr>
            </w:pPr>
            <w:r w:rsidRPr="00483569">
              <w:rPr>
                <w:b/>
              </w:rPr>
              <w:t>Strategic option assessment for one of the oldest polyester spinning plants in India</w:t>
            </w:r>
          </w:p>
          <w:p w:rsidR="00454FFA" w:rsidRDefault="00454FFA" w:rsidP="00D31698">
            <w:pPr>
              <w:ind w:left="180" w:hanging="180"/>
            </w:pPr>
            <w:r>
              <w:t xml:space="preserve">- Competitive and perception </w:t>
            </w:r>
            <w:r w:rsidR="005B477E">
              <w:t xml:space="preserve">assessment </w:t>
            </w:r>
            <w:r>
              <w:t>of client</w:t>
            </w:r>
            <w:r w:rsidR="005B477E">
              <w:t>s product in the market</w:t>
            </w:r>
          </w:p>
          <w:p w:rsidR="00454FFA" w:rsidRPr="00454FFA" w:rsidRDefault="00454FFA" w:rsidP="00D31698">
            <w:pPr>
              <w:ind w:left="180" w:hanging="180"/>
            </w:pPr>
            <w:r>
              <w:t>- Assessment of viability of diversification into products such as nylon, NTFC</w:t>
            </w:r>
            <w:r w:rsidR="005B477E">
              <w:t>, mothballing, upgradation of plant and product lines</w:t>
            </w:r>
          </w:p>
          <w:p w:rsidR="00B068E2" w:rsidRDefault="005B477E" w:rsidP="00483569">
            <w:pPr>
              <w:rPr>
                <w:b/>
              </w:rPr>
            </w:pPr>
            <w:r>
              <w:rPr>
                <w:b/>
              </w:rPr>
              <w:t>M</w:t>
            </w:r>
            <w:r w:rsidR="00B068E2" w:rsidRPr="00483569">
              <w:rPr>
                <w:b/>
              </w:rPr>
              <w:t xml:space="preserve">arket and financial assessment of districts for setting up </w:t>
            </w:r>
            <w:proofErr w:type="spellStart"/>
            <w:r>
              <w:rPr>
                <w:b/>
              </w:rPr>
              <w:t>agri</w:t>
            </w:r>
            <w:proofErr w:type="spellEnd"/>
            <w:r>
              <w:rPr>
                <w:b/>
              </w:rPr>
              <w:t xml:space="preserve"> </w:t>
            </w:r>
            <w:r w:rsidRPr="00483569">
              <w:rPr>
                <w:b/>
              </w:rPr>
              <w:t xml:space="preserve">warehousing </w:t>
            </w:r>
            <w:r w:rsidR="00B068E2" w:rsidRPr="00483569">
              <w:rPr>
                <w:b/>
              </w:rPr>
              <w:t xml:space="preserve">and </w:t>
            </w:r>
            <w:r w:rsidRPr="00483569">
              <w:rPr>
                <w:b/>
              </w:rPr>
              <w:t xml:space="preserve">testing </w:t>
            </w:r>
            <w:r w:rsidR="00B068E2" w:rsidRPr="00483569">
              <w:rPr>
                <w:b/>
              </w:rPr>
              <w:t>facilities for a major warehousing player in India</w:t>
            </w:r>
          </w:p>
          <w:p w:rsidR="005B477E" w:rsidRDefault="005B477E" w:rsidP="00D31698">
            <w:pPr>
              <w:ind w:left="180" w:hanging="180"/>
            </w:pPr>
            <w:r w:rsidRPr="00D31698">
              <w:t xml:space="preserve">- </w:t>
            </w:r>
            <w:r>
              <w:t xml:space="preserve">Identification of </w:t>
            </w:r>
            <w:proofErr w:type="spellStart"/>
            <w:r>
              <w:t>agri</w:t>
            </w:r>
            <w:proofErr w:type="spellEnd"/>
            <w:r>
              <w:t xml:space="preserve"> warehousing potential across 150+ districts based on secondary data</w:t>
            </w:r>
          </w:p>
          <w:p w:rsidR="005B477E" w:rsidRPr="005B477E" w:rsidRDefault="005B477E" w:rsidP="00D31698">
            <w:pPr>
              <w:ind w:left="180" w:hanging="180"/>
            </w:pPr>
            <w:r>
              <w:t xml:space="preserve">- Financial assessment of </w:t>
            </w:r>
            <w:proofErr w:type="spellStart"/>
            <w:r>
              <w:t>agri</w:t>
            </w:r>
            <w:proofErr w:type="spellEnd"/>
            <w:r>
              <w:t xml:space="preserve"> product warehousing and testing facilities across major districts based on demand-supply analysis of various </w:t>
            </w:r>
            <w:proofErr w:type="spellStart"/>
            <w:r>
              <w:t>agri</w:t>
            </w:r>
            <w:proofErr w:type="spellEnd"/>
            <w:r>
              <w:t xml:space="preserve"> products</w:t>
            </w:r>
          </w:p>
          <w:p w:rsidR="00B068E2" w:rsidRDefault="00B068E2" w:rsidP="00483569">
            <w:pPr>
              <w:rPr>
                <w:b/>
              </w:rPr>
            </w:pPr>
            <w:r w:rsidRPr="00483569">
              <w:rPr>
                <w:b/>
              </w:rPr>
              <w:t xml:space="preserve">Outbound </w:t>
            </w:r>
            <w:r w:rsidR="005B477E">
              <w:rPr>
                <w:b/>
              </w:rPr>
              <w:t>log</w:t>
            </w:r>
            <w:r w:rsidR="005B477E" w:rsidRPr="00483569">
              <w:rPr>
                <w:b/>
              </w:rPr>
              <w:t>istics</w:t>
            </w:r>
            <w:r w:rsidRPr="00483569">
              <w:rPr>
                <w:b/>
              </w:rPr>
              <w:t xml:space="preserve"> cost benchmarking at </w:t>
            </w:r>
            <w:r w:rsidR="00820322" w:rsidRPr="00483569">
              <w:rPr>
                <w:b/>
              </w:rPr>
              <w:t xml:space="preserve">Bangalore </w:t>
            </w:r>
            <w:r w:rsidRPr="00483569">
              <w:rPr>
                <w:b/>
              </w:rPr>
              <w:t xml:space="preserve">for </w:t>
            </w:r>
            <w:r w:rsidR="00820322" w:rsidRPr="00483569">
              <w:rPr>
                <w:b/>
              </w:rPr>
              <w:t xml:space="preserve">major </w:t>
            </w:r>
            <w:r w:rsidR="009974C0" w:rsidRPr="00483569">
              <w:rPr>
                <w:b/>
              </w:rPr>
              <w:t xml:space="preserve">cement </w:t>
            </w:r>
            <w:r w:rsidR="00820322" w:rsidRPr="00483569">
              <w:rPr>
                <w:b/>
              </w:rPr>
              <w:t>players in India</w:t>
            </w:r>
          </w:p>
          <w:p w:rsidR="005B477E" w:rsidRDefault="005B477E" w:rsidP="005B477E">
            <w:r w:rsidRPr="005B477E">
              <w:rPr>
                <w:b/>
              </w:rPr>
              <w:t>-</w:t>
            </w:r>
            <w:r>
              <w:t xml:space="preserve"> Identification of cost transport and handling at each point of transshipment for rail and road</w:t>
            </w:r>
          </w:p>
        </w:tc>
      </w:tr>
      <w:tr w:rsidR="00264517" w:rsidRPr="00CF1A49" w:rsidTr="00D31698">
        <w:tc>
          <w:tcPr>
            <w:tcW w:w="9355" w:type="dxa"/>
            <w:tcMar>
              <w:top w:w="216" w:type="dxa"/>
            </w:tcMar>
          </w:tcPr>
          <w:p w:rsidR="00264517" w:rsidRPr="00CF1A49" w:rsidRDefault="00264517" w:rsidP="00264517">
            <w:pPr>
              <w:pStyle w:val="Heading3"/>
              <w:contextualSpacing w:val="0"/>
              <w:outlineLvl w:val="2"/>
            </w:pPr>
            <w:r>
              <w:t xml:space="preserve">Apr </w:t>
            </w:r>
            <w:r>
              <w:t>2011</w:t>
            </w:r>
            <w:r w:rsidRPr="00CF1A49">
              <w:t xml:space="preserve"> – </w:t>
            </w:r>
            <w:r w:rsidR="008E2BFC">
              <w:t>Jun</w:t>
            </w:r>
            <w:r>
              <w:t xml:space="preserve"> </w:t>
            </w:r>
            <w:r>
              <w:t>201</w:t>
            </w:r>
            <w:r>
              <w:t>1</w:t>
            </w:r>
          </w:p>
          <w:p w:rsidR="00264517" w:rsidRPr="00CF1A49" w:rsidRDefault="00264517" w:rsidP="00264517">
            <w:pPr>
              <w:pStyle w:val="Heading2"/>
              <w:contextualSpacing w:val="0"/>
              <w:outlineLvl w:val="1"/>
            </w:pPr>
            <w:r>
              <w:t>Project Intern</w:t>
            </w:r>
            <w:r w:rsidRPr="00CF1A49">
              <w:t xml:space="preserve">, </w:t>
            </w:r>
            <w:r>
              <w:rPr>
                <w:rStyle w:val="SubtleReference"/>
              </w:rPr>
              <w:t>Tata Consultancy Services</w:t>
            </w:r>
          </w:p>
          <w:p w:rsidR="008E2BFC" w:rsidRPr="00B747F0" w:rsidRDefault="008E2BFC" w:rsidP="00B747F0">
            <w:pPr>
              <w:rPr>
                <w:b/>
              </w:rPr>
            </w:pPr>
            <w:r w:rsidRPr="00B747F0">
              <w:rPr>
                <w:b/>
              </w:rPr>
              <w:t xml:space="preserve">Assessment of </w:t>
            </w:r>
            <w:r w:rsidRPr="00B747F0">
              <w:rPr>
                <w:b/>
              </w:rPr>
              <w:t>High Frequency</w:t>
            </w:r>
            <w:r w:rsidRPr="00B747F0">
              <w:rPr>
                <w:b/>
              </w:rPr>
              <w:t xml:space="preserve"> Trading </w:t>
            </w:r>
            <w:r w:rsidRPr="00B747F0">
              <w:rPr>
                <w:b/>
              </w:rPr>
              <w:t>/</w:t>
            </w:r>
            <w:r w:rsidRPr="00B747F0">
              <w:rPr>
                <w:b/>
              </w:rPr>
              <w:t xml:space="preserve"> </w:t>
            </w:r>
            <w:r w:rsidRPr="00B747F0">
              <w:rPr>
                <w:b/>
              </w:rPr>
              <w:t>Algo Trading</w:t>
            </w:r>
            <w:r w:rsidRPr="00B747F0">
              <w:rPr>
                <w:b/>
              </w:rPr>
              <w:t xml:space="preserve"> landscape in India</w:t>
            </w:r>
          </w:p>
          <w:p w:rsidR="008E2BFC" w:rsidRPr="00B747F0" w:rsidRDefault="008E2BFC" w:rsidP="00B747F0">
            <w:pPr>
              <w:ind w:left="180" w:hanging="180"/>
            </w:pPr>
            <w:r w:rsidRPr="00B747F0">
              <w:t xml:space="preserve">- </w:t>
            </w:r>
            <w:r w:rsidRPr="00B747F0">
              <w:t>Competitive assessment products/technologies in the HFT space</w:t>
            </w:r>
          </w:p>
          <w:p w:rsidR="008E2BFC" w:rsidRPr="00B747F0" w:rsidRDefault="008E2BFC" w:rsidP="00B747F0">
            <w:pPr>
              <w:ind w:left="180" w:hanging="180"/>
            </w:pPr>
            <w:r w:rsidRPr="00B747F0">
              <w:t>- Benchmarking of identified products with product in development at TCS</w:t>
            </w:r>
          </w:p>
          <w:p w:rsidR="00264517" w:rsidRDefault="008E2BFC" w:rsidP="00B747F0">
            <w:pPr>
              <w:ind w:left="180" w:hanging="180"/>
            </w:pPr>
            <w:r w:rsidRPr="00B747F0">
              <w:t>- Study of regulatory and technological changes supporting and challenging</w:t>
            </w:r>
          </w:p>
        </w:tc>
      </w:tr>
      <w:tr w:rsidR="00264517" w:rsidRPr="00CF1A49" w:rsidTr="00D31698">
        <w:tc>
          <w:tcPr>
            <w:tcW w:w="9355" w:type="dxa"/>
            <w:tcMar>
              <w:top w:w="216" w:type="dxa"/>
            </w:tcMar>
          </w:tcPr>
          <w:p w:rsidR="00264517" w:rsidRPr="00CF1A49" w:rsidRDefault="008E2BFC" w:rsidP="00264517">
            <w:pPr>
              <w:pStyle w:val="Heading3"/>
              <w:contextualSpacing w:val="0"/>
              <w:outlineLvl w:val="2"/>
            </w:pPr>
            <w:r>
              <w:t>Dec</w:t>
            </w:r>
            <w:r w:rsidR="00264517">
              <w:t xml:space="preserve"> 20</w:t>
            </w:r>
            <w:r w:rsidR="00264517">
              <w:t>06</w:t>
            </w:r>
            <w:r w:rsidR="00264517" w:rsidRPr="00CF1A49">
              <w:t xml:space="preserve"> – </w:t>
            </w:r>
            <w:r w:rsidR="00264517">
              <w:t xml:space="preserve">Nov </w:t>
            </w:r>
            <w:r w:rsidR="00264517">
              <w:t>20</w:t>
            </w:r>
            <w:r w:rsidR="00264517">
              <w:t>08</w:t>
            </w:r>
          </w:p>
          <w:p w:rsidR="00264517" w:rsidRPr="00CF1A49" w:rsidRDefault="00264517" w:rsidP="00264517">
            <w:pPr>
              <w:pStyle w:val="Heading2"/>
              <w:contextualSpacing w:val="0"/>
              <w:outlineLvl w:val="1"/>
            </w:pPr>
            <w:r w:rsidRPr="00264517">
              <w:t>Consultant/Escalation Engineer</w:t>
            </w:r>
            <w:r w:rsidRPr="00CF1A49">
              <w:t xml:space="preserve">, </w:t>
            </w:r>
            <w:r w:rsidRPr="00264517">
              <w:rPr>
                <w:rStyle w:val="SubtleReference"/>
              </w:rPr>
              <w:t>Convergys</w:t>
            </w:r>
          </w:p>
          <w:p w:rsidR="00264517" w:rsidRPr="00B747F0" w:rsidRDefault="00B747F0" w:rsidP="00B747F0">
            <w:pPr>
              <w:rPr>
                <w:b/>
              </w:rPr>
            </w:pPr>
            <w:r>
              <w:rPr>
                <w:b/>
              </w:rPr>
              <w:t>G</w:t>
            </w:r>
            <w:r w:rsidR="008E2BFC" w:rsidRPr="00B747F0">
              <w:rPr>
                <w:b/>
              </w:rPr>
              <w:t xml:space="preserve">uide frontline </w:t>
            </w:r>
            <w:r>
              <w:rPr>
                <w:b/>
              </w:rPr>
              <w:t xml:space="preserve">support </w:t>
            </w:r>
            <w:r w:rsidR="008E2BFC" w:rsidRPr="00B747F0">
              <w:rPr>
                <w:b/>
              </w:rPr>
              <w:t>engineer</w:t>
            </w:r>
            <w:r>
              <w:rPr>
                <w:b/>
              </w:rPr>
              <w:t xml:space="preserve">s, </w:t>
            </w:r>
            <w:r w:rsidR="008E2BFC" w:rsidRPr="00B747F0">
              <w:rPr>
                <w:b/>
              </w:rPr>
              <w:t>solve escal</w:t>
            </w:r>
            <w:r>
              <w:rPr>
                <w:b/>
              </w:rPr>
              <w:t>a</w:t>
            </w:r>
            <w:r w:rsidR="008E2BFC" w:rsidRPr="00B747F0">
              <w:rPr>
                <w:b/>
              </w:rPr>
              <w:t xml:space="preserve">ted </w:t>
            </w:r>
            <w:r w:rsidRPr="00B747F0">
              <w:rPr>
                <w:b/>
              </w:rPr>
              <w:t>technical</w:t>
            </w:r>
            <w:r w:rsidR="008E2BFC" w:rsidRPr="00B747F0">
              <w:rPr>
                <w:b/>
              </w:rPr>
              <w:t xml:space="preserve"> issues with </w:t>
            </w:r>
            <w:r>
              <w:rPr>
                <w:b/>
              </w:rPr>
              <w:t>M</w:t>
            </w:r>
            <w:r w:rsidR="008E2BFC" w:rsidRPr="00B747F0">
              <w:rPr>
                <w:b/>
              </w:rPr>
              <w:t>icrosoft products</w:t>
            </w:r>
          </w:p>
          <w:p w:rsidR="008E2BFC" w:rsidRDefault="008E2BFC" w:rsidP="00D31698">
            <w:pPr>
              <w:ind w:left="180" w:hanging="180"/>
            </w:pPr>
            <w:r>
              <w:t xml:space="preserve">- </w:t>
            </w:r>
            <w:r w:rsidR="00D31698">
              <w:t>Among the</w:t>
            </w:r>
            <w:r w:rsidR="00E1336D" w:rsidRPr="00D31698">
              <w:t xml:space="preserve"> top </w:t>
            </w:r>
            <w:r w:rsidR="00D31698">
              <w:t xml:space="preserve">5% of </w:t>
            </w:r>
            <w:r w:rsidR="00E1336D" w:rsidRPr="00D31698">
              <w:t>escalation engineers in terms of customer satisfaction scores and time to resolution</w:t>
            </w:r>
          </w:p>
        </w:tc>
      </w:tr>
    </w:tbl>
    <w:sdt>
      <w:sdtPr>
        <w:alias w:val="Education:"/>
        <w:tag w:val="Education:"/>
        <w:id w:val="-1908763273"/>
        <w:placeholder>
          <w:docPart w:val="5D7A1246FA414F208E0BF6781B60E62A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425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D31698">
        <w:tc>
          <w:tcPr>
            <w:tcW w:w="9290" w:type="dxa"/>
          </w:tcPr>
          <w:p w:rsidR="001D0BF1" w:rsidRPr="00CF1A49" w:rsidRDefault="00264517" w:rsidP="001D0BF1">
            <w:pPr>
              <w:pStyle w:val="Heading3"/>
              <w:contextualSpacing w:val="0"/>
              <w:outlineLvl w:val="2"/>
            </w:pPr>
            <w:r>
              <w:t>2010 - 2012</w:t>
            </w:r>
          </w:p>
          <w:p w:rsidR="001D0BF1" w:rsidRPr="00CF1A49" w:rsidRDefault="00264517" w:rsidP="001D0BF1">
            <w:pPr>
              <w:pStyle w:val="Heading2"/>
              <w:contextualSpacing w:val="0"/>
              <w:outlineLvl w:val="1"/>
            </w:pPr>
            <w:r w:rsidRPr="00264517">
              <w:t>PGDM, Finance</w:t>
            </w:r>
            <w:r w:rsidR="001D0BF1" w:rsidRPr="00CF1A49">
              <w:t xml:space="preserve">, </w:t>
            </w:r>
            <w:r w:rsidRPr="00264517">
              <w:rPr>
                <w:rStyle w:val="SubtleReference"/>
              </w:rPr>
              <w:t>Ins</w:t>
            </w:r>
            <w:r w:rsidR="0015551E">
              <w:rPr>
                <w:rStyle w:val="SubtleReference"/>
              </w:rPr>
              <w:t>titute of Management Technology -</w:t>
            </w:r>
            <w:r w:rsidRPr="00264517">
              <w:rPr>
                <w:rStyle w:val="SubtleReference"/>
              </w:rPr>
              <w:t xml:space="preserve"> Nagpur</w:t>
            </w:r>
          </w:p>
          <w:p w:rsidR="0015551E" w:rsidRDefault="0015551E" w:rsidP="007538DC">
            <w:pPr>
              <w:contextualSpacing w:val="0"/>
            </w:pPr>
            <w:r w:rsidRPr="0015551E">
              <w:t>Silver Medalist PDGM 2010-12 Batch</w:t>
            </w:r>
          </w:p>
          <w:p w:rsidR="00564FE1" w:rsidRDefault="00564FE1" w:rsidP="00564FE1">
            <w:r>
              <w:t>Grade: 8.7 (Second Rank Overall Curriculum)</w:t>
            </w:r>
          </w:p>
          <w:p w:rsidR="00564FE1" w:rsidRDefault="00564FE1" w:rsidP="00564FE1">
            <w:r>
              <w:t xml:space="preserve">Top 50 Finisher - Capstone Project - </w:t>
            </w:r>
            <w:r>
              <w:t>Global Challenge</w:t>
            </w:r>
          </w:p>
          <w:p w:rsidR="0015551E" w:rsidRPr="00CF1A49" w:rsidRDefault="00564FE1" w:rsidP="00564FE1">
            <w:pPr>
              <w:contextualSpacing w:val="0"/>
            </w:pPr>
            <w:r>
              <w:t>Extra-Curricular</w:t>
            </w:r>
            <w:r>
              <w:t xml:space="preserve">: Member of </w:t>
            </w:r>
            <w:proofErr w:type="spellStart"/>
            <w:r>
              <w:t>Finaholics</w:t>
            </w:r>
            <w:proofErr w:type="spellEnd"/>
            <w:r>
              <w:t xml:space="preserve"> - Finance </w:t>
            </w:r>
            <w:r>
              <w:t>Club</w:t>
            </w:r>
          </w:p>
        </w:tc>
      </w:tr>
      <w:tr w:rsidR="00F61DF9" w:rsidRPr="00CF1A49" w:rsidTr="00D31698">
        <w:tc>
          <w:tcPr>
            <w:tcW w:w="9290" w:type="dxa"/>
            <w:tcMar>
              <w:top w:w="216" w:type="dxa"/>
            </w:tcMar>
          </w:tcPr>
          <w:p w:rsidR="00F61DF9" w:rsidRPr="00CF1A49" w:rsidRDefault="00264517" w:rsidP="00F61DF9">
            <w:pPr>
              <w:pStyle w:val="Heading3"/>
              <w:contextualSpacing w:val="0"/>
              <w:outlineLvl w:val="2"/>
            </w:pPr>
            <w:r w:rsidRPr="00264517">
              <w:t>2001 - 2005</w:t>
            </w:r>
          </w:p>
          <w:p w:rsidR="00F61DF9" w:rsidRPr="00CF1A49" w:rsidRDefault="00264517" w:rsidP="00F61DF9">
            <w:pPr>
              <w:pStyle w:val="Heading2"/>
              <w:contextualSpacing w:val="0"/>
              <w:outlineLvl w:val="1"/>
            </w:pPr>
            <w:r w:rsidRPr="00264517">
              <w:t>B.E, Electronics and Communication</w:t>
            </w:r>
            <w:r w:rsidR="00F61DF9" w:rsidRPr="00CF1A49">
              <w:t xml:space="preserve">, </w:t>
            </w:r>
            <w:r w:rsidRPr="00264517">
              <w:rPr>
                <w:rStyle w:val="SubtleReference"/>
              </w:rPr>
              <w:t>P.A. College of Engineering</w:t>
            </w:r>
          </w:p>
          <w:p w:rsidR="00F61DF9" w:rsidRDefault="00022AC9" w:rsidP="00F61DF9">
            <w:r>
              <w:t>Average Score</w:t>
            </w:r>
            <w:r w:rsidRPr="00022AC9">
              <w:t xml:space="preserve"> : 69.07%</w:t>
            </w:r>
          </w:p>
          <w:p w:rsidR="00022AC9" w:rsidRDefault="00022AC9" w:rsidP="00F61DF9">
            <w:r>
              <w:t>Final Year Project: F</w:t>
            </w:r>
            <w:r w:rsidRPr="00022AC9">
              <w:t xml:space="preserve">ingerprint based authentication system using </w:t>
            </w:r>
            <w:proofErr w:type="spellStart"/>
            <w:r w:rsidRPr="00022AC9">
              <w:t>Mathwork’s</w:t>
            </w:r>
            <w:proofErr w:type="spellEnd"/>
            <w:r w:rsidRPr="00022AC9">
              <w:t xml:space="preserve"> </w:t>
            </w:r>
            <w:proofErr w:type="spellStart"/>
            <w:r w:rsidRPr="00022AC9">
              <w:t>Matlab</w:t>
            </w:r>
            <w:proofErr w:type="spellEnd"/>
          </w:p>
          <w:p w:rsidR="00022AC9" w:rsidRDefault="00022AC9" w:rsidP="00022AC9">
            <w:r>
              <w:t xml:space="preserve">Extra-Curricular: </w:t>
            </w:r>
            <w:r w:rsidRPr="00022AC9">
              <w:t xml:space="preserve">Chief Student Organizer for annual college fest </w:t>
            </w:r>
            <w:r>
              <w:t>-</w:t>
            </w:r>
            <w:r w:rsidRPr="00022AC9">
              <w:t xml:space="preserve"> 2005 (PACE FEST 2005)</w:t>
            </w:r>
          </w:p>
        </w:tc>
      </w:tr>
    </w:tbl>
    <w:p w:rsidR="00CF0795" w:rsidRDefault="00CF0795" w:rsidP="00CF0795">
      <w:pPr>
        <w:pStyle w:val="Heading1"/>
      </w:pPr>
      <w:r>
        <w:lastRenderedPageBreak/>
        <w:t>Training and Certifications</w:t>
      </w:r>
    </w:p>
    <w:p w:rsidR="005956B9" w:rsidRDefault="005956B9" w:rsidP="005956B9">
      <w:pPr>
        <w:pStyle w:val="ListBullet"/>
      </w:pPr>
      <w:r>
        <w:t>Digital Transformation – BCG &amp; University of Virginia (Coursera)</w:t>
      </w:r>
    </w:p>
    <w:p w:rsidR="005956B9" w:rsidRDefault="005956B9" w:rsidP="005956B9">
      <w:pPr>
        <w:pStyle w:val="ListBullet"/>
      </w:pPr>
      <w:r>
        <w:t>Python for Data Analysis and Automation (</w:t>
      </w:r>
      <w:proofErr w:type="spellStart"/>
      <w:r>
        <w:t>Linkedin</w:t>
      </w:r>
      <w:proofErr w:type="spellEnd"/>
      <w:r>
        <w:t xml:space="preserve"> Learning)</w:t>
      </w:r>
    </w:p>
    <w:p w:rsidR="005956B9" w:rsidRDefault="005956B9" w:rsidP="005956B9">
      <w:pPr>
        <w:pStyle w:val="ListBullet"/>
      </w:pPr>
      <w:r>
        <w:t>Managing Teams (</w:t>
      </w:r>
      <w:proofErr w:type="spellStart"/>
      <w:r>
        <w:t>Linkedin</w:t>
      </w:r>
      <w:proofErr w:type="spellEnd"/>
      <w:r>
        <w:t xml:space="preserve"> Learning)</w:t>
      </w:r>
    </w:p>
    <w:p w:rsidR="00CF0795" w:rsidRDefault="005956B9" w:rsidP="005956B9">
      <w:pPr>
        <w:pStyle w:val="ListBullet"/>
      </w:pPr>
      <w:r>
        <w:t>Business Analysis: Essential Tools and Techniques</w:t>
      </w:r>
      <w:r>
        <w:t xml:space="preserve"> (</w:t>
      </w:r>
      <w:proofErr w:type="spellStart"/>
      <w:r>
        <w:t>Linkedin</w:t>
      </w:r>
      <w:proofErr w:type="spellEnd"/>
      <w:r>
        <w:t xml:space="preserve"> Learning)</w:t>
      </w:r>
    </w:p>
    <w:p w:rsidR="00486277" w:rsidRPr="00CF1A49" w:rsidRDefault="00887E80" w:rsidP="00CF0795">
      <w:pPr>
        <w:pStyle w:val="Heading1"/>
      </w:pPr>
      <w:sdt>
        <w:sdtPr>
          <w:alias w:val="Skills:"/>
          <w:tag w:val="Skills:"/>
          <w:id w:val="-1392877668"/>
          <w:placeholder>
            <w:docPart w:val="70F9B6CD73CB490E800025E0E35B9E4A"/>
          </w:placeholder>
          <w:temporary/>
          <w:showingPlcHdr/>
          <w15:appearance w15:val="hidden"/>
        </w:sdtPr>
        <w:sdtEndPr/>
        <w:sdtContent>
          <w:r w:rsidR="00486277" w:rsidRPr="00CF1A49"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1E3120" w:rsidRPr="006E1507" w:rsidRDefault="00A56EAA" w:rsidP="006E1507">
            <w:pPr>
              <w:pStyle w:val="ListBullet"/>
              <w:contextualSpacing w:val="0"/>
            </w:pPr>
            <w:r>
              <w:t>Project Management</w:t>
            </w:r>
          </w:p>
          <w:p w:rsidR="00B35048" w:rsidRDefault="00B35048" w:rsidP="00A56EAA">
            <w:pPr>
              <w:pStyle w:val="ListBullet"/>
              <w:contextualSpacing w:val="0"/>
            </w:pPr>
            <w:r>
              <w:t>Business Analysis</w:t>
            </w:r>
          </w:p>
          <w:p w:rsidR="00A56EAA" w:rsidRDefault="00B35048" w:rsidP="00A56EAA">
            <w:pPr>
              <w:pStyle w:val="ListBullet"/>
              <w:contextualSpacing w:val="0"/>
            </w:pPr>
            <w:r>
              <w:t>Market Research</w:t>
            </w:r>
          </w:p>
          <w:p w:rsidR="00A56EAA" w:rsidRPr="006E1507" w:rsidRDefault="00A56EAA" w:rsidP="00A56EAA">
            <w:pPr>
              <w:pStyle w:val="ListBullet"/>
              <w:contextualSpacing w:val="0"/>
            </w:pPr>
            <w:r>
              <w:t>Data Analytics</w:t>
            </w:r>
          </w:p>
        </w:tc>
        <w:tc>
          <w:tcPr>
            <w:tcW w:w="4675" w:type="dxa"/>
            <w:tcMar>
              <w:left w:w="360" w:type="dxa"/>
            </w:tcMar>
          </w:tcPr>
          <w:p w:rsidR="001E3120" w:rsidRDefault="00A56EAA" w:rsidP="006E1507">
            <w:pPr>
              <w:pStyle w:val="ListBullet"/>
              <w:contextualSpacing w:val="0"/>
            </w:pPr>
            <w:r>
              <w:t>Financial Modelling</w:t>
            </w:r>
          </w:p>
          <w:p w:rsidR="00A56EAA" w:rsidRDefault="00A56EAA" w:rsidP="00A56EAA">
            <w:pPr>
              <w:pStyle w:val="ListBullet"/>
              <w:contextualSpacing w:val="0"/>
            </w:pPr>
            <w:r>
              <w:t>Statistical Modelling</w:t>
            </w:r>
          </w:p>
          <w:p w:rsidR="00B35048" w:rsidRDefault="00B35048" w:rsidP="00A56EAA">
            <w:pPr>
              <w:pStyle w:val="ListBullet"/>
              <w:contextualSpacing w:val="0"/>
            </w:pPr>
            <w:r>
              <w:t>Python</w:t>
            </w:r>
          </w:p>
          <w:p w:rsidR="00B35048" w:rsidRPr="006E1507" w:rsidRDefault="00B35048" w:rsidP="00A56EAA">
            <w:pPr>
              <w:pStyle w:val="ListBullet"/>
              <w:contextualSpacing w:val="0"/>
            </w:pPr>
            <w:r>
              <w:t>Excel</w:t>
            </w:r>
          </w:p>
        </w:tc>
      </w:tr>
    </w:tbl>
    <w:p w:rsidR="00AD782D" w:rsidRPr="00CF1A49" w:rsidRDefault="00022AC9" w:rsidP="0062312F">
      <w:pPr>
        <w:pStyle w:val="Heading1"/>
      </w:pPr>
      <w:r>
        <w:t>Languages</w:t>
      </w:r>
    </w:p>
    <w:p w:rsidR="00022AC9" w:rsidRDefault="00022AC9" w:rsidP="00022AC9">
      <w:r>
        <w:t>English (Native or Bilingual)</w:t>
      </w:r>
    </w:p>
    <w:p w:rsidR="00022AC9" w:rsidRDefault="00022AC9" w:rsidP="00022AC9">
      <w:r>
        <w:t>Hindi (Professional Working)</w:t>
      </w:r>
    </w:p>
    <w:p w:rsidR="00022AC9" w:rsidRDefault="00022AC9" w:rsidP="00022AC9">
      <w:r>
        <w:t>Kannada (Professional Working)</w:t>
      </w:r>
    </w:p>
    <w:p w:rsidR="00022AC9" w:rsidRDefault="00022AC9" w:rsidP="00022AC9">
      <w:r>
        <w:t>Konkani (Native or Bilingual)</w:t>
      </w:r>
    </w:p>
    <w:p w:rsidR="00B51D1B" w:rsidRPr="006E1507" w:rsidRDefault="00022AC9" w:rsidP="00022AC9">
      <w:r>
        <w:t>Tulu (Limited Working)</w:t>
      </w:r>
    </w:p>
    <w:sectPr w:rsidR="00B51D1B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E80" w:rsidRDefault="00887E80" w:rsidP="0068194B">
      <w:r>
        <w:separator/>
      </w:r>
    </w:p>
    <w:p w:rsidR="00887E80" w:rsidRDefault="00887E80"/>
    <w:p w:rsidR="00887E80" w:rsidRDefault="00887E80"/>
  </w:endnote>
  <w:endnote w:type="continuationSeparator" w:id="0">
    <w:p w:rsidR="00887E80" w:rsidRDefault="00887E80" w:rsidP="0068194B">
      <w:r>
        <w:continuationSeparator/>
      </w:r>
    </w:p>
    <w:p w:rsidR="00887E80" w:rsidRDefault="00887E80"/>
    <w:p w:rsidR="00887E80" w:rsidRDefault="00887E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742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E80" w:rsidRDefault="00887E80" w:rsidP="0068194B">
      <w:r>
        <w:separator/>
      </w:r>
    </w:p>
    <w:p w:rsidR="00887E80" w:rsidRDefault="00887E80"/>
    <w:p w:rsidR="00887E80" w:rsidRDefault="00887E80"/>
  </w:footnote>
  <w:footnote w:type="continuationSeparator" w:id="0">
    <w:p w:rsidR="00887E80" w:rsidRDefault="00887E80" w:rsidP="0068194B">
      <w:r>
        <w:continuationSeparator/>
      </w:r>
    </w:p>
    <w:p w:rsidR="00887E80" w:rsidRDefault="00887E80"/>
    <w:p w:rsidR="00887E80" w:rsidRDefault="00887E8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F476C4" w:rsidP="005A1B10">
    <w:pPr>
      <w:pStyle w:val="Header"/>
    </w:pPr>
    <w:r w:rsidRPr="004E01EB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6732BF7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04563" w:themeColor="accent1"/>
      </w:rPr>
    </w:lvl>
  </w:abstractNum>
  <w:abstractNum w:abstractNumId="9" w15:restartNumberingAfterBreak="0">
    <w:nsid w:val="FFFFFF89"/>
    <w:multiLevelType w:val="singleLevel"/>
    <w:tmpl w:val="4B02208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04563" w:themeColor="accent1"/>
      </w:rPr>
    </w:lvl>
  </w:abstractNum>
  <w:abstractNum w:abstractNumId="10" w15:restartNumberingAfterBreak="0">
    <w:nsid w:val="0D8D1975"/>
    <w:multiLevelType w:val="hybridMultilevel"/>
    <w:tmpl w:val="F7529DB8"/>
    <w:lvl w:ilvl="0" w:tplc="6C3A57A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04563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20456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20456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BAC4011"/>
    <w:multiLevelType w:val="hybridMultilevel"/>
    <w:tmpl w:val="EF540104"/>
    <w:lvl w:ilvl="0" w:tplc="5A666C3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D5805"/>
    <w:multiLevelType w:val="hybridMultilevel"/>
    <w:tmpl w:val="4F84FD08"/>
    <w:lvl w:ilvl="0" w:tplc="809C6566">
      <w:start w:val="2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2BB7403C"/>
    <w:multiLevelType w:val="hybridMultilevel"/>
    <w:tmpl w:val="4C605CF2"/>
    <w:lvl w:ilvl="0" w:tplc="0A0CBB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204563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204563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204563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204563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28E37ED"/>
    <w:multiLevelType w:val="hybridMultilevel"/>
    <w:tmpl w:val="B80C18DA"/>
    <w:lvl w:ilvl="0" w:tplc="195AD26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D2526BF"/>
    <w:multiLevelType w:val="hybridMultilevel"/>
    <w:tmpl w:val="715650C8"/>
    <w:lvl w:ilvl="0" w:tplc="578027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7650F"/>
    <w:multiLevelType w:val="hybridMultilevel"/>
    <w:tmpl w:val="B3D2FAA0"/>
    <w:lvl w:ilvl="0" w:tplc="976690B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BD0F95"/>
    <w:multiLevelType w:val="hybridMultilevel"/>
    <w:tmpl w:val="DC7E644E"/>
    <w:lvl w:ilvl="0" w:tplc="3A14939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C0E3C"/>
    <w:multiLevelType w:val="hybridMultilevel"/>
    <w:tmpl w:val="336C434C"/>
    <w:lvl w:ilvl="0" w:tplc="E312EBB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5"/>
  </w:num>
  <w:num w:numId="8">
    <w:abstractNumId w:val="2"/>
  </w:num>
  <w:num w:numId="9">
    <w:abstractNumId w:val="17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  <w:num w:numId="15">
    <w:abstractNumId w:val="21"/>
  </w:num>
  <w:num w:numId="16">
    <w:abstractNumId w:val="14"/>
  </w:num>
  <w:num w:numId="17">
    <w:abstractNumId w:val="12"/>
  </w:num>
  <w:num w:numId="18">
    <w:abstractNumId w:val="10"/>
  </w:num>
  <w:num w:numId="19">
    <w:abstractNumId w:val="16"/>
  </w:num>
  <w:num w:numId="20">
    <w:abstractNumId w:val="18"/>
  </w:num>
  <w:num w:numId="21">
    <w:abstractNumId w:val="1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BAC"/>
    <w:rsid w:val="000001EF"/>
    <w:rsid w:val="00007322"/>
    <w:rsid w:val="00007728"/>
    <w:rsid w:val="00013709"/>
    <w:rsid w:val="00022AC9"/>
    <w:rsid w:val="00024584"/>
    <w:rsid w:val="00024730"/>
    <w:rsid w:val="00046B43"/>
    <w:rsid w:val="00055E95"/>
    <w:rsid w:val="0007021F"/>
    <w:rsid w:val="00070F69"/>
    <w:rsid w:val="000B2BA5"/>
    <w:rsid w:val="000F2F8C"/>
    <w:rsid w:val="0010006E"/>
    <w:rsid w:val="001045A8"/>
    <w:rsid w:val="00114A91"/>
    <w:rsid w:val="001427E1"/>
    <w:rsid w:val="0015551E"/>
    <w:rsid w:val="00157EAE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57DA"/>
    <w:rsid w:val="0024720C"/>
    <w:rsid w:val="002617AE"/>
    <w:rsid w:val="002638D0"/>
    <w:rsid w:val="00264517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B5BEE"/>
    <w:rsid w:val="003D380F"/>
    <w:rsid w:val="003E160D"/>
    <w:rsid w:val="003F1D5F"/>
    <w:rsid w:val="00405128"/>
    <w:rsid w:val="00406CFF"/>
    <w:rsid w:val="00407468"/>
    <w:rsid w:val="00416B25"/>
    <w:rsid w:val="00420592"/>
    <w:rsid w:val="004319E0"/>
    <w:rsid w:val="00434BF1"/>
    <w:rsid w:val="00437E8C"/>
    <w:rsid w:val="00440225"/>
    <w:rsid w:val="00454FFA"/>
    <w:rsid w:val="004726BC"/>
    <w:rsid w:val="00474105"/>
    <w:rsid w:val="00480E6E"/>
    <w:rsid w:val="00483569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4E4CD7"/>
    <w:rsid w:val="004E552E"/>
    <w:rsid w:val="005076EF"/>
    <w:rsid w:val="00510392"/>
    <w:rsid w:val="00513E2A"/>
    <w:rsid w:val="00564FE1"/>
    <w:rsid w:val="00566A35"/>
    <w:rsid w:val="0056701E"/>
    <w:rsid w:val="005740D7"/>
    <w:rsid w:val="005956B9"/>
    <w:rsid w:val="005A0F26"/>
    <w:rsid w:val="005A1B10"/>
    <w:rsid w:val="005A6850"/>
    <w:rsid w:val="005B1B1B"/>
    <w:rsid w:val="005B477E"/>
    <w:rsid w:val="005C5932"/>
    <w:rsid w:val="005D3CA7"/>
    <w:rsid w:val="005D4CC1"/>
    <w:rsid w:val="005F4B91"/>
    <w:rsid w:val="005F55D2"/>
    <w:rsid w:val="0062312F"/>
    <w:rsid w:val="00625F2C"/>
    <w:rsid w:val="00631773"/>
    <w:rsid w:val="006618E9"/>
    <w:rsid w:val="0068194B"/>
    <w:rsid w:val="00692703"/>
    <w:rsid w:val="006A1962"/>
    <w:rsid w:val="006B5D48"/>
    <w:rsid w:val="006B7D7B"/>
    <w:rsid w:val="006C1A5E"/>
    <w:rsid w:val="006E1507"/>
    <w:rsid w:val="006E6857"/>
    <w:rsid w:val="00712D8B"/>
    <w:rsid w:val="007273B7"/>
    <w:rsid w:val="00733E0A"/>
    <w:rsid w:val="0074403D"/>
    <w:rsid w:val="00746D44"/>
    <w:rsid w:val="007538DC"/>
    <w:rsid w:val="00757803"/>
    <w:rsid w:val="00773300"/>
    <w:rsid w:val="0077750C"/>
    <w:rsid w:val="00787422"/>
    <w:rsid w:val="0079206B"/>
    <w:rsid w:val="00796076"/>
    <w:rsid w:val="007C0566"/>
    <w:rsid w:val="007C606B"/>
    <w:rsid w:val="007E6A61"/>
    <w:rsid w:val="00801140"/>
    <w:rsid w:val="00803404"/>
    <w:rsid w:val="00820322"/>
    <w:rsid w:val="00834955"/>
    <w:rsid w:val="00855B59"/>
    <w:rsid w:val="00860461"/>
    <w:rsid w:val="0086487C"/>
    <w:rsid w:val="00870B20"/>
    <w:rsid w:val="008829F8"/>
    <w:rsid w:val="00885897"/>
    <w:rsid w:val="00887E80"/>
    <w:rsid w:val="008A6538"/>
    <w:rsid w:val="008C7056"/>
    <w:rsid w:val="008E2BFC"/>
    <w:rsid w:val="008F3B14"/>
    <w:rsid w:val="00901899"/>
    <w:rsid w:val="0090344B"/>
    <w:rsid w:val="00905715"/>
    <w:rsid w:val="00911A66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974C0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56EAA"/>
    <w:rsid w:val="00A615E1"/>
    <w:rsid w:val="00A61BAC"/>
    <w:rsid w:val="00A755E8"/>
    <w:rsid w:val="00A93A5D"/>
    <w:rsid w:val="00AB32F8"/>
    <w:rsid w:val="00AB610B"/>
    <w:rsid w:val="00AD360E"/>
    <w:rsid w:val="00AD40FB"/>
    <w:rsid w:val="00AD782D"/>
    <w:rsid w:val="00AE7650"/>
    <w:rsid w:val="00AF1212"/>
    <w:rsid w:val="00B068E2"/>
    <w:rsid w:val="00B10EBE"/>
    <w:rsid w:val="00B236F1"/>
    <w:rsid w:val="00B35048"/>
    <w:rsid w:val="00B50F99"/>
    <w:rsid w:val="00B51D1B"/>
    <w:rsid w:val="00B540F4"/>
    <w:rsid w:val="00B60FD0"/>
    <w:rsid w:val="00B622DF"/>
    <w:rsid w:val="00B6332A"/>
    <w:rsid w:val="00B747F0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B4520"/>
    <w:rsid w:val="00CD323D"/>
    <w:rsid w:val="00CE4030"/>
    <w:rsid w:val="00CE64B3"/>
    <w:rsid w:val="00CF0795"/>
    <w:rsid w:val="00CF1A49"/>
    <w:rsid w:val="00D0630C"/>
    <w:rsid w:val="00D243A9"/>
    <w:rsid w:val="00D305E5"/>
    <w:rsid w:val="00D31698"/>
    <w:rsid w:val="00D37CD3"/>
    <w:rsid w:val="00D66A52"/>
    <w:rsid w:val="00D66EFA"/>
    <w:rsid w:val="00D72A2D"/>
    <w:rsid w:val="00D76DFB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DF4FF9"/>
    <w:rsid w:val="00E01923"/>
    <w:rsid w:val="00E1336D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E3547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309A"/>
    <w:rsid w:val="00FC4DC9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65E521-AE32-41B7-8F4D-890449B5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20456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8334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8334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0223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0223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102231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102231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204563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8334A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204563" w:themeColor="accent1"/>
        <w:bottom w:val="single" w:sz="4" w:space="10" w:color="204563" w:themeColor="accent1"/>
      </w:pBdr>
      <w:spacing w:before="360" w:after="360"/>
      <w:jc w:val="center"/>
    </w:pPr>
    <w:rPr>
      <w:i/>
      <w:iCs/>
      <w:color w:val="20456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204563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102231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204563" w:themeColor="accent1" w:shadow="1" w:frame="1"/>
        <w:left w:val="single" w:sz="2" w:space="10" w:color="204563" w:themeColor="accent1" w:shadow="1" w:frame="1"/>
        <w:bottom w:val="single" w:sz="2" w:space="10" w:color="204563" w:themeColor="accent1" w:shadow="1" w:frame="1"/>
        <w:right w:val="single" w:sz="2" w:space="10" w:color="204563" w:themeColor="accent1" w:shadow="1" w:frame="1"/>
      </w:pBdr>
      <w:ind w:left="1152" w:right="1152"/>
    </w:pPr>
    <w:rPr>
      <w:rFonts w:eastAsiaTheme="minorEastAsia"/>
      <w:i/>
      <w:iCs/>
      <w:color w:val="204563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DAEC" w:themeFill="accent1" w:themeFillTint="33"/>
    </w:tcPr>
    <w:tblStylePr w:type="firstRow">
      <w:rPr>
        <w:b/>
        <w:bCs/>
      </w:rPr>
      <w:tblPr/>
      <w:tcPr>
        <w:shd w:val="clear" w:color="auto" w:fill="8CB6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B6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34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34A" w:themeFill="accent1" w:themeFillShade="BF"/>
      </w:tcPr>
    </w:tblStylePr>
    <w:tblStylePr w:type="band1Vert">
      <w:tblPr/>
      <w:tcPr>
        <w:shd w:val="clear" w:color="auto" w:fill="70A5D0" w:themeFill="accent1" w:themeFillTint="7F"/>
      </w:tcPr>
    </w:tblStylePr>
    <w:tblStylePr w:type="band1Horz">
      <w:tblPr/>
      <w:tcPr>
        <w:shd w:val="clear" w:color="auto" w:fill="70A5D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ED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2E8" w:themeFill="accent1" w:themeFillTint="3F"/>
      </w:tcPr>
    </w:tblStylePr>
    <w:tblStylePr w:type="band1Horz">
      <w:tblPr/>
      <w:tcPr>
        <w:shd w:val="clear" w:color="auto" w:fill="C5DAEC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204563" w:themeColor="accent1"/>
        <w:bottom w:val="single" w:sz="4" w:space="0" w:color="204563" w:themeColor="accent1"/>
        <w:right w:val="single" w:sz="4" w:space="0" w:color="20456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D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293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293B" w:themeColor="accent1" w:themeShade="99"/>
          <w:insideV w:val="nil"/>
        </w:tcBorders>
        <w:shd w:val="clear" w:color="auto" w:fill="13293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93B" w:themeFill="accent1" w:themeFillShade="99"/>
      </w:tcPr>
    </w:tblStylePr>
    <w:tblStylePr w:type="band1Vert">
      <w:tblPr/>
      <w:tcPr>
        <w:shd w:val="clear" w:color="auto" w:fill="8CB6DA" w:themeFill="accent1" w:themeFillTint="66"/>
      </w:tcPr>
    </w:tblStylePr>
    <w:tblStylePr w:type="band1Horz">
      <w:tblPr/>
      <w:tcPr>
        <w:shd w:val="clear" w:color="auto" w:fill="70A5D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20456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223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334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334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34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34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B6DA" w:themeColor="accent1" w:themeTint="66"/>
        <w:left w:val="single" w:sz="4" w:space="0" w:color="8CB6DA" w:themeColor="accent1" w:themeTint="66"/>
        <w:bottom w:val="single" w:sz="4" w:space="0" w:color="8CB6DA" w:themeColor="accent1" w:themeTint="66"/>
        <w:right w:val="single" w:sz="4" w:space="0" w:color="8CB6DA" w:themeColor="accent1" w:themeTint="66"/>
        <w:insideH w:val="single" w:sz="4" w:space="0" w:color="8CB6DA" w:themeColor="accent1" w:themeTint="66"/>
        <w:insideV w:val="single" w:sz="4" w:space="0" w:color="8CB6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92C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92C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92C7" w:themeColor="accent1" w:themeTint="99"/>
        <w:bottom w:val="single" w:sz="2" w:space="0" w:color="5292C7" w:themeColor="accent1" w:themeTint="99"/>
        <w:insideH w:val="single" w:sz="2" w:space="0" w:color="5292C7" w:themeColor="accent1" w:themeTint="99"/>
        <w:insideV w:val="single" w:sz="2" w:space="0" w:color="5292C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92C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92C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92C7" w:themeColor="accent1" w:themeTint="99"/>
        <w:left w:val="single" w:sz="4" w:space="0" w:color="5292C7" w:themeColor="accent1" w:themeTint="99"/>
        <w:bottom w:val="single" w:sz="4" w:space="0" w:color="5292C7" w:themeColor="accent1" w:themeTint="99"/>
        <w:right w:val="single" w:sz="4" w:space="0" w:color="5292C7" w:themeColor="accent1" w:themeTint="99"/>
        <w:insideH w:val="single" w:sz="4" w:space="0" w:color="5292C7" w:themeColor="accent1" w:themeTint="99"/>
        <w:insideV w:val="single" w:sz="4" w:space="0" w:color="5292C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  <w:tblStylePr w:type="neCell">
      <w:tblPr/>
      <w:tcPr>
        <w:tcBorders>
          <w:bottom w:val="single" w:sz="4" w:space="0" w:color="5292C7" w:themeColor="accent1" w:themeTint="99"/>
        </w:tcBorders>
      </w:tcPr>
    </w:tblStylePr>
    <w:tblStylePr w:type="nwCell">
      <w:tblPr/>
      <w:tcPr>
        <w:tcBorders>
          <w:bottom w:val="single" w:sz="4" w:space="0" w:color="5292C7" w:themeColor="accent1" w:themeTint="99"/>
        </w:tcBorders>
      </w:tcPr>
    </w:tblStylePr>
    <w:tblStylePr w:type="seCell">
      <w:tblPr/>
      <w:tcPr>
        <w:tcBorders>
          <w:top w:val="single" w:sz="4" w:space="0" w:color="5292C7" w:themeColor="accent1" w:themeTint="99"/>
        </w:tcBorders>
      </w:tcPr>
    </w:tblStylePr>
    <w:tblStylePr w:type="swCell">
      <w:tblPr/>
      <w:tcPr>
        <w:tcBorders>
          <w:top w:val="single" w:sz="4" w:space="0" w:color="5292C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92C7" w:themeColor="accent1" w:themeTint="99"/>
        <w:left w:val="single" w:sz="4" w:space="0" w:color="5292C7" w:themeColor="accent1" w:themeTint="99"/>
        <w:bottom w:val="single" w:sz="4" w:space="0" w:color="5292C7" w:themeColor="accent1" w:themeTint="99"/>
        <w:right w:val="single" w:sz="4" w:space="0" w:color="5292C7" w:themeColor="accent1" w:themeTint="99"/>
        <w:insideH w:val="single" w:sz="4" w:space="0" w:color="5292C7" w:themeColor="accent1" w:themeTint="99"/>
        <w:insideV w:val="single" w:sz="4" w:space="0" w:color="5292C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563" w:themeColor="accent1"/>
          <w:left w:val="single" w:sz="4" w:space="0" w:color="204563" w:themeColor="accent1"/>
          <w:bottom w:val="single" w:sz="4" w:space="0" w:color="204563" w:themeColor="accent1"/>
          <w:right w:val="single" w:sz="4" w:space="0" w:color="204563" w:themeColor="accent1"/>
          <w:insideH w:val="nil"/>
          <w:insideV w:val="nil"/>
        </w:tcBorders>
        <w:shd w:val="clear" w:color="auto" w:fill="204563" w:themeFill="accent1"/>
      </w:tcPr>
    </w:tblStylePr>
    <w:tblStylePr w:type="lastRow">
      <w:rPr>
        <w:b/>
        <w:bCs/>
      </w:rPr>
      <w:tblPr/>
      <w:tcPr>
        <w:tcBorders>
          <w:top w:val="double" w:sz="4" w:space="0" w:color="2045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DA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0456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0456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0456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04563" w:themeFill="accent1"/>
      </w:tcPr>
    </w:tblStylePr>
    <w:tblStylePr w:type="band1Vert">
      <w:tblPr/>
      <w:tcPr>
        <w:shd w:val="clear" w:color="auto" w:fill="8CB6DA" w:themeFill="accent1" w:themeFillTint="66"/>
      </w:tcPr>
    </w:tblStylePr>
    <w:tblStylePr w:type="band1Horz">
      <w:tblPr/>
      <w:tcPr>
        <w:shd w:val="clear" w:color="auto" w:fill="8CB6D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8334A" w:themeColor="accent1" w:themeShade="BF"/>
    </w:rPr>
    <w:tblPr>
      <w:tblStyleRowBandSize w:val="1"/>
      <w:tblStyleColBandSize w:val="1"/>
      <w:tblBorders>
        <w:top w:val="single" w:sz="4" w:space="0" w:color="5292C7" w:themeColor="accent1" w:themeTint="99"/>
        <w:left w:val="single" w:sz="4" w:space="0" w:color="5292C7" w:themeColor="accent1" w:themeTint="99"/>
        <w:bottom w:val="single" w:sz="4" w:space="0" w:color="5292C7" w:themeColor="accent1" w:themeTint="99"/>
        <w:right w:val="single" w:sz="4" w:space="0" w:color="5292C7" w:themeColor="accent1" w:themeTint="99"/>
        <w:insideH w:val="single" w:sz="4" w:space="0" w:color="5292C7" w:themeColor="accent1" w:themeTint="99"/>
        <w:insideV w:val="single" w:sz="4" w:space="0" w:color="5292C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92C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92C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8334A" w:themeColor="accent1" w:themeShade="BF"/>
    </w:rPr>
    <w:tblPr>
      <w:tblStyleRowBandSize w:val="1"/>
      <w:tblStyleColBandSize w:val="1"/>
      <w:tblBorders>
        <w:top w:val="single" w:sz="4" w:space="0" w:color="5292C7" w:themeColor="accent1" w:themeTint="99"/>
        <w:left w:val="single" w:sz="4" w:space="0" w:color="5292C7" w:themeColor="accent1" w:themeTint="99"/>
        <w:bottom w:val="single" w:sz="4" w:space="0" w:color="5292C7" w:themeColor="accent1" w:themeTint="99"/>
        <w:right w:val="single" w:sz="4" w:space="0" w:color="5292C7" w:themeColor="accent1" w:themeTint="99"/>
        <w:insideH w:val="single" w:sz="4" w:space="0" w:color="5292C7" w:themeColor="accent1" w:themeTint="99"/>
        <w:insideV w:val="single" w:sz="4" w:space="0" w:color="5292C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  <w:tblStylePr w:type="neCell">
      <w:tblPr/>
      <w:tcPr>
        <w:tcBorders>
          <w:bottom w:val="single" w:sz="4" w:space="0" w:color="5292C7" w:themeColor="accent1" w:themeTint="99"/>
        </w:tcBorders>
      </w:tcPr>
    </w:tblStylePr>
    <w:tblStylePr w:type="nwCell">
      <w:tblPr/>
      <w:tcPr>
        <w:tcBorders>
          <w:bottom w:val="single" w:sz="4" w:space="0" w:color="5292C7" w:themeColor="accent1" w:themeTint="99"/>
        </w:tcBorders>
      </w:tcPr>
    </w:tblStylePr>
    <w:tblStylePr w:type="seCell">
      <w:tblPr/>
      <w:tcPr>
        <w:tcBorders>
          <w:top w:val="single" w:sz="4" w:space="0" w:color="5292C7" w:themeColor="accent1" w:themeTint="99"/>
        </w:tcBorders>
      </w:tcPr>
    </w:tblStylePr>
    <w:tblStylePr w:type="swCell">
      <w:tblPr/>
      <w:tcPr>
        <w:tcBorders>
          <w:top w:val="single" w:sz="4" w:space="0" w:color="5292C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8334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102231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204563" w:themeColor="accent1"/>
        <w:left w:val="single" w:sz="8" w:space="0" w:color="204563" w:themeColor="accent1"/>
        <w:bottom w:val="single" w:sz="8" w:space="0" w:color="204563" w:themeColor="accent1"/>
        <w:right w:val="single" w:sz="8" w:space="0" w:color="204563" w:themeColor="accent1"/>
        <w:insideH w:val="single" w:sz="8" w:space="0" w:color="204563" w:themeColor="accent1"/>
        <w:insideV w:val="single" w:sz="8" w:space="0" w:color="20456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04563" w:themeColor="accent1"/>
          <w:left w:val="single" w:sz="8" w:space="0" w:color="204563" w:themeColor="accent1"/>
          <w:bottom w:val="single" w:sz="18" w:space="0" w:color="204563" w:themeColor="accent1"/>
          <w:right w:val="single" w:sz="8" w:space="0" w:color="204563" w:themeColor="accent1"/>
          <w:insideH w:val="nil"/>
          <w:insideV w:val="single" w:sz="8" w:space="0" w:color="20456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04563" w:themeColor="accent1"/>
          <w:left w:val="single" w:sz="8" w:space="0" w:color="204563" w:themeColor="accent1"/>
          <w:bottom w:val="single" w:sz="8" w:space="0" w:color="204563" w:themeColor="accent1"/>
          <w:right w:val="single" w:sz="8" w:space="0" w:color="204563" w:themeColor="accent1"/>
          <w:insideH w:val="nil"/>
          <w:insideV w:val="single" w:sz="8" w:space="0" w:color="20456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04563" w:themeColor="accent1"/>
          <w:left w:val="single" w:sz="8" w:space="0" w:color="204563" w:themeColor="accent1"/>
          <w:bottom w:val="single" w:sz="8" w:space="0" w:color="204563" w:themeColor="accent1"/>
          <w:right w:val="single" w:sz="8" w:space="0" w:color="204563" w:themeColor="accent1"/>
        </w:tcBorders>
      </w:tcPr>
    </w:tblStylePr>
    <w:tblStylePr w:type="band1Vert">
      <w:tblPr/>
      <w:tcPr>
        <w:tcBorders>
          <w:top w:val="single" w:sz="8" w:space="0" w:color="204563" w:themeColor="accent1"/>
          <w:left w:val="single" w:sz="8" w:space="0" w:color="204563" w:themeColor="accent1"/>
          <w:bottom w:val="single" w:sz="8" w:space="0" w:color="204563" w:themeColor="accent1"/>
          <w:right w:val="single" w:sz="8" w:space="0" w:color="204563" w:themeColor="accent1"/>
        </w:tcBorders>
        <w:shd w:val="clear" w:color="auto" w:fill="B8D2E8" w:themeFill="accent1" w:themeFillTint="3F"/>
      </w:tcPr>
    </w:tblStylePr>
    <w:tblStylePr w:type="band1Horz">
      <w:tblPr/>
      <w:tcPr>
        <w:tcBorders>
          <w:top w:val="single" w:sz="8" w:space="0" w:color="204563" w:themeColor="accent1"/>
          <w:left w:val="single" w:sz="8" w:space="0" w:color="204563" w:themeColor="accent1"/>
          <w:bottom w:val="single" w:sz="8" w:space="0" w:color="204563" w:themeColor="accent1"/>
          <w:right w:val="single" w:sz="8" w:space="0" w:color="204563" w:themeColor="accent1"/>
          <w:insideV w:val="single" w:sz="8" w:space="0" w:color="204563" w:themeColor="accent1"/>
        </w:tcBorders>
        <w:shd w:val="clear" w:color="auto" w:fill="B8D2E8" w:themeFill="accent1" w:themeFillTint="3F"/>
      </w:tcPr>
    </w:tblStylePr>
    <w:tblStylePr w:type="band2Horz">
      <w:tblPr/>
      <w:tcPr>
        <w:tcBorders>
          <w:top w:val="single" w:sz="8" w:space="0" w:color="204563" w:themeColor="accent1"/>
          <w:left w:val="single" w:sz="8" w:space="0" w:color="204563" w:themeColor="accent1"/>
          <w:bottom w:val="single" w:sz="8" w:space="0" w:color="204563" w:themeColor="accent1"/>
          <w:right w:val="single" w:sz="8" w:space="0" w:color="204563" w:themeColor="accent1"/>
          <w:insideV w:val="single" w:sz="8" w:space="0" w:color="20456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204563" w:themeColor="accent1"/>
        <w:left w:val="single" w:sz="8" w:space="0" w:color="204563" w:themeColor="accent1"/>
        <w:bottom w:val="single" w:sz="8" w:space="0" w:color="204563" w:themeColor="accent1"/>
        <w:right w:val="single" w:sz="8" w:space="0" w:color="20456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0456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04563" w:themeColor="accent1"/>
          <w:left w:val="single" w:sz="8" w:space="0" w:color="204563" w:themeColor="accent1"/>
          <w:bottom w:val="single" w:sz="8" w:space="0" w:color="204563" w:themeColor="accent1"/>
          <w:right w:val="single" w:sz="8" w:space="0" w:color="2045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04563" w:themeColor="accent1"/>
          <w:left w:val="single" w:sz="8" w:space="0" w:color="204563" w:themeColor="accent1"/>
          <w:bottom w:val="single" w:sz="8" w:space="0" w:color="204563" w:themeColor="accent1"/>
          <w:right w:val="single" w:sz="8" w:space="0" w:color="204563" w:themeColor="accent1"/>
        </w:tcBorders>
      </w:tcPr>
    </w:tblStylePr>
    <w:tblStylePr w:type="band1Horz">
      <w:tblPr/>
      <w:tcPr>
        <w:tcBorders>
          <w:top w:val="single" w:sz="8" w:space="0" w:color="204563" w:themeColor="accent1"/>
          <w:left w:val="single" w:sz="8" w:space="0" w:color="204563" w:themeColor="accent1"/>
          <w:bottom w:val="single" w:sz="8" w:space="0" w:color="204563" w:themeColor="accent1"/>
          <w:right w:val="single" w:sz="8" w:space="0" w:color="20456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8334A" w:themeColor="accent1" w:themeShade="BF"/>
    </w:rPr>
    <w:tblPr>
      <w:tblStyleRowBandSize w:val="1"/>
      <w:tblStyleColBandSize w:val="1"/>
      <w:tblBorders>
        <w:top w:val="single" w:sz="8" w:space="0" w:color="204563" w:themeColor="accent1"/>
        <w:bottom w:val="single" w:sz="8" w:space="0" w:color="20456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04563" w:themeColor="accent1"/>
          <w:left w:val="nil"/>
          <w:bottom w:val="single" w:sz="8" w:space="0" w:color="20456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04563" w:themeColor="accent1"/>
          <w:left w:val="nil"/>
          <w:bottom w:val="single" w:sz="8" w:space="0" w:color="20456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2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2E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92C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92C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92C7" w:themeColor="accent1" w:themeTint="99"/>
        <w:bottom w:val="single" w:sz="4" w:space="0" w:color="5292C7" w:themeColor="accent1" w:themeTint="99"/>
        <w:insideH w:val="single" w:sz="4" w:space="0" w:color="5292C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204563" w:themeColor="accent1"/>
        <w:left w:val="single" w:sz="4" w:space="0" w:color="204563" w:themeColor="accent1"/>
        <w:bottom w:val="single" w:sz="4" w:space="0" w:color="204563" w:themeColor="accent1"/>
        <w:right w:val="single" w:sz="4" w:space="0" w:color="20456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04563" w:themeFill="accent1"/>
      </w:tcPr>
    </w:tblStylePr>
    <w:tblStylePr w:type="lastRow">
      <w:rPr>
        <w:b/>
        <w:bCs/>
      </w:rPr>
      <w:tblPr/>
      <w:tcPr>
        <w:tcBorders>
          <w:top w:val="double" w:sz="4" w:space="0" w:color="20456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04563" w:themeColor="accent1"/>
          <w:right w:val="single" w:sz="4" w:space="0" w:color="204563" w:themeColor="accent1"/>
        </w:tcBorders>
      </w:tcPr>
    </w:tblStylePr>
    <w:tblStylePr w:type="band1Horz">
      <w:tblPr/>
      <w:tcPr>
        <w:tcBorders>
          <w:top w:val="single" w:sz="4" w:space="0" w:color="204563" w:themeColor="accent1"/>
          <w:bottom w:val="single" w:sz="4" w:space="0" w:color="20456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04563" w:themeColor="accent1"/>
          <w:left w:val="nil"/>
        </w:tcBorders>
      </w:tcPr>
    </w:tblStylePr>
    <w:tblStylePr w:type="swCell">
      <w:tblPr/>
      <w:tcPr>
        <w:tcBorders>
          <w:top w:val="double" w:sz="4" w:space="0" w:color="20456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92C7" w:themeColor="accent1" w:themeTint="99"/>
        <w:left w:val="single" w:sz="4" w:space="0" w:color="5292C7" w:themeColor="accent1" w:themeTint="99"/>
        <w:bottom w:val="single" w:sz="4" w:space="0" w:color="5292C7" w:themeColor="accent1" w:themeTint="99"/>
        <w:right w:val="single" w:sz="4" w:space="0" w:color="5292C7" w:themeColor="accent1" w:themeTint="99"/>
        <w:insideH w:val="single" w:sz="4" w:space="0" w:color="5292C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563" w:themeColor="accent1"/>
          <w:left w:val="single" w:sz="4" w:space="0" w:color="204563" w:themeColor="accent1"/>
          <w:bottom w:val="single" w:sz="4" w:space="0" w:color="204563" w:themeColor="accent1"/>
          <w:right w:val="single" w:sz="4" w:space="0" w:color="204563" w:themeColor="accent1"/>
          <w:insideH w:val="nil"/>
        </w:tcBorders>
        <w:shd w:val="clear" w:color="auto" w:fill="204563" w:themeFill="accent1"/>
      </w:tcPr>
    </w:tblStylePr>
    <w:tblStylePr w:type="lastRow">
      <w:rPr>
        <w:b/>
        <w:bCs/>
      </w:rPr>
      <w:tblPr/>
      <w:tcPr>
        <w:tcBorders>
          <w:top w:val="double" w:sz="4" w:space="0" w:color="5292C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204563" w:themeColor="accent1"/>
        <w:left w:val="single" w:sz="24" w:space="0" w:color="204563" w:themeColor="accent1"/>
        <w:bottom w:val="single" w:sz="24" w:space="0" w:color="204563" w:themeColor="accent1"/>
        <w:right w:val="single" w:sz="24" w:space="0" w:color="204563" w:themeColor="accent1"/>
      </w:tblBorders>
    </w:tblPr>
    <w:tcPr>
      <w:shd w:val="clear" w:color="auto" w:fill="20456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8334A" w:themeColor="accent1" w:themeShade="BF"/>
    </w:rPr>
    <w:tblPr>
      <w:tblStyleRowBandSize w:val="1"/>
      <w:tblStyleColBandSize w:val="1"/>
      <w:tblBorders>
        <w:top w:val="single" w:sz="4" w:space="0" w:color="204563" w:themeColor="accent1"/>
        <w:bottom w:val="single" w:sz="4" w:space="0" w:color="20456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0456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045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8334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0456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0456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0456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0456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DAEC" w:themeFill="accent1" w:themeFillTint="33"/>
      </w:tcPr>
    </w:tblStylePr>
    <w:tblStylePr w:type="band1Horz">
      <w:tblPr/>
      <w:tcPr>
        <w:shd w:val="clear" w:color="auto" w:fill="C5DA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3776AA" w:themeColor="accent1" w:themeTint="BF"/>
        <w:left w:val="single" w:sz="8" w:space="0" w:color="3776AA" w:themeColor="accent1" w:themeTint="BF"/>
        <w:bottom w:val="single" w:sz="8" w:space="0" w:color="3776AA" w:themeColor="accent1" w:themeTint="BF"/>
        <w:right w:val="single" w:sz="8" w:space="0" w:color="3776AA" w:themeColor="accent1" w:themeTint="BF"/>
        <w:insideH w:val="single" w:sz="8" w:space="0" w:color="3776AA" w:themeColor="accent1" w:themeTint="BF"/>
        <w:insideV w:val="single" w:sz="8" w:space="0" w:color="3776AA" w:themeColor="accent1" w:themeTint="BF"/>
      </w:tblBorders>
    </w:tblPr>
    <w:tcPr>
      <w:shd w:val="clear" w:color="auto" w:fill="B8D2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76A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0A5D0" w:themeFill="accent1" w:themeFillTint="7F"/>
      </w:tcPr>
    </w:tblStylePr>
    <w:tblStylePr w:type="band1Horz">
      <w:tblPr/>
      <w:tcPr>
        <w:shd w:val="clear" w:color="auto" w:fill="70A5D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04563" w:themeColor="accent1"/>
        <w:left w:val="single" w:sz="8" w:space="0" w:color="204563" w:themeColor="accent1"/>
        <w:bottom w:val="single" w:sz="8" w:space="0" w:color="204563" w:themeColor="accent1"/>
        <w:right w:val="single" w:sz="8" w:space="0" w:color="204563" w:themeColor="accent1"/>
        <w:insideH w:val="single" w:sz="8" w:space="0" w:color="204563" w:themeColor="accent1"/>
        <w:insideV w:val="single" w:sz="8" w:space="0" w:color="204563" w:themeColor="accent1"/>
      </w:tblBorders>
    </w:tblPr>
    <w:tcPr>
      <w:shd w:val="clear" w:color="auto" w:fill="B8D2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ED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DAEC" w:themeFill="accent1" w:themeFillTint="33"/>
      </w:tcPr>
    </w:tblStylePr>
    <w:tblStylePr w:type="band1Vert">
      <w:tblPr/>
      <w:tcPr>
        <w:shd w:val="clear" w:color="auto" w:fill="70A5D0" w:themeFill="accent1" w:themeFillTint="7F"/>
      </w:tcPr>
    </w:tblStylePr>
    <w:tblStylePr w:type="band1Horz">
      <w:tblPr/>
      <w:tcPr>
        <w:tcBorders>
          <w:insideH w:val="single" w:sz="6" w:space="0" w:color="204563" w:themeColor="accent1"/>
          <w:insideV w:val="single" w:sz="6" w:space="0" w:color="204563" w:themeColor="accent1"/>
        </w:tcBorders>
        <w:shd w:val="clear" w:color="auto" w:fill="70A5D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D2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0456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0456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0456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0456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0A5D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0A5D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204563" w:themeColor="accent1"/>
        <w:bottom w:val="single" w:sz="8" w:space="0" w:color="20456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04563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204563" w:themeColor="accent1"/>
          <w:bottom w:val="single" w:sz="8" w:space="0" w:color="20456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04563" w:themeColor="accent1"/>
          <w:bottom w:val="single" w:sz="8" w:space="0" w:color="204563" w:themeColor="accent1"/>
        </w:tcBorders>
      </w:tcPr>
    </w:tblStylePr>
    <w:tblStylePr w:type="band1Vert">
      <w:tblPr/>
      <w:tcPr>
        <w:shd w:val="clear" w:color="auto" w:fill="B8D2E8" w:themeFill="accent1" w:themeFillTint="3F"/>
      </w:tcPr>
    </w:tblStylePr>
    <w:tblStylePr w:type="band1Horz">
      <w:tblPr/>
      <w:tcPr>
        <w:shd w:val="clear" w:color="auto" w:fill="B8D2E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04563" w:themeColor="accent1"/>
        <w:left w:val="single" w:sz="8" w:space="0" w:color="204563" w:themeColor="accent1"/>
        <w:bottom w:val="single" w:sz="8" w:space="0" w:color="204563" w:themeColor="accent1"/>
        <w:right w:val="single" w:sz="8" w:space="0" w:color="20456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0456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0456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0456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2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2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3776AA" w:themeColor="accent1" w:themeTint="BF"/>
        <w:left w:val="single" w:sz="8" w:space="0" w:color="3776AA" w:themeColor="accent1" w:themeTint="BF"/>
        <w:bottom w:val="single" w:sz="8" w:space="0" w:color="3776AA" w:themeColor="accent1" w:themeTint="BF"/>
        <w:right w:val="single" w:sz="8" w:space="0" w:color="3776AA" w:themeColor="accent1" w:themeTint="BF"/>
        <w:insideH w:val="single" w:sz="8" w:space="0" w:color="3776A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76AA" w:themeColor="accent1" w:themeTint="BF"/>
          <w:left w:val="single" w:sz="8" w:space="0" w:color="3776AA" w:themeColor="accent1" w:themeTint="BF"/>
          <w:bottom w:val="single" w:sz="8" w:space="0" w:color="3776AA" w:themeColor="accent1" w:themeTint="BF"/>
          <w:right w:val="single" w:sz="8" w:space="0" w:color="3776AA" w:themeColor="accent1" w:themeTint="BF"/>
          <w:insideH w:val="nil"/>
          <w:insideV w:val="nil"/>
        </w:tcBorders>
        <w:shd w:val="clear" w:color="auto" w:fill="20456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76AA" w:themeColor="accent1" w:themeTint="BF"/>
          <w:left w:val="single" w:sz="8" w:space="0" w:color="3776AA" w:themeColor="accent1" w:themeTint="BF"/>
          <w:bottom w:val="single" w:sz="8" w:space="0" w:color="3776AA" w:themeColor="accent1" w:themeTint="BF"/>
          <w:right w:val="single" w:sz="8" w:space="0" w:color="3776A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2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2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0456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56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0456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204563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nute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E34817A07AF482B8D8ECFEC8E7F6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210EA-5121-4AF7-983B-D2B04BAE80EC}"/>
      </w:docPartPr>
      <w:docPartBody>
        <w:p w:rsidR="00000000" w:rsidRDefault="004A5255">
          <w:pPr>
            <w:pStyle w:val="0E34817A07AF482B8D8ECFEC8E7F68EB"/>
          </w:pPr>
          <w:r w:rsidRPr="00CF1A49">
            <w:t>Experience</w:t>
          </w:r>
        </w:p>
      </w:docPartBody>
    </w:docPart>
    <w:docPart>
      <w:docPartPr>
        <w:name w:val="5D7A1246FA414F208E0BF6781B60E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736B2-5152-4F3E-9F29-4F0BE8E36268}"/>
      </w:docPartPr>
      <w:docPartBody>
        <w:p w:rsidR="00000000" w:rsidRDefault="004A5255">
          <w:pPr>
            <w:pStyle w:val="5D7A1246FA414F208E0BF6781B60E62A"/>
          </w:pPr>
          <w:r w:rsidRPr="00CF1A49">
            <w:t>Education</w:t>
          </w:r>
        </w:p>
      </w:docPartBody>
    </w:docPart>
    <w:docPart>
      <w:docPartPr>
        <w:name w:val="70F9B6CD73CB490E800025E0E35B9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B249A-D72B-4F68-A5E9-76AEB6C49A26}"/>
      </w:docPartPr>
      <w:docPartBody>
        <w:p w:rsidR="00000000" w:rsidRDefault="004A5255">
          <w:pPr>
            <w:pStyle w:val="70F9B6CD73CB490E800025E0E35B9E4A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8AE"/>
    <w:rsid w:val="004A5255"/>
    <w:rsid w:val="006A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A6F137FE924023B36FF88AB3D00388">
    <w:name w:val="7CA6F137FE924023B36FF88AB3D00388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561A0771CC684015B4B6827E15F166ED">
    <w:name w:val="561A0771CC684015B4B6827E15F166ED"/>
  </w:style>
  <w:style w:type="paragraph" w:customStyle="1" w:styleId="599903B317864A74B91EA4DB84B121CB">
    <w:name w:val="599903B317864A74B91EA4DB84B121CB"/>
  </w:style>
  <w:style w:type="paragraph" w:customStyle="1" w:styleId="98990F62A94F417C8C03FB71A04EAA13">
    <w:name w:val="98990F62A94F417C8C03FB71A04EAA13"/>
  </w:style>
  <w:style w:type="paragraph" w:customStyle="1" w:styleId="119574AC9A1242AB85F94DCABAC3BA13">
    <w:name w:val="119574AC9A1242AB85F94DCABAC3BA13"/>
  </w:style>
  <w:style w:type="paragraph" w:customStyle="1" w:styleId="06D1022BD4E642ED82A6A5EB989B777F">
    <w:name w:val="06D1022BD4E642ED82A6A5EB989B777F"/>
  </w:style>
  <w:style w:type="paragraph" w:customStyle="1" w:styleId="CB30D8F4A7784FEBBE25E126D0AE9DA1">
    <w:name w:val="CB30D8F4A7784FEBBE25E126D0AE9DA1"/>
  </w:style>
  <w:style w:type="paragraph" w:customStyle="1" w:styleId="1825573F33314511BA8058326608ABEF">
    <w:name w:val="1825573F33314511BA8058326608ABEF"/>
  </w:style>
  <w:style w:type="paragraph" w:customStyle="1" w:styleId="3AF7CD71794041B0981A4B19FF564872">
    <w:name w:val="3AF7CD71794041B0981A4B19FF564872"/>
  </w:style>
  <w:style w:type="paragraph" w:customStyle="1" w:styleId="E340BB25595843D699CA47FA565454EB">
    <w:name w:val="E340BB25595843D699CA47FA565454EB"/>
  </w:style>
  <w:style w:type="paragraph" w:customStyle="1" w:styleId="87830F19A04D4F468F72B7B11F198D4E">
    <w:name w:val="87830F19A04D4F468F72B7B11F198D4E"/>
  </w:style>
  <w:style w:type="paragraph" w:customStyle="1" w:styleId="0E34817A07AF482B8D8ECFEC8E7F68EB">
    <w:name w:val="0E34817A07AF482B8D8ECFEC8E7F68EB"/>
  </w:style>
  <w:style w:type="paragraph" w:customStyle="1" w:styleId="23EBA319BA724682A1C89212E8DE49F0">
    <w:name w:val="23EBA319BA724682A1C89212E8DE49F0"/>
  </w:style>
  <w:style w:type="paragraph" w:customStyle="1" w:styleId="71D9BE06545C4E8EA884F2F266AD70EB">
    <w:name w:val="71D9BE06545C4E8EA884F2F266AD70EB"/>
  </w:style>
  <w:style w:type="paragraph" w:customStyle="1" w:styleId="0CAD2A6A381D496682FC98146E719A8C">
    <w:name w:val="0CAD2A6A381D496682FC98146E719A8C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B8A9EEED1AEE41C19B0719E94D22887E">
    <w:name w:val="B8A9EEED1AEE41C19B0719E94D22887E"/>
  </w:style>
  <w:style w:type="paragraph" w:customStyle="1" w:styleId="5738B1A10818451997D7A203ABAD5310">
    <w:name w:val="5738B1A10818451997D7A203ABAD5310"/>
  </w:style>
  <w:style w:type="paragraph" w:customStyle="1" w:styleId="2D39E7AF79494F5590F583F900D468E3">
    <w:name w:val="2D39E7AF79494F5590F583F900D468E3"/>
  </w:style>
  <w:style w:type="paragraph" w:customStyle="1" w:styleId="BC3AC65503134AD2A7934A8E2319CE45">
    <w:name w:val="BC3AC65503134AD2A7934A8E2319CE45"/>
  </w:style>
  <w:style w:type="paragraph" w:customStyle="1" w:styleId="6B28ACDC1E4146209DFEB7C9F269D645">
    <w:name w:val="6B28ACDC1E4146209DFEB7C9F269D645"/>
  </w:style>
  <w:style w:type="paragraph" w:customStyle="1" w:styleId="B3DA4E8D870941ADACC9A7D5FAB9F35F">
    <w:name w:val="B3DA4E8D870941ADACC9A7D5FAB9F35F"/>
  </w:style>
  <w:style w:type="paragraph" w:customStyle="1" w:styleId="A385A46190744764B679B0ED5311324F">
    <w:name w:val="A385A46190744764B679B0ED5311324F"/>
  </w:style>
  <w:style w:type="paragraph" w:customStyle="1" w:styleId="5D7A1246FA414F208E0BF6781B60E62A">
    <w:name w:val="5D7A1246FA414F208E0BF6781B60E62A"/>
  </w:style>
  <w:style w:type="paragraph" w:customStyle="1" w:styleId="C36CA9C492D64115A7F0320CC0318CA1">
    <w:name w:val="C36CA9C492D64115A7F0320CC0318CA1"/>
  </w:style>
  <w:style w:type="paragraph" w:customStyle="1" w:styleId="BD64F8510636484ABE4D4B9E96F9D277">
    <w:name w:val="BD64F8510636484ABE4D4B9E96F9D277"/>
  </w:style>
  <w:style w:type="paragraph" w:customStyle="1" w:styleId="B82AA76583A74DDE803A83AE666E1B4E">
    <w:name w:val="B82AA76583A74DDE803A83AE666E1B4E"/>
  </w:style>
  <w:style w:type="paragraph" w:customStyle="1" w:styleId="825EBBC523C444E69C15643964F56015">
    <w:name w:val="825EBBC523C444E69C15643964F56015"/>
  </w:style>
  <w:style w:type="paragraph" w:customStyle="1" w:styleId="706852C8872D47BD8B15509CBD87F03D">
    <w:name w:val="706852C8872D47BD8B15509CBD87F03D"/>
  </w:style>
  <w:style w:type="paragraph" w:customStyle="1" w:styleId="EEC9225D509C48BEA058F33F629C649A">
    <w:name w:val="EEC9225D509C48BEA058F33F629C649A"/>
  </w:style>
  <w:style w:type="paragraph" w:customStyle="1" w:styleId="C49528D6A7614951B7A60C62EB6A782A">
    <w:name w:val="C49528D6A7614951B7A60C62EB6A782A"/>
  </w:style>
  <w:style w:type="paragraph" w:customStyle="1" w:styleId="86D251049A63418092DB14502602FFEB">
    <w:name w:val="86D251049A63418092DB14502602FFEB"/>
  </w:style>
  <w:style w:type="paragraph" w:customStyle="1" w:styleId="2F090247149C4B0EBA37799DE558EDE4">
    <w:name w:val="2F090247149C4B0EBA37799DE558EDE4"/>
  </w:style>
  <w:style w:type="paragraph" w:customStyle="1" w:styleId="C50E9B2C15544AFCB259C97ED32F48C8">
    <w:name w:val="C50E9B2C15544AFCB259C97ED32F48C8"/>
  </w:style>
  <w:style w:type="paragraph" w:customStyle="1" w:styleId="70F9B6CD73CB490E800025E0E35B9E4A">
    <w:name w:val="70F9B6CD73CB490E800025E0E35B9E4A"/>
  </w:style>
  <w:style w:type="paragraph" w:customStyle="1" w:styleId="4B784B53DB2B44FAB8E61BD03A0F189E">
    <w:name w:val="4B784B53DB2B44FAB8E61BD03A0F189E"/>
  </w:style>
  <w:style w:type="paragraph" w:customStyle="1" w:styleId="40BDEFE17D004FB1A943654BF4054575">
    <w:name w:val="40BDEFE17D004FB1A943654BF4054575"/>
  </w:style>
  <w:style w:type="paragraph" w:customStyle="1" w:styleId="3DCA56EB30724B97A8ABD9FD604B2AED">
    <w:name w:val="3DCA56EB30724B97A8ABD9FD604B2AED"/>
  </w:style>
  <w:style w:type="paragraph" w:customStyle="1" w:styleId="8290283ABB9C4131A6C077F128F03525">
    <w:name w:val="8290283ABB9C4131A6C077F128F03525"/>
  </w:style>
  <w:style w:type="paragraph" w:customStyle="1" w:styleId="065992050C5C46E9933A73EBD7E4D5E5">
    <w:name w:val="065992050C5C46E9933A73EBD7E4D5E5"/>
  </w:style>
  <w:style w:type="paragraph" w:customStyle="1" w:styleId="3853D480394F412E9B54F548F81643E0">
    <w:name w:val="3853D480394F412E9B54F548F81643E0"/>
  </w:style>
  <w:style w:type="paragraph" w:customStyle="1" w:styleId="3AA48A800D7445DB8AFD92A2BE3CCD0F">
    <w:name w:val="3AA48A800D7445DB8AFD92A2BE3CCD0F"/>
  </w:style>
  <w:style w:type="paragraph" w:customStyle="1" w:styleId="68A4D6EC18944A669FE66D0D40091382">
    <w:name w:val="68A4D6EC18944A669FE66D0D40091382"/>
    <w:rsid w:val="006A78AE"/>
  </w:style>
  <w:style w:type="paragraph" w:customStyle="1" w:styleId="4C8D69C3F7854076B3036908639D3994">
    <w:name w:val="4C8D69C3F7854076B3036908639D3994"/>
    <w:rsid w:val="006A78AE"/>
  </w:style>
  <w:style w:type="paragraph" w:customStyle="1" w:styleId="5141AFFA6D0743A79B10DDCB4C8536EF">
    <w:name w:val="5141AFFA6D0743A79B10DDCB4C8536EF"/>
    <w:rsid w:val="006A78AE"/>
  </w:style>
  <w:style w:type="paragraph" w:customStyle="1" w:styleId="EF2025D93B2A42EF8F96DA0EC718FBEF">
    <w:name w:val="EF2025D93B2A42EF8F96DA0EC718FBEF"/>
    <w:rsid w:val="006A78AE"/>
  </w:style>
  <w:style w:type="paragraph" w:customStyle="1" w:styleId="F8E23C8D05BF490CB54F8AE92118F866">
    <w:name w:val="F8E23C8D05BF490CB54F8AE92118F866"/>
    <w:rsid w:val="006A78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204563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2A8F6-816D-4D6A-8650-7BB4427A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481</TotalTime>
  <Pages>3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Canute Serrao</dc:creator>
  <cp:keywords/>
  <dc:description/>
  <cp:lastModifiedBy>Canute Sebastian Serrao</cp:lastModifiedBy>
  <cp:revision>21</cp:revision>
  <dcterms:created xsi:type="dcterms:W3CDTF">2022-06-23T19:53:00Z</dcterms:created>
  <dcterms:modified xsi:type="dcterms:W3CDTF">2022-06-24T04:14:00Z</dcterms:modified>
  <cp:category/>
</cp:coreProperties>
</file>