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44"/>
          <w:szCs w:val="44"/>
        </w:rPr>
        <w:t xml:space="preserve">Synthetic Anthropometric Dataset</w:t>
      </w:r>
    </w:p>
    <w:p>
      <w:pPr>
        <w:spacing w:after="480" w:before="0"/>
        <w:jc w:val="center"/>
      </w:pPr>
      <w:r>
        <w:rPr>
          <w:rFonts w:ascii="Arial" w:cs="Arial" w:eastAsia="Arial" w:hAnsi="Arial"/>
          <w:i/>
          <w:iCs/>
          <w:color w:val="555555"/>
          <w:sz w:val="24"/>
          <w:szCs w:val="24"/>
        </w:rPr>
        <w:t xml:space="preserve">Technical Specification v1.0</w:t>
      </w:r>
    </w:p>
    <w:p>
      <w:pPr>
        <w:pStyle w:val="Heading1"/>
        <w:spacing w:after="120" w:before="360"/>
      </w:pPr>
      <w:r>
        <w:rPr>
          <w:rFonts w:ascii="Arial" w:cs="Arial" w:eastAsia="Arial" w:hAnsi="Arial"/>
          <w:b/>
          <w:bCs/>
          <w:sz w:val="32"/>
          <w:szCs w:val="32"/>
        </w:rPr>
        <w:t xml:space="preserve">1. Scope and Target Distribution</w:t>
      </w:r>
    </w:p>
    <w:p>
      <w:pPr>
        <w:spacing w:after="80" w:before="80"/>
      </w:pPr>
      <w:r>
        <w:rPr>
          <w:rFonts w:ascii="Arial" w:cs="Arial" w:eastAsia="Arial" w:hAnsi="Arial"/>
          <w:sz w:val="20"/>
          <w:szCs w:val="20"/>
        </w:rPr>
        <w:t xml:space="preserve">This document defines the parameter space, sampling strategy, sanity constraints, and output schema for a 30,000-sample synthetic dataset. The distribution is calibrated to the demographic reality of Europe and North America (primary markets) while maintaining global coverage.</w:t>
      </w:r>
    </w:p>
    <w:p>
      <w:pPr>
        <w:spacing w:after="40" w:before="40"/>
      </w:pPr>
      <w:r>
        <w:t xml:space="preserve"/>
      </w:r>
    </w:p>
    <w:p>
      <w:pPr>
        <w:spacing w:after="80" w:before="80"/>
      </w:pPr>
      <w:r>
        <w:rPr>
          <w:rFonts w:ascii="Arial" w:cs="Arial" w:eastAsia="Arial" w:hAnsi="Arial"/>
          <w:sz w:val="20"/>
          <w:szCs w:val="20"/>
        </w:rPr>
        <w:t xml:space="preserve">Primary market demographics drive entropy decisions. The US adult population is ~70% overweight or obese (CDC 2023); European figures are lower but trending upward. The athletic segment is intentionally oversampled at 25% to serve fitness and health monitoring use cases.</w:t>
      </w:r>
    </w:p>
    <w:p>
      <w:pPr>
        <w:spacing w:after="40" w:before="40"/>
      </w:pPr>
      <w:r>
        <w:t xml:space="preserve"/>
      </w:r>
    </w:p>
    <w:p>
      <w:pPr>
        <w:pStyle w:val="Heading1"/>
        <w:spacing w:after="120" w:before="360"/>
      </w:pPr>
      <w:r>
        <w:rPr>
          <w:rFonts w:ascii="Arial" w:cs="Arial" w:eastAsia="Arial" w:hAnsi="Arial"/>
          <w:b/>
          <w:bCs/>
          <w:sz w:val="32"/>
          <w:szCs w:val="32"/>
        </w:rPr>
        <w:t xml:space="preserve">2. Demographic Parameter Axes</w:t>
      </w:r>
    </w:p>
    <w:p>
      <w:pPr>
        <w:pStyle w:val="Heading2"/>
        <w:spacing w:after="100" w:before="280"/>
      </w:pPr>
      <w:r>
        <w:rPr>
          <w:rFonts w:ascii="Arial" w:cs="Arial" w:eastAsia="Arial" w:hAnsi="Arial"/>
          <w:b/>
          <w:bCs/>
          <w:sz w:val="26"/>
          <w:szCs w:val="26"/>
        </w:rPr>
        <w:t xml:space="preserve">2.1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Allocation</w:t>
            </w:r>
          </w:p>
        </w:tc>
        <w:tc>
          <w:tcPr>
            <w:tcW w:type="dxa" w:w="45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15,000 samples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female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15,000 samples</w:t>
            </w:r>
          </w:p>
        </w:tc>
      </w:tr>
    </w:tbl>
    <w:p>
      <w:pPr>
        <w:spacing w:after="40" w:before="40"/>
      </w:pPr>
      <w:r>
        <w:t xml:space="preserve"/>
      </w:r>
    </w:p>
    <w:p>
      <w:pPr>
        <w:pStyle w:val="Heading2"/>
        <w:spacing w:after="100" w:before="280"/>
      </w:pPr>
      <w:r>
        <w:rPr>
          <w:rFonts w:ascii="Arial" w:cs="Arial" w:eastAsia="Arial" w:hAnsi="Arial"/>
          <w:b/>
          <w:bCs/>
          <w:sz w:val="26"/>
          <w:szCs w:val="26"/>
        </w:rPr>
        <w:t xml:space="preserve">2.2 Age</w:t>
      </w:r>
    </w:p>
    <w:p>
      <w:pPr>
        <w:spacing w:after="80" w:before="80"/>
      </w:pPr>
      <w:r>
        <w:rPr>
          <w:rFonts w:ascii="Arial" w:cs="Arial" w:eastAsia="Arial" w:hAnsi="Arial"/>
          <w:sz w:val="20"/>
          <w:szCs w:val="20"/>
        </w:rPr>
        <w:t xml:space="preserve">Range: 14–40 integer years. Three strata with weighted random sampling within each stratum.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rPr>
          <w:tblHeader/>
        </w:trPr>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Stratum</w:t>
            </w:r>
          </w:p>
        </w:tc>
        <w:tc>
          <w:tcPr>
            <w:tcW w:type="dxa" w:w="1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Range</w:t>
            </w:r>
          </w:p>
        </w:tc>
        <w:tc>
          <w:tcPr>
            <w:tcW w:type="dxa" w:w="32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Allocation</w:t>
            </w:r>
          </w:p>
        </w:tc>
        <w:tc>
          <w:tcPr>
            <w:tcW w:type="dxa" w:w="25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adolescent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14–18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  →  4,500 samples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Adolescent skeleton constraints apply (see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young_adult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19–29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50%  →  15,000 samples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Peak physical period; source of most athletic samples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adult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30–40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35%  →  10,500 samples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Early metabolic shift; higher overweight prevalence</w:t>
            </w:r>
          </w:p>
        </w:tc>
      </w:tr>
    </w:tbl>
    <w:p>
      <w:pPr>
        <w:spacing w:after="40" w:before="40"/>
      </w:pPr>
      <w:r>
        <w:t xml:space="preserve"/>
      </w:r>
    </w:p>
    <w:p>
      <w:pPr>
        <w:spacing w:after="60" w:before="60"/>
        <w:ind w:left="360"/>
      </w:pPr>
      <w:r>
        <w:rPr>
          <w:rFonts w:ascii="Arial" w:cs="Arial" w:eastAsia="Arial" w:hAnsi="Arial"/>
          <w:i/>
          <w:iCs/>
          <w:color w:val="555555"/>
          <w:sz w:val="18"/>
          <w:szCs w:val="18"/>
        </w:rPr>
        <w:t xml:space="preserve">Within each stratum, age is drawn from Uniform(stratum_min, stratum_max). No Gaussian centering — uniform better represents real diversity.</w:t>
      </w:r>
    </w:p>
    <w:p>
      <w:pPr>
        <w:spacing w:after="40" w:before="40"/>
      </w:pPr>
      <w:r>
        <w:t xml:space="preserve"/>
      </w:r>
    </w:p>
    <w:p>
      <w:pPr>
        <w:pStyle w:val="Heading2"/>
        <w:spacing w:after="100" w:before="280"/>
      </w:pPr>
      <w:r>
        <w:rPr>
          <w:rFonts w:ascii="Arial" w:cs="Arial" w:eastAsia="Arial" w:hAnsi="Arial"/>
          <w:b/>
          <w:bCs/>
          <w:sz w:val="26"/>
          <w:szCs w:val="26"/>
        </w:rPr>
        <w:t xml:space="preserve">2.3 Ethnicity</w:t>
      </w:r>
    </w:p>
    <w:p>
      <w:pPr>
        <w:spacing w:after="80" w:before="80"/>
      </w:pPr>
      <w:r>
        <w:rPr>
          <w:rFonts w:ascii="Arial" w:cs="Arial" w:eastAsia="Arial" w:hAnsi="Arial"/>
          <w:sz w:val="20"/>
          <w:szCs w:val="20"/>
        </w:rPr>
        <w:t xml:space="preserve">Ethnicity affects base skeletal morphology: shoulder width, waist-to-hip ratio, limb proportions, and height distribution offsets. It does not affect fat_score or muscle_score directly.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Allocation</w:t>
            </w:r>
          </w:p>
        </w:tc>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Height offset (δ)</w:t>
            </w:r>
          </w:p>
        </w:tc>
        <w:tc>
          <w:tcPr>
            <w:tcW w:type="dxa" w:w="25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market basis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caucasian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45%  →  13,500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δ = 0.0 (reference)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Western Europe, North America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hispanic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20%  →  6,000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δ = −0.05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US fastest-growing demographic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afro_descendant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20%  →  6,000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δ = +0.02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US and UK significant share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asian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  →  4,500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δ = −0.08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Global coverage + EU/US diaspora</w:t>
            </w:r>
          </w:p>
        </w:tc>
      </w:tr>
    </w:tbl>
    <w:p>
      <w:pPr>
        <w:spacing w:after="40" w:before="40"/>
      </w:pPr>
      <w:r>
        <w:t xml:space="preserve"/>
      </w:r>
    </w:p>
    <w:p>
      <w:pPr>
        <w:spacing w:after="60" w:before="60"/>
        <w:ind w:left="360"/>
      </w:pPr>
      <w:r>
        <w:rPr>
          <w:rFonts w:ascii="Arial" w:cs="Arial" w:eastAsia="Arial" w:hAnsi="Arial"/>
          <w:i/>
          <w:iCs/>
          <w:color w:val="555555"/>
          <w:sz w:val="18"/>
          <w:szCs w:val="18"/>
        </w:rPr>
        <w:t xml:space="preserve">Height offset δ shifts the midpoint of height_score distribution per ethnicity. See §3.3 for implementation.</w:t>
      </w:r>
    </w:p>
    <w:p>
      <w:pPr>
        <w:spacing w:after="40" w:before="40"/>
      </w:pPr>
      <w:r>
        <w:t xml:space="preserve"/>
      </w:r>
    </w:p>
    <w:p>
      <w:pPr>
        <w:pStyle w:val="Heading1"/>
        <w:spacing w:after="120" w:before="360"/>
      </w:pPr>
      <w:r>
        <w:rPr>
          <w:rFonts w:ascii="Arial" w:cs="Arial" w:eastAsia="Arial" w:hAnsi="Arial"/>
          <w:b/>
          <w:bCs/>
          <w:sz w:val="32"/>
          <w:szCs w:val="32"/>
        </w:rPr>
        <w:t xml:space="preserve">3. Anthropometric Score Definitions</w:t>
      </w:r>
    </w:p>
    <w:p>
      <w:pPr>
        <w:spacing w:after="80" w:before="80"/>
      </w:pPr>
      <w:r>
        <w:rPr>
          <w:rFonts w:ascii="Arial" w:cs="Arial" w:eastAsia="Arial" w:hAnsi="Arial"/>
          <w:sz w:val="20"/>
          <w:szCs w:val="20"/>
        </w:rPr>
        <w:t xml:space="preserve">All continuous anthropometric variables are defined in a normalized [0.0, 1.0] space. A translation layer maps these to the target 3D software's internal parameter range at generation time. This isolates the dataset schema from any specific tool's conventions.</w:t>
      </w:r>
    </w:p>
    <w:p>
      <w:pPr>
        <w:spacing w:after="40" w:before="40"/>
      </w:pPr>
      <w:r>
        <w:t xml:space="preserve"/>
      </w:r>
    </w:p>
    <w:p>
      <w:pPr>
        <w:pStyle w:val="Heading2"/>
        <w:spacing w:after="100" w:before="280"/>
      </w:pPr>
      <w:r>
        <w:rPr>
          <w:rFonts w:ascii="Arial" w:cs="Arial" w:eastAsia="Arial" w:hAnsi="Arial"/>
          <w:b/>
          <w:bCs/>
          <w:sz w:val="26"/>
          <w:szCs w:val="26"/>
        </w:rPr>
        <w:t xml:space="preserve">3.1 fat_score  ∈  [0.0,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7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Semantic 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Clinically underweight; visible skeletal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0.15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Lean / low body fat (~8–12% BF)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0.35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Normal (upper bound); mild subcutaneous fat visible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0.60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Overweight upper bound; abdominal protrusion present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Morbid obesity; significant skin fold geometry</w:t>
            </w:r>
          </w:p>
        </w:tc>
      </w:tr>
    </w:tbl>
    <w:p>
      <w:pPr>
        <w:spacing w:after="40" w:before="40"/>
      </w:pPr>
      <w:r>
        <w:t xml:space="preserve"/>
      </w:r>
    </w:p>
    <w:p>
      <w:pPr>
        <w:pStyle w:val="Heading2"/>
        <w:spacing w:after="100" w:before="280"/>
      </w:pPr>
      <w:r>
        <w:rPr>
          <w:rFonts w:ascii="Arial" w:cs="Arial" w:eastAsia="Arial" w:hAnsi="Arial"/>
          <w:b/>
          <w:bCs/>
          <w:sz w:val="26"/>
          <w:szCs w:val="26"/>
        </w:rPr>
        <w:t xml:space="preserve">3.2 muscle_score  ∈  [0.0,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7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Semantic meaning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Atrophied / sedentary; no visible muscle definition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0.30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Average untrained individual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0.65</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Trained athlete; clear definition without extreme hypertrophy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1.00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Competitive bodybuilder; maximum hypertrophy</w:t>
            </w:r>
          </w:p>
        </w:tc>
      </w:tr>
    </w:tbl>
    <w:p>
      <w:pPr>
        <w:spacing w:after="40" w:before="40"/>
      </w:pPr>
      <w:r>
        <w:t xml:space="preserve"/>
      </w:r>
    </w:p>
    <w:p>
      <w:pPr>
        <w:spacing w:after="60" w:before="60"/>
        <w:ind w:left="360"/>
      </w:pPr>
      <w:r>
        <w:rPr>
          <w:rFonts w:ascii="Arial" w:cs="Arial" w:eastAsia="Arial" w:hAnsi="Arial"/>
          <w:i/>
          <w:iCs/>
          <w:color w:val="555555"/>
          <w:sz w:val="18"/>
          <w:szCs w:val="18"/>
        </w:rPr>
        <w:t xml:space="preserve">fat_score and muscle_score are not fully independent. High fat_score partially occludes muscle geometry. The normal map surface response differs: obese tissue shows soft curvature; high muscle_score shows sharp fascial ridges.</w:t>
      </w:r>
    </w:p>
    <w:p>
      <w:pPr>
        <w:spacing w:after="40" w:before="40"/>
      </w:pPr>
      <w:r>
        <w:t xml:space="preserve"/>
      </w:r>
    </w:p>
    <w:p>
      <w:pPr>
        <w:pStyle w:val="Heading2"/>
        <w:spacing w:after="100" w:before="280"/>
      </w:pPr>
      <w:r>
        <w:rPr>
          <w:rFonts w:ascii="Arial" w:cs="Arial" w:eastAsia="Arial" w:hAnsi="Arial"/>
          <w:b/>
          <w:bCs/>
          <w:sz w:val="26"/>
          <w:szCs w:val="26"/>
        </w:rPr>
        <w:t xml:space="preserve">3.3 height_score  ∈  [0.0, 1.0]</w:t>
      </w:r>
    </w:p>
    <w:p>
      <w:pPr>
        <w:spacing w:after="80" w:before="80"/>
      </w:pPr>
      <w:r>
        <w:rPr>
          <w:rFonts w:ascii="Arial" w:cs="Arial" w:eastAsia="Arial" w:hAnsi="Arial"/>
          <w:sz w:val="20"/>
          <w:szCs w:val="20"/>
        </w:rPr>
        <w:t xml:space="preserve">Maps to absolute height in cm via a per-gender, per-ethnicity linear function:</w:t>
      </w:r>
    </w:p>
    <w:p>
      <w:pPr>
        <w:spacing w:after="40" w:before="40"/>
      </w:pPr>
      <w:r>
        <w:t xml:space="preserve"/>
      </w:r>
    </w:p>
    <w:p>
      <w:pPr>
        <w:spacing w:after="60" w:before="60"/>
        <w:ind w:left="360"/>
      </w:pPr>
      <w:r>
        <w:rPr>
          <w:rFonts w:ascii="Courier New" w:cs="Courier New" w:eastAsia="Courier New" w:hAnsi="Courier New"/>
          <w:color w:val="2B2B2B"/>
          <w:sz w:val="18"/>
          <w:szCs w:val="18"/>
        </w:rPr>
        <w:t xml:space="preserve">height_cm = base_min[gender] + height_score × height_range[gender] + δ[ethnicity] × height_range[gender]</w:t>
      </w:r>
    </w:p>
    <w:p>
      <w:pPr>
        <w:spacing w:after="40" w:before="4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400"/>
        <w:gridCol w:w="2400"/>
      </w:tblGrid>
      <w:tr>
        <w:trPr>
          <w:tblHeader/>
        </w:trPr>
        <w:tc>
          <w:tcPr>
            <w:tcW w:type="dxa" w:w="1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Gender</w:t>
            </w:r>
          </w:p>
        </w:tc>
        <w:tc>
          <w:tcPr>
            <w:tcW w:type="dxa" w:w="1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base_min (cm)</w:t>
            </w:r>
          </w:p>
        </w:tc>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height_range (cm)</w:t>
            </w:r>
          </w:p>
        </w:tc>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 at score 0.0</w:t>
            </w:r>
          </w:p>
        </w:tc>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Result at score 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155 cm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200 cm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female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145 cm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185 cm</w:t>
            </w:r>
          </w:p>
        </w:tc>
      </w:tr>
    </w:tbl>
    <w:p>
      <w:pPr>
        <w:spacing w:after="40" w:before="40"/>
      </w:pPr>
      <w:r>
        <w:t xml:space="preserve"/>
      </w:r>
    </w:p>
    <w:p>
      <w:pPr>
        <w:spacing w:after="60" w:before="60"/>
        <w:ind w:left="360"/>
      </w:pPr>
      <w:r>
        <w:rPr>
          <w:rFonts w:ascii="Arial" w:cs="Arial" w:eastAsia="Arial" w:hAnsi="Arial"/>
          <w:i/>
          <w:iCs/>
          <w:color w:val="555555"/>
          <w:sz w:val="18"/>
          <w:szCs w:val="18"/>
        </w:rPr>
        <w:t xml:space="preserve">Ethnicity offset δ from §2.3 is applied multiplicatively to height_range, not additively to base_min.</w:t>
      </w:r>
    </w:p>
    <w:p>
      <w:pPr>
        <w:spacing w:after="40" w:before="40"/>
      </w:pPr>
      <w:r>
        <w:t xml:space="preserve"/>
      </w:r>
    </w:p>
    <w:p>
      <w:pPr>
        <w:pStyle w:val="Heading1"/>
        <w:spacing w:after="120" w:before="360"/>
      </w:pPr>
      <w:r>
        <w:rPr>
          <w:rFonts w:ascii="Arial" w:cs="Arial" w:eastAsia="Arial" w:hAnsi="Arial"/>
          <w:b/>
          <w:bCs/>
          <w:sz w:val="32"/>
          <w:szCs w:val="32"/>
        </w:rPr>
        <w:t xml:space="preserve">4. Body Composition Groups</w:t>
      </w:r>
    </w:p>
    <w:p>
      <w:pPr>
        <w:spacing w:after="80" w:before="80"/>
      </w:pPr>
      <w:r>
        <w:rPr>
          <w:rFonts w:ascii="Arial" w:cs="Arial" w:eastAsia="Arial" w:hAnsi="Arial"/>
          <w:sz w:val="20"/>
          <w:szCs w:val="20"/>
        </w:rPr>
        <w:t xml:space="preserve">The five groups define the valid (fat_score, muscle_score) region for each sample. Groups are sampled with the target allocation; within each group, values are drawn from Uniform distributions over the specified bounds.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Group</w:t>
            </w:r>
          </w:p>
        </w:tc>
        <w:tc>
          <w:tcPr>
            <w:tcW w:type="dxa" w:w="2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Allocation</w:t>
            </w:r>
          </w:p>
        </w:tc>
        <w:tc>
          <w:tcPr>
            <w:tcW w:type="dxa" w:w="1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fat_score range</w:t>
            </w:r>
          </w:p>
        </w:tc>
        <w:tc>
          <w:tcPr>
            <w:tcW w:type="dxa" w:w="1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muscle_score range</w:t>
            </w:r>
          </w:p>
        </w:tc>
        <w:tc>
          <w:tcPr>
            <w:tcW w:type="dxa" w:w="1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underweight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10%  →  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 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 0.20]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Visible skeletal features; age ≥ 16 only for extremes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25%  →  7,500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[0.16, 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[0.10, 0.30]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Reference population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overweight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25%  →  7,500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[0.36, 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[0.15, 0.35]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Mild abdominal protrusion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obese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  →  4,500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[0.61,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[0.15, 0.35]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Significant skin fold geometry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athletic_lean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15%  →  4,500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[0.05, 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[0.40, 0.65]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Endurance/team sports; age ≥ 16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athletic_hyper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10%  →  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[0.05, 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[0.66, 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Hypertrophy; age ≥ 18 only</w:t>
            </w:r>
          </w:p>
        </w:tc>
      </w:tr>
    </w:tbl>
    <w:p>
      <w:pPr>
        <w:spacing w:after="40" w:before="40"/>
      </w:pPr>
      <w:r>
        <w:t xml:space="preserve"/>
      </w:r>
    </w:p>
    <w:p>
      <w:pPr>
        <w:pStyle w:val="Heading1"/>
        <w:spacing w:after="120" w:before="360"/>
      </w:pPr>
      <w:r>
        <w:rPr>
          <w:rFonts w:ascii="Arial" w:cs="Arial" w:eastAsia="Arial" w:hAnsi="Arial"/>
          <w:b/>
          <w:bCs/>
          <w:sz w:val="32"/>
          <w:szCs w:val="32"/>
        </w:rPr>
        <w:t xml:space="preserve">5. Sanity Constraints (Hard Rules)</w:t>
      </w:r>
    </w:p>
    <w:p>
      <w:pPr>
        <w:spacing w:after="80" w:before="80"/>
      </w:pPr>
      <w:r>
        <w:rPr>
          <w:rFonts w:ascii="Arial" w:cs="Arial" w:eastAsia="Arial" w:hAnsi="Arial"/>
          <w:sz w:val="20"/>
          <w:szCs w:val="20"/>
        </w:rPr>
        <w:t xml:space="preserve">These rules are enforced during CSV generation via rejection sampling. A sample that violates any rule is discarded and regenerated.</w:t>
      </w:r>
    </w:p>
    <w:p>
      <w:pPr>
        <w:spacing w:after="40" w:before="40"/>
      </w:pPr>
      <w:r>
        <w:t xml:space="preserve"/>
      </w:r>
    </w:p>
    <w:p>
      <w:pPr>
        <w:pStyle w:val="Heading2"/>
        <w:spacing w:after="100" w:before="280"/>
      </w:pPr>
      <w:r>
        <w:rPr>
          <w:rFonts w:ascii="Arial" w:cs="Arial" w:eastAsia="Arial" w:hAnsi="Arial"/>
          <w:b/>
          <w:bCs/>
          <w:sz w:val="26"/>
          <w:szCs w:val="26"/>
        </w:rPr>
        <w:t xml:space="preserve">5.1 Age-Morphology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 ID</w:t>
            </w:r>
          </w:p>
        </w:tc>
        <w:tc>
          <w:tcPr>
            <w:tcW w:type="dxa" w:w="30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49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 applied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 &lt; 16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group ≠ athletic_hyper; muscle_score ≤ 0.40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 &lt; 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group ≠ athletic_hyper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 &lt; 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height_score ≤ 0.80  (skeletal immaturity cap)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 &lt; 16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fat_score ≤ 0.70  (morbid obesity rare at this age)</w:t>
            </w:r>
          </w:p>
        </w:tc>
      </w:tr>
    </w:tbl>
    <w:p>
      <w:pPr>
        <w:spacing w:after="40" w:before="40"/>
      </w:pPr>
      <w:r>
        <w:t xml:space="preserve"/>
      </w:r>
    </w:p>
    <w:p>
      <w:pPr>
        <w:pStyle w:val="Heading2"/>
        <w:spacing w:after="100" w:before="280"/>
      </w:pPr>
      <w:r>
        <w:rPr>
          <w:rFonts w:ascii="Arial" w:cs="Arial" w:eastAsia="Arial" w:hAnsi="Arial"/>
          <w:b/>
          <w:bCs/>
          <w:sz w:val="26"/>
          <w:szCs w:val="26"/>
        </w:rPr>
        <w:t xml:space="preserve">5.2 Morphological Consistency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 ID</w:t>
            </w:r>
          </w:p>
        </w:tc>
        <w:tc>
          <w:tcPr>
            <w:tcW w:type="dxa" w:w="32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4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 applied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MORPH-01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group = obese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muscle_score ≤ 0.35  (muscle geometry occluded by fat)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MORPH-02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group = athletic_hyper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fat_score ≤ 0.15  (incompatible phenotype)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MORPH-03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group = underweight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muscle_score ≤ 0.25  (insufficient caloric base for muscle)</w:t>
            </w:r>
          </w:p>
        </w:tc>
      </w:tr>
    </w:tbl>
    <w:p>
      <w:pPr>
        <w:spacing w:after="40" w:before="40"/>
      </w:pPr>
      <w:r>
        <w:t xml:space="preserve"/>
      </w:r>
    </w:p>
    <w:p>
      <w:pPr>
        <w:pStyle w:val="Heading1"/>
        <w:spacing w:after="120" w:before="360"/>
      </w:pPr>
      <w:r>
        <w:rPr>
          <w:rFonts w:ascii="Arial" w:cs="Arial" w:eastAsia="Arial" w:hAnsi="Arial"/>
          <w:b/>
          <w:bCs/>
          <w:sz w:val="32"/>
          <w:szCs w:val="32"/>
        </w:rPr>
        <w:t xml:space="preserve">6. Output CSV Schema</w:t>
      </w:r>
    </w:p>
    <w:p>
      <w:pPr>
        <w:spacing w:after="80" w:before="80"/>
      </w:pPr>
      <w:r>
        <w:rPr>
          <w:rFonts w:ascii="Arial" w:cs="Arial" w:eastAsia="Arial" w:hAnsi="Arial"/>
          <w:sz w:val="20"/>
          <w:szCs w:val="20"/>
        </w:rPr>
        <w:t xml:space="preserve">The 30,000-row CSV is the single source of truth. The CC5 generation script reads only this file — no runtime randomization occurs in the rendering pipeline.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Range / Values</w:t>
            </w:r>
          </w:p>
        </w:tc>
        <w:tc>
          <w:tcPr>
            <w:tcW w:type="dxa" w:w="33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char_id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string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char_00001 … char_30000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Unique sample identifier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categorical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male | female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integer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14–40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ethnicity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categorical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caucasian | hispanic | afro_descendant | asian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group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categorical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underweight | normal | overweight | obese | athletic_lean | athletic_hyper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Body composition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fat_score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Normalized body fat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muscle_score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Normalized muscle mass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height_score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[0.00,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Normalized height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height_cm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float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gender/ethnicity dependent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Derived absolute height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pose_var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integer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0–3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Standing pose micro-variation index</w:t>
            </w:r>
          </w:p>
        </w:tc>
      </w:tr>
    </w:tbl>
    <w:p>
      <w:pPr>
        <w:spacing w:after="40" w:before="40"/>
      </w:pPr>
      <w:r>
        <w:t xml:space="preserve"/>
      </w:r>
    </w:p>
    <w:p>
      <w:pPr>
        <w:pStyle w:val="Heading1"/>
        <w:spacing w:after="120" w:before="360"/>
      </w:pPr>
      <w:r>
        <w:rPr>
          <w:rFonts w:ascii="Arial" w:cs="Arial" w:eastAsia="Arial" w:hAnsi="Arial"/>
          <w:b/>
          <w:bCs/>
          <w:sz w:val="32"/>
          <w:szCs w:val="32"/>
        </w:rPr>
        <w:t xml:space="preserve">7. Sampling Strategy</w:t>
      </w:r>
    </w:p>
    <w:p>
      <w:pPr>
        <w:pStyle w:val="Heading2"/>
        <w:spacing w:after="100" w:before="280"/>
      </w:pPr>
      <w:r>
        <w:rPr>
          <w:rFonts w:ascii="Arial" w:cs="Arial" w:eastAsia="Arial" w:hAnsi="Arial"/>
          <w:b/>
          <w:bCs/>
          <w:sz w:val="26"/>
          <w:szCs w:val="26"/>
        </w:rPr>
        <w:t xml:space="preserve">7.1 Approach: Stratified Latin Hypercube Sampling (LHS)</w:t>
      </w:r>
    </w:p>
    <w:p>
      <w:pPr>
        <w:spacing w:after="80" w:before="80"/>
      </w:pPr>
      <w:r>
        <w:rPr>
          <w:rFonts w:ascii="Arial" w:cs="Arial" w:eastAsia="Arial" w:hAnsi="Arial"/>
          <w:sz w:val="20"/>
          <w:szCs w:val="20"/>
        </w:rPr>
        <w:t xml:space="preserve">Pure random sampling risks under-representing the tails of distributions (underweight, athletic_hyper). LHS guarantees that the full range of each parameter axis is covered proportionally, then stratification enforces the group allocations.</w:t>
      </w:r>
    </w:p>
    <w:p>
      <w:pPr>
        <w:spacing w:after="40" w:before="40"/>
      </w:pPr>
      <w:r>
        <w:t xml:space="preserve"/>
      </w:r>
    </w:p>
    <w:p>
      <w:pPr>
        <w:spacing w:after="80" w:before="200"/>
      </w:pPr>
      <w:r>
        <w:rPr>
          <w:rFonts w:ascii="Arial" w:cs="Arial" w:eastAsia="Arial" w:hAnsi="Arial"/>
          <w:b/>
          <w:bCs/>
          <w:sz w:val="22"/>
          <w:szCs w:val="22"/>
        </w:rPr>
        <w:t xml:space="preserve">Algorithm outline:</w:t>
      </w:r>
    </w:p>
    <w:p>
      <w:pPr>
        <w:spacing w:after="60" w:before="60"/>
        <w:ind w:left="360"/>
      </w:pPr>
      <w:r>
        <w:rPr>
          <w:rFonts w:ascii="Courier New" w:cs="Courier New" w:eastAsia="Courier New" w:hAnsi="Courier New"/>
          <w:color w:val="2B2B2B"/>
          <w:sz w:val="18"/>
          <w:szCs w:val="18"/>
        </w:rPr>
        <w:t xml:space="preserve">1.  Compute n_samples per (group × gender × ethnicity) cell from the allocation table.</w:t>
      </w:r>
    </w:p>
    <w:p>
      <w:pPr>
        <w:spacing w:after="60" w:before="60"/>
        <w:ind w:left="360"/>
      </w:pPr>
      <w:r>
        <w:rPr>
          <w:rFonts w:ascii="Courier New" w:cs="Courier New" w:eastAsia="Courier New" w:hAnsi="Courier New"/>
          <w:color w:val="2B2B2B"/>
          <w:sz w:val="18"/>
          <w:szCs w:val="18"/>
        </w:rPr>
        <w:t xml:space="preserve">2.  For each cell, draw fat_score and muscle_score via LHS within group bounds.</w:t>
      </w:r>
    </w:p>
    <w:p>
      <w:pPr>
        <w:spacing w:after="60" w:before="60"/>
        <w:ind w:left="360"/>
      </w:pPr>
      <w:r>
        <w:rPr>
          <w:rFonts w:ascii="Courier New" w:cs="Courier New" w:eastAsia="Courier New" w:hAnsi="Courier New"/>
          <w:color w:val="2B2B2B"/>
          <w:sz w:val="18"/>
          <w:szCs w:val="18"/>
        </w:rPr>
        <w:t xml:space="preserve">3.  Draw age from Uniform(stratum_min, stratum_max) weighted by age stratum allocation.</w:t>
      </w:r>
    </w:p>
    <w:p>
      <w:pPr>
        <w:spacing w:after="60" w:before="60"/>
        <w:ind w:left="360"/>
      </w:pPr>
      <w:r>
        <w:rPr>
          <w:rFonts w:ascii="Courier New" w:cs="Courier New" w:eastAsia="Courier New" w:hAnsi="Courier New"/>
          <w:color w:val="2B2B2B"/>
          <w:sz w:val="18"/>
          <w:szCs w:val="18"/>
        </w:rPr>
        <w:t xml:space="preserve">4.  Draw height_score from Uniform(0.0, 1.0), apply ethnicity δ offset.</w:t>
      </w:r>
    </w:p>
    <w:p>
      <w:pPr>
        <w:spacing w:after="60" w:before="60"/>
        <w:ind w:left="360"/>
      </w:pPr>
      <w:r>
        <w:rPr>
          <w:rFonts w:ascii="Courier New" w:cs="Courier New" w:eastAsia="Courier New" w:hAnsi="Courier New"/>
          <w:color w:val="2B2B2B"/>
          <w:sz w:val="18"/>
          <w:szCs w:val="18"/>
        </w:rPr>
        <w:t xml:space="preserve">5.  Apply all sanity constraints (§5) via rejection sampling (max 10 retries).</w:t>
      </w:r>
    </w:p>
    <w:p>
      <w:pPr>
        <w:spacing w:after="60" w:before="60"/>
        <w:ind w:left="360"/>
      </w:pPr>
      <w:r>
        <w:rPr>
          <w:rFonts w:ascii="Courier New" w:cs="Courier New" w:eastAsia="Courier New" w:hAnsi="Courier New"/>
          <w:color w:val="2B2B2B"/>
          <w:sz w:val="18"/>
          <w:szCs w:val="18"/>
        </w:rPr>
        <w:t xml:space="preserve">6.  Assign pose_var = randint(0, 3).</w:t>
      </w:r>
    </w:p>
    <w:p>
      <w:pPr>
        <w:spacing w:after="60" w:before="60"/>
        <w:ind w:left="360"/>
      </w:pPr>
      <w:r>
        <w:rPr>
          <w:rFonts w:ascii="Courier New" w:cs="Courier New" w:eastAsia="Courier New" w:hAnsi="Courier New"/>
          <w:color w:val="2B2B2B"/>
          <w:sz w:val="18"/>
          <w:szCs w:val="18"/>
        </w:rPr>
        <w:t xml:space="preserve">7.  Write row to CSV. Assert final group counts match targets ± 0.5%.</w:t>
      </w:r>
    </w:p>
    <w:p>
      <w:pPr>
        <w:spacing w:after="40" w:before="40"/>
      </w:pPr>
      <w:r>
        <w:t xml:space="preserve"/>
      </w:r>
    </w:p>
    <w:p>
      <w:pPr>
        <w:pStyle w:val="Heading2"/>
        <w:spacing w:after="100" w:before="280"/>
      </w:pPr>
      <w:r>
        <w:rPr>
          <w:rFonts w:ascii="Arial" w:cs="Arial" w:eastAsia="Arial" w:hAnsi="Arial"/>
          <w:b/>
          <w:bCs/>
          <w:sz w:val="26"/>
          <w:szCs w:val="26"/>
        </w:rPr>
        <w:t xml:space="preserve">7.2 Distribution Audit</w:t>
      </w:r>
    </w:p>
    <w:p>
      <w:pPr>
        <w:spacing w:after="80" w:before="80"/>
      </w:pPr>
      <w:r>
        <w:rPr>
          <w:rFonts w:ascii="Arial" w:cs="Arial" w:eastAsia="Arial" w:hAnsi="Arial"/>
          <w:sz w:val="20"/>
          <w:szCs w:val="20"/>
        </w:rPr>
        <w:t xml:space="preserve">Before passing the CSV to the rendering pipeline, verify:</w:t>
      </w:r>
    </w:p>
    <w:p>
      <w:pPr>
        <w:pStyle w:val="ListParagraph"/>
        <w:numPr>
          <w:ilvl w:val="0"/>
          <w:numId w:val="2"/>
        </w:numPr>
        <w:spacing w:after="40" w:before="40"/>
      </w:pPr>
      <w:r>
        <w:rPr>
          <w:rFonts w:ascii="Arial" w:cs="Arial" w:eastAsia="Arial" w:hAnsi="Arial"/>
          <w:sz w:val="20"/>
          <w:szCs w:val="20"/>
        </w:rPr>
        <w:t xml:space="preserve">fat_score and muscle_score histograms are non-uniform (unimodal peaks in group centers)</w:t>
      </w:r>
    </w:p>
    <w:p>
      <w:pPr>
        <w:pStyle w:val="ListParagraph"/>
        <w:numPr>
          <w:ilvl w:val="0"/>
          <w:numId w:val="2"/>
        </w:numPr>
        <w:spacing w:after="40" w:before="40"/>
      </w:pPr>
      <w:r>
        <w:rPr>
          <w:rFonts w:ascii="Arial" w:cs="Arial" w:eastAsia="Arial" w:hAnsi="Arial"/>
          <w:sz w:val="20"/>
          <w:szCs w:val="20"/>
        </w:rPr>
        <w:t xml:space="preserve">No group exceeds ±2% of its target allocation</w:t>
      </w:r>
    </w:p>
    <w:p>
      <w:pPr>
        <w:pStyle w:val="ListParagraph"/>
        <w:numPr>
          <w:ilvl w:val="0"/>
          <w:numId w:val="2"/>
        </w:numPr>
        <w:spacing w:after="40" w:before="40"/>
      </w:pPr>
      <w:r>
        <w:rPr>
          <w:rFonts w:ascii="Arial" w:cs="Arial" w:eastAsia="Arial" w:hAnsi="Arial"/>
          <w:sz w:val="20"/>
          <w:szCs w:val="20"/>
        </w:rPr>
        <w:t xml:space="preserve">Age stratum distribution matches targets within ±1%</w:t>
      </w:r>
    </w:p>
    <w:p>
      <w:pPr>
        <w:pStyle w:val="ListParagraph"/>
        <w:numPr>
          <w:ilvl w:val="0"/>
          <w:numId w:val="2"/>
        </w:numPr>
        <w:spacing w:after="40" w:before="40"/>
      </w:pPr>
      <w:r>
        <w:rPr>
          <w:rFonts w:ascii="Arial" w:cs="Arial" w:eastAsia="Arial" w:hAnsi="Arial"/>
          <w:sz w:val="20"/>
          <w:szCs w:val="20"/>
        </w:rPr>
        <w:t xml:space="preserve">Ethnicity counts match targets within ±1%</w:t>
      </w:r>
    </w:p>
    <w:p>
      <w:pPr>
        <w:pStyle w:val="ListParagraph"/>
        <w:numPr>
          <w:ilvl w:val="0"/>
          <w:numId w:val="2"/>
        </w:numPr>
        <w:spacing w:after="40" w:before="40"/>
      </w:pPr>
      <w:r>
        <w:rPr>
          <w:rFonts w:ascii="Arial" w:cs="Arial" w:eastAsia="Arial" w:hAnsi="Arial"/>
          <w:sz w:val="20"/>
          <w:szCs w:val="20"/>
        </w:rPr>
        <w:t xml:space="preserve">Zero samples violate any rule in §5</w:t>
      </w:r>
    </w:p>
    <w:p>
      <w:pPr>
        <w:spacing w:after="40" w:before="40"/>
      </w:pPr>
      <w:r>
        <w:t xml:space="preserve"/>
      </w:r>
    </w:p>
    <w:p>
      <w:pPr>
        <w:pStyle w:val="Heading1"/>
        <w:spacing w:after="120" w:before="360"/>
      </w:pPr>
      <w:r>
        <w:rPr>
          <w:rFonts w:ascii="Arial" w:cs="Arial" w:eastAsia="Arial" w:hAnsi="Arial"/>
          <w:b/>
          <w:bCs/>
          <w:sz w:val="32"/>
          <w:szCs w:val="32"/>
        </w:rPr>
        <w:t xml:space="preserve">8. CC5 Translation Layer</w:t>
      </w:r>
    </w:p>
    <w:p>
      <w:pPr>
        <w:spacing w:after="80" w:before="80"/>
      </w:pPr>
      <w:r>
        <w:rPr>
          <w:rFonts w:ascii="Arial" w:cs="Arial" w:eastAsia="Arial" w:hAnsi="Arial"/>
          <w:sz w:val="20"/>
          <w:szCs w:val="20"/>
        </w:rPr>
        <w:t xml:space="preserve">The translation layer converts normalized scores to CC5 slider values at generation time. This function is defined once and version-controlled separately from the CSV.</w:t>
      </w:r>
    </w:p>
    <w:p>
      <w:pPr>
        <w:spacing w:after="40" w:before="40"/>
      </w:pPr>
      <w:r>
        <w:t xml:space="preserve"/>
      </w:r>
    </w:p>
    <w:p>
      <w:pPr>
        <w:spacing w:after="60" w:before="60"/>
        <w:ind w:left="360"/>
      </w:pPr>
      <w:r>
        <w:rPr>
          <w:rFonts w:ascii="Courier New" w:cs="Courier New" w:eastAsia="Courier New" w:hAnsi="Courier New"/>
          <w:color w:val="2B2B2B"/>
          <w:sz w:val="18"/>
          <w:szCs w:val="18"/>
        </w:rPr>
        <w:t xml:space="preserve">def to_cc5_range(score, cc5_min, cc5_max):</w:t>
      </w:r>
    </w:p>
    <w:p>
      <w:pPr>
        <w:spacing w:after="60" w:before="60"/>
        <w:ind w:left="360"/>
      </w:pPr>
      <w:r>
        <w:rPr>
          <w:rFonts w:ascii="Courier New" w:cs="Courier New" w:eastAsia="Courier New" w:hAnsi="Courier New"/>
          <w:color w:val="2B2B2B"/>
          <w:sz w:val="18"/>
          <w:szCs w:val="18"/>
        </w:rPr>
        <w:t xml:space="preserve">    """Maps [0.0, 1.0] → [cc5_min, cc5_max]"""</w:t>
      </w:r>
    </w:p>
    <w:p>
      <w:pPr>
        <w:spacing w:after="60" w:before="60"/>
        <w:ind w:left="360"/>
      </w:pPr>
      <w:r>
        <w:rPr>
          <w:rFonts w:ascii="Courier New" w:cs="Courier New" w:eastAsia="Courier New" w:hAnsi="Courier New"/>
          <w:color w:val="2B2B2B"/>
          <w:sz w:val="18"/>
          <w:szCs w:val="18"/>
        </w:rPr>
        <w:t xml:space="preserve">    return cc5_min + score * (cc5_max - cc5_min)</w:t>
      </w:r>
    </w:p>
    <w:p>
      <w:pPr>
        <w:spacing w:after="40" w:before="40"/>
      </w:pPr>
      <w:r>
        <w:t xml:space="preserve"/>
      </w:r>
    </w:p>
    <w:p>
      <w:pPr>
        <w:spacing w:after="80" w:before="80"/>
      </w:pPr>
      <w:r>
        <w:rPr>
          <w:rFonts w:ascii="Arial" w:cs="Arial" w:eastAsia="Arial" w:hAnsi="Arial"/>
          <w:sz w:val="20"/>
          <w:szCs w:val="20"/>
        </w:rPr>
        <w:t xml:space="preserve">Example mappings (to be populated after CC5 slider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Dataset variable</w:t>
            </w:r>
          </w:p>
        </w:tc>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CC5 slider name</w:t>
            </w:r>
          </w:p>
        </w:tc>
        <w:tc>
          <w:tcPr>
            <w:tcW w:type="dxa" w:w="18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CC5 range</w:t>
            </w:r>
          </w:p>
        </w:tc>
        <w:tc>
          <w:tcPr>
            <w:tcW w:type="dxa" w:w="2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score=0.6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fat_score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TBD after scrape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TBD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 TBD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muscle_score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TBD after scrape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TBD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 TBD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height_cm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TBD after scrape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TBD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 TBD</w:t>
            </w:r>
          </w:p>
        </w:tc>
      </w:tr>
    </w:tbl>
    <w:p>
      <w:pPr>
        <w:spacing w:after="40" w:before="40"/>
      </w:pPr>
      <w:r>
        <w:t xml:space="preserve"/>
      </w:r>
    </w:p>
    <w:p>
      <w:pPr>
        <w:spacing w:after="60" w:before="60"/>
        <w:ind w:left="360"/>
      </w:pPr>
      <w:r>
        <w:rPr>
          <w:rFonts w:ascii="Arial" w:cs="Arial" w:eastAsia="Arial" w:hAnsi="Arial"/>
          <w:i/>
          <w:iCs/>
          <w:color w:val="555555"/>
          <w:sz w:val="18"/>
          <w:szCs w:val="18"/>
        </w:rPr>
        <w:t xml:space="preserve">CC5 slider scraping (§2 of the implementation plan) will populate this table. The CSV schema and sampling logic are independent of this mapping and do not need to change when CC5 parameters are discovered.</w:t>
      </w:r>
    </w:p>
    <w:p>
      <w:pPr>
        <w:spacing w:after="40" w:before="40"/>
      </w:pPr>
      <w:r>
        <w:t xml:space="preserve"/>
      </w:r>
    </w:p>
    <w:p>
      <w:pPr>
        <w:pStyle w:val="Heading1"/>
        <w:spacing w:after="120" w:before="360"/>
      </w:pPr>
      <w:r>
        <w:rPr>
          <w:rFonts w:ascii="Arial" w:cs="Arial" w:eastAsia="Arial" w:hAnsi="Arial"/>
          <w:b/>
          <w:bCs/>
          <w:sz w:val="32"/>
          <w:szCs w:val="32"/>
        </w:rPr>
        <w:t xml:space="preserve">9. Open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w:t>
            </w:r>
          </w:p>
        </w:tc>
        <w:tc>
          <w:tcPr>
            <w:tcW w:type="dxa" w:w="320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Options</w:t>
            </w:r>
          </w:p>
        </w:tc>
        <w:tc>
          <w:tcPr>
            <w:tcW w:type="dxa" w:w="3760"/>
            <w:tcBorders>
              <w:top w:val="single" w:color="888888" w:sz="1"/>
              <w:left w:val="single" w:color="888888" w:sz="1"/>
              <w:bottom w:val="single" w:color="888888" w:sz="1"/>
              <w:right w:val="single" w:color="888888"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CC5 slider names for fat/muscle/height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Discovered via Script &gt; Load Python scrape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Required before any rendering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Pose variation definitions (pose_var 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Narrow T-pose variants vs standing natural variants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Affects silhouette shape variance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Regression model 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CNN, ViT, or hybrid; single vs multi-head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Downstream; does not affect dataset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Normal estimator selection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StableNormal, Omnidata, DSINE — license verification 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B2B2B"/>
                <w:sz w:val="18"/>
                <w:szCs w:val="18"/>
              </w:rPr>
              <w:t xml:space="preserve">Determines inference consistency</w:t>
            </w:r>
          </w:p>
        </w:tc>
      </w:tr>
    </w:tbl>
    <w:p>
      <w:pPr>
        <w:spacing w:after="40" w:before="40"/>
      </w:pPr>
      <w:r>
        <w:t xml:space="preserve"/>
      </w:r>
    </w:p>
    <w:p>
      <w:pPr>
        <w:pBdr>
          <w:top w:val="single" w:color="CCCCCC" w:sz="4" w:space="8"/>
        </w:pBdr>
        <w:spacing w:after="0" w:before="480"/>
        <w:jc w:val="center"/>
      </w:pPr>
      <w:r>
        <w:rPr>
          <w:rFonts w:ascii="Arial" w:cs="Arial" w:eastAsia="Arial" w:hAnsi="Arial"/>
          <w:i/>
          <w:iCs/>
          <w:color w:val="888888"/>
          <w:sz w:val="18"/>
          <w:szCs w:val="18"/>
        </w:rPr>
        <w:t xml:space="preserve">This document defines the conceptual dataset schema. CC5-specific parameter mappings are specified separately after tool scraping.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2026-04-15T09:01:15.018Z</dcterms:created>
  <dcterms:modified xsi:type="dcterms:W3CDTF">2026-04-15T09:01:15.019Z</dcterms:modified>
</cp:coreProperties>
</file>

<file path=docProps/custom.xml><?xml version="1.0" encoding="utf-8"?>
<Properties xmlns="http://schemas.openxmlformats.org/officeDocument/2006/custom-properties" xmlns:vt="http://schemas.openxmlformats.org/officeDocument/2006/docPropsVTypes"/>
</file>