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i w:val="0"/>
          <w:color w:val="1A1A1A"/>
          <w:sz w:val="32"/>
        </w:rPr>
        <w:t>Interview-Prep — Senior Consultant Cyber Security Financial Services (w/m/d)</w:t>
      </w:r>
    </w:p>
    <w:p>
      <w:pPr>
        <w:spacing w:after="80"/>
      </w:pPr>
      <w:r>
        <w:rPr>
          <w:rFonts w:ascii="Calibri" w:hAnsi="Calibri"/>
          <w:b/>
          <w:i w:val="0"/>
          <w:color w:val="1A1A1A"/>
          <w:sz w:val="22"/>
        </w:rPr>
        <w:t>Unternehmen:</w:t>
      </w:r>
      <w:r>
        <w:rPr>
          <w:rFonts w:ascii="Calibri" w:hAnsi="Calibri"/>
          <w:b w:val="0"/>
          <w:i w:val="0"/>
          <w:color w:val="1A1A1A"/>
          <w:sz w:val="22"/>
        </w:rPr>
        <w:t xml:space="preserve"> KPMG AG Wirtschaftsprüfungsgesellschaft</w:t>
      </w:r>
    </w:p>
    <w:p>
      <w:pPr>
        <w:spacing w:after="80"/>
      </w:pPr>
      <w:r>
        <w:rPr>
          <w:rFonts w:ascii="Calibri" w:hAnsi="Calibri"/>
          <w:b/>
          <w:i w:val="0"/>
          <w:color w:val="1A1A1A"/>
          <w:sz w:val="22"/>
        </w:rPr>
        <w:t>Rolle:</w:t>
      </w:r>
      <w:r>
        <w:rPr>
          <w:rFonts w:ascii="Calibri" w:hAnsi="Calibri"/>
          <w:b w:val="0"/>
          <w:i w:val="0"/>
          <w:color w:val="1A1A1A"/>
          <w:sz w:val="22"/>
        </w:rPr>
        <w:t xml:space="preserve"> Senior Consultant Cyber Security Financial Services (w/m/d)</w:t>
      </w:r>
    </w:p>
    <w:p>
      <w:pPr>
        <w:spacing w:after="80"/>
      </w:pPr>
      <w:r>
        <w:rPr>
          <w:rFonts w:ascii="Calibri" w:hAnsi="Calibri"/>
          <w:b/>
          <w:i w:val="0"/>
          <w:color w:val="1A1A1A"/>
          <w:sz w:val="22"/>
        </w:rPr>
        <w:t>Datum:</w:t>
      </w:r>
      <w:r>
        <w:rPr>
          <w:rFonts w:ascii="Calibri" w:hAnsi="Calibri"/>
          <w:b w:val="0"/>
          <w:i w:val="0"/>
          <w:color w:val="1A1A1A"/>
          <w:sz w:val="22"/>
        </w:rPr>
        <w:t xml:space="preserve"> 2026-04-17</w:t>
      </w:r>
    </w:p>
    <w:p>
      <w:pPr>
        <w:spacing w:before="240" w:after="120"/>
      </w:pPr>
      <w:r>
        <w:rPr>
          <w:rFonts w:ascii="Calibri" w:hAnsi="Calibri"/>
          <w:b/>
          <w:i w:val="0"/>
          <w:color w:val="1A1A1A"/>
          <w:sz w:val="26"/>
        </w:rPr>
        <w:t>1. Wahrscheinliche Fragen &amp; Antwort-Skizzen</w:t>
      </w:r>
    </w:p>
    <w:p>
      <w:pPr>
        <w:spacing w:after="80"/>
      </w:pPr>
      <w:r>
        <w:rPr>
          <w:rFonts w:ascii="Calibri" w:hAnsi="Calibri"/>
          <w:b/>
          <w:i w:val="0"/>
          <w:color w:val="1A1A1A"/>
          <w:sz w:val="22"/>
        </w:rPr>
        <w:t>F:</w:t>
      </w:r>
      <w:r>
        <w:rPr>
          <w:rFonts w:ascii="Calibri" w:hAnsi="Calibri"/>
          <w:b w:val="0"/>
          <w:i w:val="0"/>
          <w:color w:val="1A1A1A"/>
          <w:sz w:val="22"/>
        </w:rPr>
        <w:t xml:space="preserve"> Erzählen Sie uns kurz, wer Sie sind und warum Sie sich bei KPMG bewerben.</w:t>
      </w:r>
    </w:p>
    <w:p>
      <w:pPr>
        <w:spacing w:after="80"/>
      </w:pPr>
      <w:r>
        <w:rPr>
          <w:rFonts w:ascii="Calibri" w:hAnsi="Calibri"/>
          <w:b/>
          <w:i w:val="0"/>
          <w:color w:val="1A1A1A"/>
          <w:sz w:val="22"/>
        </w:rPr>
        <w:t>A-Skizze:</w:t>
      </w:r>
      <w:r>
        <w:rPr>
          <w:rFonts w:ascii="Calibri" w:hAnsi="Calibri"/>
          <w:b w:val="0"/>
          <w:i w:val="0"/>
          <w:color w:val="1A1A1A"/>
          <w:sz w:val="22"/>
        </w:rPr>
        <w:t xml:space="preserve"> Ich bin Information Security Manager bei der DB Systel, dem IT-Partner der Deutschen Bahn, und betreue dort seit 2023 das ISMS für mehrere produktive Anwendungen nach ISO/IEC 27001 — Schutzbedarfsanalysen, Risikobehandlung, Governance-Dokumentation, Abstimmung mit dem zentralen CISO-Team. Was mich zu KPMG bringt: Ich will aus der Linie in die Beratung — Sicherheitsthemen nicht nur im eigenen Umfeld lösen, sondern bei verschiedenen Finanzdienstleistern. Gerade die Kombination aus regulatorischem Druck und operativer Umsetzung im FS-Bereich reizt mich.</w:t>
      </w:r>
    </w:p>
    <w:p>
      <w:pPr>
        <w:spacing w:after="80"/>
      </w:pPr>
      <w:r>
        <w:rPr>
          <w:rFonts w:ascii="Calibri" w:hAnsi="Calibri"/>
          <w:b/>
          <w:i w:val="0"/>
          <w:color w:val="1A1A1A"/>
          <w:sz w:val="22"/>
        </w:rPr>
        <w:t>Verbindung:</w:t>
      </w:r>
      <w:r>
        <w:rPr>
          <w:rFonts w:ascii="Calibri" w:hAnsi="Calibri"/>
          <w:b w:val="0"/>
          <w:i w:val="0"/>
          <w:color w:val="1A1A1A"/>
          <w:sz w:val="22"/>
        </w:rPr>
        <w:t xml:space="preserve"> Lebenslauf — aktuelle Rolle bei DB Systel; Anschreiben — Einstiegs-Absatz zur Verbindung von Regulatorik und operativer Praxis.</w:t>
      </w:r>
    </w:p>
    <w:p>
      <w:pPr>
        <w:spacing w:after="80"/>
      </w:pPr>
      <w:r>
        <w:rPr>
          <w:rFonts w:ascii="Calibri" w:hAnsi="Calibri"/>
          <w:b/>
          <w:i w:val="0"/>
          <w:color w:val="1A1A1A"/>
          <w:sz w:val="22"/>
        </w:rPr>
        <w:t>F:</w:t>
      </w:r>
      <w:r>
        <w:rPr>
          <w:rFonts w:ascii="Calibri" w:hAnsi="Calibri"/>
          <w:b w:val="0"/>
          <w:i w:val="0"/>
          <w:color w:val="1A1A1A"/>
          <w:sz w:val="22"/>
        </w:rPr>
        <w:t xml:space="preserve"> Warum gerade Financial Services? Sie kommen aus einem Verkehrs-IT-Umfeld.</w:t>
      </w:r>
    </w:p>
    <w:p>
      <w:pPr>
        <w:spacing w:after="80"/>
      </w:pPr>
      <w:r>
        <w:rPr>
          <w:rFonts w:ascii="Calibri" w:hAnsi="Calibri"/>
          <w:b/>
          <w:i w:val="0"/>
          <w:color w:val="1A1A1A"/>
          <w:sz w:val="22"/>
        </w:rPr>
        <w:t>A-Skizze:</w:t>
      </w:r>
      <w:r>
        <w:rPr>
          <w:rFonts w:ascii="Calibri" w:hAnsi="Calibri"/>
          <w:b w:val="0"/>
          <w:i w:val="0"/>
          <w:color w:val="1A1A1A"/>
          <w:sz w:val="22"/>
        </w:rPr>
        <w:t xml:space="preserve"> Der Finanzsektor hat die dichteste regulatorische Landschaft, die ich in Deutschland kenne — DORA, BAIT, MaRisk. Das ist genau das Umfeld, in dem Informationssicherheit nicht nur Good Practice ist, sondern auditpflichtig. Bei DB Systel arbeite ich in einem konzernweiten ISMS-Kontext, der auditgetrieben ist — insofern sind mir die Anforderungen an Nachweisdokumentation und Governance-Reviews vertraut. Der Branchenwechsel ist für mich ein inhaltlicher — weg vom Verkehrsträger, hin zu einer Branche, in der Sicherheit Kerngeschäft ist.</w:t>
      </w:r>
    </w:p>
    <w:p>
      <w:pPr>
        <w:spacing w:after="80"/>
      </w:pPr>
      <w:r>
        <w:rPr>
          <w:rFonts w:ascii="Calibri" w:hAnsi="Calibri"/>
          <w:b/>
          <w:i w:val="0"/>
          <w:color w:val="1A1A1A"/>
          <w:sz w:val="22"/>
        </w:rPr>
        <w:t>Verbindung:</w:t>
      </w:r>
      <w:r>
        <w:rPr>
          <w:rFonts w:ascii="Calibri" w:hAnsi="Calibri"/>
          <w:b w:val="0"/>
          <w:i w:val="0"/>
          <w:color w:val="1A1A1A"/>
          <w:sz w:val="22"/>
        </w:rPr>
        <w:t xml:space="preserve"> Lebenslauf — revisionssichere Nachweisdokumentation, Governance-Reviews; Anschreiben — regulatorische Kombination.</w:t>
      </w:r>
    </w:p>
    <w:p>
      <w:pPr>
        <w:spacing w:after="80"/>
      </w:pPr>
      <w:r>
        <w:rPr>
          <w:rFonts w:ascii="Calibri" w:hAnsi="Calibri"/>
          <w:b/>
          <w:i w:val="0"/>
          <w:color w:val="1A1A1A"/>
          <w:sz w:val="22"/>
        </w:rPr>
        <w:t>F:</w:t>
      </w:r>
      <w:r>
        <w:rPr>
          <w:rFonts w:ascii="Calibri" w:hAnsi="Calibri"/>
          <w:b w:val="0"/>
          <w:i w:val="0"/>
          <w:color w:val="1A1A1A"/>
          <w:sz w:val="22"/>
        </w:rPr>
        <w:t xml:space="preserve"> Sie haben bisher keinen klassischen Consulting-Hintergrund. Wie stellen Sie sich den Wechsel vor?</w:t>
      </w:r>
    </w:p>
    <w:p>
      <w:pPr>
        <w:spacing w:after="80"/>
      </w:pPr>
      <w:r>
        <w:rPr>
          <w:rFonts w:ascii="Calibri" w:hAnsi="Calibri"/>
          <w:b/>
          <w:i w:val="0"/>
          <w:color w:val="1A1A1A"/>
          <w:sz w:val="22"/>
        </w:rPr>
        <w:t>A-Skizze:</w:t>
      </w:r>
      <w:r>
        <w:rPr>
          <w:rFonts w:ascii="Calibri" w:hAnsi="Calibri"/>
          <w:b w:val="0"/>
          <w:i w:val="0"/>
          <w:color w:val="1A1A1A"/>
          <w:sz w:val="22"/>
        </w:rPr>
        <w:t xml:space="preserve"> Ich habe bei der DB Systel viel mit Fachabteilungen, der IT und dem zentralen CISO-Team gearbeitet — das ist keine Beratung im engeren Sinne, aber schon genau diese Dreieckskommunikation: Anforderungen verstehen, übersetzen, zu einer umsetzbaren Lösung bringen. Was ich im Consulting neu lernen muss, ist der Taktwechsel: mehrere Kunden parallel, kürzere Zyklen, andere Verantwortungsstruktur. Ich gehe davon aus, dass mir der Fachliche Anteil liegt und ich mich im Projektformat einarbeiten muss — dafür gibt es bei KPMG ja auch das strukturierte Onboarding.</w:t>
      </w:r>
    </w:p>
    <w:p>
      <w:pPr>
        <w:spacing w:after="80"/>
      </w:pPr>
      <w:r>
        <w:rPr>
          <w:rFonts w:ascii="Calibri" w:hAnsi="Calibri"/>
          <w:b/>
          <w:i w:val="0"/>
          <w:color w:val="1A1A1A"/>
          <w:sz w:val="22"/>
        </w:rPr>
        <w:t>Verbindung:</w:t>
      </w:r>
      <w:r>
        <w:rPr>
          <w:rFonts w:ascii="Calibri" w:hAnsi="Calibri"/>
          <w:b w:val="0"/>
          <w:i w:val="0"/>
          <w:color w:val="1A1A1A"/>
          <w:sz w:val="22"/>
        </w:rPr>
        <w:t xml:space="preserve"> Lebenslauf — frühere Projektmanagement-Rolle bei der DB, aktuelle Stakeholder-Kommunikation; Stellenanzeige — Onboarding-Programm.</w:t>
      </w:r>
    </w:p>
    <w:p>
      <w:pPr>
        <w:spacing w:after="80"/>
      </w:pPr>
      <w:r>
        <w:rPr>
          <w:rFonts w:ascii="Calibri" w:hAnsi="Calibri"/>
          <w:b/>
          <w:i w:val="0"/>
          <w:color w:val="1A1A1A"/>
          <w:sz w:val="22"/>
        </w:rPr>
        <w:t>F:</w:t>
      </w:r>
      <w:r>
        <w:rPr>
          <w:rFonts w:ascii="Calibri" w:hAnsi="Calibri"/>
          <w:b w:val="0"/>
          <w:i w:val="0"/>
          <w:color w:val="1A1A1A"/>
          <w:sz w:val="22"/>
        </w:rPr>
        <w:t xml:space="preserve"> Die Stelle nennt SIEM-Systeme wie Splunk, QRadar oder Elastic Stack. Welche Erfahrung bringen Sie da mit?</w:t>
      </w:r>
    </w:p>
    <w:p>
      <w:pPr>
        <w:spacing w:after="80"/>
      </w:pPr>
      <w:r>
        <w:rPr>
          <w:rFonts w:ascii="Calibri" w:hAnsi="Calibri"/>
          <w:b/>
          <w:i w:val="0"/>
          <w:color w:val="1A1A1A"/>
          <w:sz w:val="22"/>
        </w:rPr>
        <w:t>A-Skizze:</w:t>
      </w:r>
      <w:r>
        <w:rPr>
          <w:rFonts w:ascii="Calibri" w:hAnsi="Calibri"/>
          <w:b w:val="0"/>
          <w:i w:val="0"/>
          <w:color w:val="1A1A1A"/>
          <w:sz w:val="22"/>
        </w:rPr>
        <w:t xml:space="preserve"> Ehrlich: Ich habe keines dieser Systeme selbst administriert. Was ich mitbringe, ist die konzeptionelle Seite — ich weiß, wofür SIEM da ist, welche Logquellen relevant sind und wie Use Cases auf Schutzziele zurückgehen. CompTIA Security+ und Network+ habe ich 2025/2026 abgeschlossen, also die technische Basis ist da. Splunk oder QRadar würde ich in den ersten Wochen gezielt lernen — die Stellenanzeige nennt SIEM-Know-how ja alternativ zu IAM-Erfahrung, und beim Thema Berechtigungsmanagement kann ich aus der Praxis erzählen.</w:t>
      </w:r>
    </w:p>
    <w:p>
      <w:pPr>
        <w:spacing w:after="80"/>
      </w:pPr>
      <w:r>
        <w:rPr>
          <w:rFonts w:ascii="Calibri" w:hAnsi="Calibri"/>
          <w:b/>
          <w:i w:val="0"/>
          <w:color w:val="1A1A1A"/>
          <w:sz w:val="22"/>
        </w:rPr>
        <w:t>Verbindung:</w:t>
      </w:r>
      <w:r>
        <w:rPr>
          <w:rFonts w:ascii="Calibri" w:hAnsi="Calibri"/>
          <w:b w:val="0"/>
          <w:i w:val="0"/>
          <w:color w:val="1A1A1A"/>
          <w:sz w:val="22"/>
        </w:rPr>
        <w:t xml:space="preserve"> Lebenslauf — CompTIA Security+/Network+, Berechtigungskonzepte; Stellenanzeige — "SIEM oder IAM"-Formulierung.</w:t>
      </w:r>
    </w:p>
    <w:p>
      <w:pPr>
        <w:spacing w:after="80"/>
      </w:pPr>
      <w:r>
        <w:rPr>
          <w:rFonts w:ascii="Calibri" w:hAnsi="Calibri"/>
          <w:b/>
          <w:i w:val="0"/>
          <w:color w:val="1A1A1A"/>
          <w:sz w:val="22"/>
        </w:rPr>
        <w:t>F:</w:t>
      </w:r>
      <w:r>
        <w:rPr>
          <w:rFonts w:ascii="Calibri" w:hAnsi="Calibri"/>
          <w:b w:val="0"/>
          <w:i w:val="0"/>
          <w:color w:val="1A1A1A"/>
          <w:sz w:val="22"/>
        </w:rPr>
        <w:t xml:space="preserve"> Dann erzählen Sie von Ihrer IAM-Erfahrung.</w:t>
      </w:r>
    </w:p>
    <w:p>
      <w:pPr>
        <w:spacing w:after="80"/>
      </w:pPr>
      <w:r>
        <w:rPr>
          <w:rFonts w:ascii="Calibri" w:hAnsi="Calibri"/>
          <w:b/>
          <w:i w:val="0"/>
          <w:color w:val="1A1A1A"/>
          <w:sz w:val="22"/>
        </w:rPr>
        <w:t>A-Skizze:</w:t>
      </w:r>
      <w:r>
        <w:rPr>
          <w:rFonts w:ascii="Calibri" w:hAnsi="Calibri"/>
          <w:b w:val="0"/>
          <w:i w:val="0"/>
          <w:color w:val="1A1A1A"/>
          <w:sz w:val="22"/>
        </w:rPr>
        <w:t xml:space="preserve"> In meiner vorherigen ISMS-Rolle habe ich für drei produktive Anwendungen Berechtigungskonzepte umgesetzt — das heißt: Rollen- und Rechtemodelle definiert, Zugriff nach Need-to-know und Least Privilege ausgelegt, technische und organisatorische Maßnahmen zur Umsetzung festgelegt. Das war kein IAM-Tool-Projekt im klassischen Sinn, sondern eingebettet in die Anwendungsgovernance — also inklusive Rezertifizierungszyklen und Nachweisdokumentation. Bei KPMG würde ich darauf aufbauen, wenn es um Prozess- und Konzeptfragen rund um IAM geht.</w:t>
      </w:r>
    </w:p>
    <w:p>
      <w:pPr>
        <w:spacing w:after="80"/>
      </w:pPr>
      <w:r>
        <w:rPr>
          <w:rFonts w:ascii="Calibri" w:hAnsi="Calibri"/>
          <w:b/>
          <w:i w:val="0"/>
          <w:color w:val="1A1A1A"/>
          <w:sz w:val="22"/>
        </w:rPr>
        <w:t>Verbindung:</w:t>
      </w:r>
      <w:r>
        <w:rPr>
          <w:rFonts w:ascii="Calibri" w:hAnsi="Calibri"/>
          <w:b w:val="0"/>
          <w:i w:val="0"/>
          <w:color w:val="1A1A1A"/>
          <w:sz w:val="22"/>
        </w:rPr>
        <w:t xml:space="preserve"> Lebenslauf — "Umsetzung von Berechtigungskonzepten" in der Rolle 03/2023–01/2026.</w:t>
      </w:r>
    </w:p>
    <w:p>
      <w:pPr>
        <w:spacing w:after="80"/>
      </w:pPr>
      <w:r>
        <w:rPr>
          <w:rFonts w:ascii="Calibri" w:hAnsi="Calibri"/>
          <w:b/>
          <w:i w:val="0"/>
          <w:color w:val="1A1A1A"/>
          <w:sz w:val="22"/>
        </w:rPr>
        <w:t>F:</w:t>
      </w:r>
      <w:r>
        <w:rPr>
          <w:rFonts w:ascii="Calibri" w:hAnsi="Calibri"/>
          <w:b w:val="0"/>
          <w:i w:val="0"/>
          <w:color w:val="1A1A1A"/>
          <w:sz w:val="22"/>
        </w:rPr>
        <w:t xml:space="preserve"> Wie würden Sie eine Schutzbedarfsanalyse für einen Bankkunden strukturieren?</w:t>
      </w:r>
    </w:p>
    <w:p>
      <w:pPr>
        <w:spacing w:after="80"/>
      </w:pPr>
      <w:r>
        <w:rPr>
          <w:rFonts w:ascii="Calibri" w:hAnsi="Calibri"/>
          <w:b/>
          <w:i w:val="0"/>
          <w:color w:val="1A1A1A"/>
          <w:sz w:val="22"/>
        </w:rPr>
        <w:t>A-Skizze:</w:t>
      </w:r>
      <w:r>
        <w:rPr>
          <w:rFonts w:ascii="Calibri" w:hAnsi="Calibri"/>
          <w:b w:val="0"/>
          <w:i w:val="0"/>
          <w:color w:val="1A1A1A"/>
          <w:sz w:val="22"/>
        </w:rPr>
        <w:t xml:space="preserve"> Ich würde mit den Schutzzielen anfangen — Vertraulichkeit, Integrität, Verfügbarkeit, gegebenenfalls Authentizität — und die entlang der Geschäftsprozesse bewerten, nicht entlang der Systeme. Bei einer Bank kommen regulatorische Schutzbedarfstreiber dazu: personenbezogene Daten nach DSGVO, Zahlungsverkehrsdaten, MaRisk-relevante Bestände. Ich arbeite mit einer dreistufigen Skala (normal / hoch / sehr hoch) und leite aus der Einstufung konkrete Maßnahmen ab. Wichtig ist mir, dass die Analyse mit den Fachbereichen stattfindet — sonst wird die Einstufung theoretisch.</w:t>
      </w:r>
    </w:p>
    <w:p>
      <w:pPr>
        <w:spacing w:after="80"/>
      </w:pPr>
      <w:r>
        <w:rPr>
          <w:rFonts w:ascii="Calibri" w:hAnsi="Calibri"/>
          <w:b/>
          <w:i w:val="0"/>
          <w:color w:val="1A1A1A"/>
          <w:sz w:val="22"/>
        </w:rPr>
        <w:t>Verbindung:</w:t>
      </w:r>
      <w:r>
        <w:rPr>
          <w:rFonts w:ascii="Calibri" w:hAnsi="Calibri"/>
          <w:b w:val="0"/>
          <w:i w:val="0"/>
          <w:color w:val="1A1A1A"/>
          <w:sz w:val="22"/>
        </w:rPr>
        <w:t xml:space="preserve"> Lebenslauf — Schutzbedarfsanalysen und Risikobewertungen in der aktuellen und vorherigen Rolle; praktische Erfahrung mit dreistufiger Skala.</w:t>
      </w:r>
    </w:p>
    <w:p>
      <w:pPr>
        <w:spacing w:after="80"/>
      </w:pPr>
      <w:r>
        <w:rPr>
          <w:rFonts w:ascii="Calibri" w:hAnsi="Calibri"/>
          <w:b/>
          <w:i w:val="0"/>
          <w:color w:val="1A1A1A"/>
          <w:sz w:val="22"/>
        </w:rPr>
        <w:t>F:</w:t>
      </w:r>
      <w:r>
        <w:rPr>
          <w:rFonts w:ascii="Calibri" w:hAnsi="Calibri"/>
          <w:b w:val="0"/>
          <w:i w:val="0"/>
          <w:color w:val="1A1A1A"/>
          <w:sz w:val="22"/>
        </w:rPr>
        <w:t xml:space="preserve"> Was sind aus Ihrer Sicht die größten Cyber-Security-Herausforderungen für deutsche Finanzdienstleister gerade?</w:t>
      </w:r>
    </w:p>
    <w:p>
      <w:pPr>
        <w:spacing w:after="80"/>
      </w:pPr>
      <w:r>
        <w:rPr>
          <w:rFonts w:ascii="Calibri" w:hAnsi="Calibri"/>
          <w:b/>
          <w:i w:val="0"/>
          <w:color w:val="1A1A1A"/>
          <w:sz w:val="22"/>
        </w:rPr>
        <w:t>A-Skizze:</w:t>
      </w:r>
      <w:r>
        <w:rPr>
          <w:rFonts w:ascii="Calibri" w:hAnsi="Calibri"/>
          <w:b w:val="0"/>
          <w:i w:val="0"/>
          <w:color w:val="1A1A1A"/>
          <w:sz w:val="22"/>
        </w:rPr>
        <w:t xml:space="preserve"> Drei Themen: DORA-Umsetzung — viele Häuser sind mit Drittparteien-Management und Incident-Meldeprozessen noch nicht fertig. Zweitens Cloud-Migration bei gleichzeitig hohen Anforderungen an Nachweisfähigkeit — die Schnittstelle zwischen CSP-Shared-Responsibility und BAIT wird gerade verhandelt. Und drittens: der Einsatz von agentenbasierter KI. Das trifft gerade die Finanzbranche zuerst, weil Produktivitätsdruck und Datensensibilität aufeinanderstoßen — und Governance-Frameworks dafür stehen noch am Anfang.</w:t>
      </w:r>
    </w:p>
    <w:p>
      <w:pPr>
        <w:spacing w:after="80"/>
      </w:pPr>
      <w:r>
        <w:rPr>
          <w:rFonts w:ascii="Calibri" w:hAnsi="Calibri"/>
          <w:b/>
          <w:i w:val="0"/>
          <w:color w:val="1A1A1A"/>
          <w:sz w:val="22"/>
        </w:rPr>
        <w:t>Verbindung:</w:t>
      </w:r>
      <w:r>
        <w:rPr>
          <w:rFonts w:ascii="Calibri" w:hAnsi="Calibri"/>
          <w:b w:val="0"/>
          <w:i w:val="0"/>
          <w:color w:val="1A1A1A"/>
          <w:sz w:val="22"/>
        </w:rPr>
        <w:t xml:space="preserve"> Anschreiben — Absatz zu agentenbasierten Systemen und KI-Governance; allgemeine Branchenkenntnis.</w:t>
      </w:r>
    </w:p>
    <w:p>
      <w:pPr>
        <w:spacing w:after="80"/>
      </w:pPr>
      <w:r>
        <w:rPr>
          <w:rFonts w:ascii="Calibri" w:hAnsi="Calibri"/>
          <w:b/>
          <w:i w:val="0"/>
          <w:color w:val="1A1A1A"/>
          <w:sz w:val="22"/>
        </w:rPr>
        <w:t>F:</w:t>
      </w:r>
      <w:r>
        <w:rPr>
          <w:rFonts w:ascii="Calibri" w:hAnsi="Calibri"/>
          <w:b w:val="0"/>
          <w:i w:val="0"/>
          <w:color w:val="1A1A1A"/>
          <w:sz w:val="22"/>
        </w:rPr>
        <w:t xml:space="preserve"> Sie erwähnen in Ihrem Anschreiben agentenbasierte KI. Was hat das mit einer Senior-Consultant-Rolle im Cyber-Security-Bereich zu tun?</w:t>
      </w:r>
    </w:p>
    <w:p>
      <w:pPr>
        <w:spacing w:after="80"/>
      </w:pPr>
      <w:r>
        <w:rPr>
          <w:rFonts w:ascii="Calibri" w:hAnsi="Calibri"/>
          <w:b/>
          <w:i w:val="0"/>
          <w:color w:val="1A1A1A"/>
          <w:sz w:val="22"/>
        </w:rPr>
        <w:t>A-Skizze:</w:t>
      </w:r>
      <w:r>
        <w:rPr>
          <w:rFonts w:ascii="Calibri" w:hAnsi="Calibri"/>
          <w:b w:val="0"/>
          <w:i w:val="0"/>
          <w:color w:val="1A1A1A"/>
          <w:sz w:val="22"/>
        </w:rPr>
        <w:t xml:space="preserve"> Sehr viel, aus meiner Sicht. Ich baue im Arbeitsalltag selbst Automatisierungsworkflows mit n8n und entwickle privat ein Open-Source-Agentensystem. Dadurch kenne ich die Angriffsfläche von innen: unkontrollierte Tool-Aufrufe, Datenabflüsse über Prompt Injection, fehlende Audit-Spuren. Das ist für die Beratung relevant, weil Kunden im Finanzsektor gerade dieselben Systeme einführen und Sie dann jemanden brauchen, der nicht nur das Risiko benennt, sondern die Technik auch versteht. Bei DB Systel ist agentenbasierte Automatisierung schon Alltag, nicht Zukunftsmusik.</w:t>
      </w:r>
    </w:p>
    <w:p>
      <w:pPr>
        <w:spacing w:after="80"/>
      </w:pPr>
      <w:r>
        <w:rPr>
          <w:rFonts w:ascii="Calibri" w:hAnsi="Calibri"/>
          <w:b/>
          <w:i w:val="0"/>
          <w:color w:val="1A1A1A"/>
          <w:sz w:val="22"/>
        </w:rPr>
        <w:t>Verbindung:</w:t>
      </w:r>
      <w:r>
        <w:rPr>
          <w:rFonts w:ascii="Calibri" w:hAnsi="Calibri"/>
          <w:b w:val="0"/>
          <w:i w:val="0"/>
          <w:color w:val="1A1A1A"/>
          <w:sz w:val="22"/>
        </w:rPr>
        <w:t xml:space="preserve"> Anschreiben — Differenzierungs-Absatz; Lebenslauf — n8n/OpenClaw.</w:t>
      </w:r>
    </w:p>
    <w:p>
      <w:pPr>
        <w:spacing w:after="80"/>
      </w:pPr>
      <w:r>
        <w:rPr>
          <w:rFonts w:ascii="Calibri" w:hAnsi="Calibri"/>
          <w:b/>
          <w:i w:val="0"/>
          <w:color w:val="1A1A1A"/>
          <w:sz w:val="22"/>
        </w:rPr>
        <w:t>F:</w:t>
      </w:r>
      <w:r>
        <w:rPr>
          <w:rFonts w:ascii="Calibri" w:hAnsi="Calibri"/>
          <w:b w:val="0"/>
          <w:i w:val="0"/>
          <w:color w:val="1A1A1A"/>
          <w:sz w:val="22"/>
        </w:rPr>
        <w:t xml:space="preserve"> Erzählen Sie von einem Projekt, auf das Sie stolz sind.</w:t>
      </w:r>
    </w:p>
    <w:p>
      <w:pPr>
        <w:spacing w:after="80"/>
      </w:pPr>
      <w:r>
        <w:rPr>
          <w:rFonts w:ascii="Calibri" w:hAnsi="Calibri"/>
          <w:b/>
          <w:i w:val="0"/>
          <w:color w:val="1A1A1A"/>
          <w:sz w:val="22"/>
        </w:rPr>
        <w:t>A-Skizze:</w:t>
      </w:r>
      <w:r>
        <w:rPr>
          <w:rFonts w:ascii="Calibri" w:hAnsi="Calibri"/>
          <w:b w:val="0"/>
          <w:i w:val="0"/>
          <w:color w:val="1A1A1A"/>
          <w:sz w:val="22"/>
        </w:rPr>
        <w:t xml:space="preserve"> Der ISMS-Rollout für drei produktive Anwendungen bei der Deutschen Bahn — das war eigenverantwortlich, ohne externe Koordinationsunterstützung, und wir sind auf Reifegrad 3 angekommen. Der Reiz war die Breite: Schutzbedarfsanalyse, Risikobehandlung, Berechtigungskonzepte, Notfallplanung, revisionssichere Dokumentation, Governance-Reviews mit dem CISO-Team — alles in einem Rutsch. Was ich dabei gelernt habe: Sicherheit wird nicht an den Fachbereich übergeben, sondern mit ihm entwickelt. Sonst hält sie keine zwölf Monate.</w:t>
      </w:r>
    </w:p>
    <w:p>
      <w:pPr>
        <w:spacing w:after="80"/>
      </w:pPr>
      <w:r>
        <w:rPr>
          <w:rFonts w:ascii="Calibri" w:hAnsi="Calibri"/>
          <w:b/>
          <w:i w:val="0"/>
          <w:color w:val="1A1A1A"/>
          <w:sz w:val="22"/>
        </w:rPr>
        <w:t>Verbindung:</w:t>
      </w:r>
      <w:r>
        <w:rPr>
          <w:rFonts w:ascii="Calibri" w:hAnsi="Calibri"/>
          <w:b w:val="0"/>
          <w:i w:val="0"/>
          <w:color w:val="1A1A1A"/>
          <w:sz w:val="22"/>
        </w:rPr>
        <w:t xml:space="preserve"> Lebenslauf — Rolle 03/2023–01/2026, erster Stichpunkt ("Reifegrad 3 ohne externe Koordinationsunterstützung").</w:t>
      </w:r>
    </w:p>
    <w:p>
      <w:pPr>
        <w:spacing w:after="80"/>
      </w:pPr>
      <w:r>
        <w:rPr>
          <w:rFonts w:ascii="Calibri" w:hAnsi="Calibri"/>
          <w:b/>
          <w:i w:val="0"/>
          <w:color w:val="1A1A1A"/>
          <w:sz w:val="22"/>
        </w:rPr>
        <w:t>F:</w:t>
      </w:r>
      <w:r>
        <w:rPr>
          <w:rFonts w:ascii="Calibri" w:hAnsi="Calibri"/>
          <w:b w:val="0"/>
          <w:i w:val="0"/>
          <w:color w:val="1A1A1A"/>
          <w:sz w:val="22"/>
        </w:rPr>
        <w:t xml:space="preserve"> Wie gehen Sie mit Stakeholdern um, die Sicherheitsmaßnahmen als Blockade sehen?</w:t>
      </w:r>
    </w:p>
    <w:p>
      <w:pPr>
        <w:spacing w:after="80"/>
      </w:pPr>
      <w:r>
        <w:rPr>
          <w:rFonts w:ascii="Calibri" w:hAnsi="Calibri"/>
          <w:b/>
          <w:i w:val="0"/>
          <w:color w:val="1A1A1A"/>
          <w:sz w:val="22"/>
        </w:rPr>
        <w:t>A-Skizze:</w:t>
      </w:r>
      <w:r>
        <w:rPr>
          <w:rFonts w:ascii="Calibri" w:hAnsi="Calibri"/>
          <w:b w:val="0"/>
          <w:i w:val="0"/>
          <w:color w:val="1A1A1A"/>
          <w:sz w:val="22"/>
        </w:rPr>
        <w:t xml:space="preserve"> Mein erster Schritt ist nicht, die Maßnahme zu verteidigen, sondern zu verstehen, was die Blockade konkret verursacht — oft ist es eine Prozessschleife, keine Sicherheitsanforderung. Wenn es wirklich eine Sicherheitsanforderung ist, versuche ich den Schutzbedarf auf das Geschäftsrisiko zu mappen, nicht auf abstrakte Controls. Das hat bei der DB gut funktioniert — die Fachbereiche waren oft überrascht, dass sie selbst bestimmen können, wie sie ein Schutzziel erreichen, solange das Ergebnis dokumentiert und nachweisbar ist.</w:t>
      </w:r>
    </w:p>
    <w:p>
      <w:pPr>
        <w:spacing w:after="80"/>
      </w:pPr>
      <w:r>
        <w:rPr>
          <w:rFonts w:ascii="Calibri" w:hAnsi="Calibri"/>
          <w:b/>
          <w:i w:val="0"/>
          <w:color w:val="1A1A1A"/>
          <w:sz w:val="22"/>
        </w:rPr>
        <w:t>Verbindung:</w:t>
      </w:r>
      <w:r>
        <w:rPr>
          <w:rFonts w:ascii="Calibri" w:hAnsi="Calibri"/>
          <w:b w:val="0"/>
          <w:i w:val="0"/>
          <w:color w:val="1A1A1A"/>
          <w:sz w:val="22"/>
        </w:rPr>
        <w:t xml:space="preserve"> Lebenslauf — Stakeholder-Kommunikation als Fähigkeit; erfahrungsbasierte Schilderung.</w:t>
      </w:r>
    </w:p>
    <w:p>
      <w:pPr>
        <w:spacing w:after="80"/>
      </w:pPr>
      <w:r>
        <w:rPr>
          <w:rFonts w:ascii="Calibri" w:hAnsi="Calibri"/>
          <w:b/>
          <w:i w:val="0"/>
          <w:color w:val="1A1A1A"/>
          <w:sz w:val="22"/>
        </w:rPr>
        <w:t>F:</w:t>
      </w:r>
      <w:r>
        <w:rPr>
          <w:rFonts w:ascii="Calibri" w:hAnsi="Calibri"/>
          <w:b w:val="0"/>
          <w:i w:val="0"/>
          <w:color w:val="1A1A1A"/>
          <w:sz w:val="22"/>
        </w:rPr>
        <w:t xml:space="preserve"> Sie haben einen Übersetzer-Hintergrund. Wie kam der Wechsel in die Informationssicherheit?</w:t>
      </w:r>
    </w:p>
    <w:p>
      <w:pPr>
        <w:spacing w:after="80"/>
      </w:pPr>
      <w:r>
        <w:rPr>
          <w:rFonts w:ascii="Calibri" w:hAnsi="Calibri"/>
          <w:b/>
          <w:i w:val="0"/>
          <w:color w:val="1A1A1A"/>
          <w:sz w:val="22"/>
        </w:rPr>
        <w:t>A-Skizze:</w:t>
      </w:r>
      <w:r>
        <w:rPr>
          <w:rFonts w:ascii="Calibri" w:hAnsi="Calibri"/>
          <w:b w:val="0"/>
          <w:i w:val="0"/>
          <w:color w:val="1A1A1A"/>
          <w:sz w:val="22"/>
        </w:rPr>
        <w:t xml:space="preserve"> Der Wechsel war kein Bruch, sondern zwei Schritte. Ich habe bei der DB als Übersetzer und Terminologe angefangen und dort die konzernweiten Terminologie-Systeme betreut — irgendwann wurde die technische Seite spannender als die sprachliche. Als Language Data Engineer habe ich Prozesse mit Python automatisiert und Anwendungen dokumentiert. Der Schritt ins ISMS kam 2023 — das war eine bewusste Entscheidung plus die PECB-Zertifizierung zum Lead Implementer. Was ich aus der Sprach-Welt mitnehme: ein Gespür dafür, wie man komplexe Sachverhalte klar vermittelt. Das ist im Consulting ja kein Nachteil.</w:t>
      </w:r>
    </w:p>
    <w:p>
      <w:pPr>
        <w:spacing w:after="80"/>
      </w:pPr>
      <w:r>
        <w:rPr>
          <w:rFonts w:ascii="Calibri" w:hAnsi="Calibri"/>
          <w:b/>
          <w:i w:val="0"/>
          <w:color w:val="1A1A1A"/>
          <w:sz w:val="22"/>
        </w:rPr>
        <w:t>Verbindung:</w:t>
      </w:r>
      <w:r>
        <w:rPr>
          <w:rFonts w:ascii="Calibri" w:hAnsi="Calibri"/>
          <w:b w:val="0"/>
          <w:i w:val="0"/>
          <w:color w:val="1A1A1A"/>
          <w:sz w:val="22"/>
        </w:rPr>
        <w:t xml:space="preserve"> Lebenslauf — gesamter Karriereverlauf; PECB ISO/IEC 27001 Lead Implementer.</w:t>
      </w:r>
    </w:p>
    <w:p>
      <w:pPr>
        <w:spacing w:after="80"/>
      </w:pPr>
      <w:r>
        <w:rPr>
          <w:rFonts w:ascii="Calibri" w:hAnsi="Calibri"/>
          <w:b/>
          <w:i w:val="0"/>
          <w:color w:val="1A1A1A"/>
          <w:sz w:val="22"/>
        </w:rPr>
        <w:t>F:</w:t>
      </w:r>
      <w:r>
        <w:rPr>
          <w:rFonts w:ascii="Calibri" w:hAnsi="Calibri"/>
          <w:b w:val="0"/>
          <w:i w:val="0"/>
          <w:color w:val="1A1A1A"/>
          <w:sz w:val="22"/>
        </w:rPr>
        <w:t xml:space="preserve"> Warum ist Ihr Studium in Übersetzungswissenschaften und nicht in Informatik?</w:t>
      </w:r>
    </w:p>
    <w:p>
      <w:pPr>
        <w:spacing w:after="80"/>
      </w:pPr>
      <w:r>
        <w:rPr>
          <w:rFonts w:ascii="Calibri" w:hAnsi="Calibri"/>
          <w:b/>
          <w:i w:val="0"/>
          <w:color w:val="1A1A1A"/>
          <w:sz w:val="22"/>
        </w:rPr>
        <w:t>A-Skizze:</w:t>
      </w:r>
      <w:r>
        <w:rPr>
          <w:rFonts w:ascii="Calibri" w:hAnsi="Calibri"/>
          <w:b w:val="0"/>
          <w:i w:val="0"/>
          <w:color w:val="1A1A1A"/>
          <w:sz w:val="22"/>
        </w:rPr>
        <w:t xml:space="preserve"> Das ist die ehrliche Antwort: Ich habe mit 20 nicht geplant, IT-Security zu machen. Meinen MSc habe ich in Edinburgh in Übersetzungswissenschaften abgeschlossen, und das fachliche IT-Wissen habe ich mir über den Beruf und über Zertifizierungen aufgebaut — PECB Lead Implementer, CompTIA Security+, Network+, Azure Fundamentals. Für die ISMS-Praxis war das der richtige Weg, weil die Zertifikate auf die Prüfbarkeit ausgerichtet sind. Einen formalen Informatik-Abschluss habe ich nicht — das muss man sehen.</w:t>
      </w:r>
    </w:p>
    <w:p>
      <w:pPr>
        <w:spacing w:after="80"/>
      </w:pPr>
      <w:r>
        <w:rPr>
          <w:rFonts w:ascii="Calibri" w:hAnsi="Calibri"/>
          <w:b/>
          <w:i w:val="0"/>
          <w:color w:val="1A1A1A"/>
          <w:sz w:val="22"/>
        </w:rPr>
        <w:t>Verbindung:</w:t>
      </w:r>
      <w:r>
        <w:rPr>
          <w:rFonts w:ascii="Calibri" w:hAnsi="Calibri"/>
          <w:b w:val="0"/>
          <w:i w:val="0"/>
          <w:color w:val="1A1A1A"/>
          <w:sz w:val="22"/>
        </w:rPr>
        <w:t xml:space="preserve"> Lebenslauf — Ausbildung und Zertifizierungen.</w:t>
      </w:r>
    </w:p>
    <w:p>
      <w:pPr>
        <w:spacing w:after="80"/>
      </w:pPr>
      <w:r>
        <w:rPr>
          <w:rFonts w:ascii="Calibri" w:hAnsi="Calibri"/>
          <w:b/>
          <w:i w:val="0"/>
          <w:color w:val="1A1A1A"/>
          <w:sz w:val="22"/>
        </w:rPr>
        <w:t>F:</w:t>
      </w:r>
      <w:r>
        <w:rPr>
          <w:rFonts w:ascii="Calibri" w:hAnsi="Calibri"/>
          <w:b w:val="0"/>
          <w:i w:val="0"/>
          <w:color w:val="1A1A1A"/>
          <w:sz w:val="22"/>
        </w:rPr>
        <w:t xml:space="preserve"> Was erwarten Sie von den ersten 90 Tagen bei KPMG?</w:t>
      </w:r>
    </w:p>
    <w:p>
      <w:pPr>
        <w:spacing w:after="80"/>
      </w:pPr>
      <w:r>
        <w:rPr>
          <w:rFonts w:ascii="Calibri" w:hAnsi="Calibri"/>
          <w:b/>
          <w:i w:val="0"/>
          <w:color w:val="1A1A1A"/>
          <w:sz w:val="22"/>
        </w:rPr>
        <w:t>A-Skizze:</w:t>
      </w:r>
      <w:r>
        <w:rPr>
          <w:rFonts w:ascii="Calibri" w:hAnsi="Calibri"/>
          <w:b w:val="0"/>
          <w:i w:val="0"/>
          <w:color w:val="1A1A1A"/>
          <w:sz w:val="22"/>
        </w:rPr>
        <w:t xml:space="preserve"> Realistisch: drei Dinge parallel. Erstens das Consulting-Format verstehen — wie Projekte bei KPMG aufgesetzt, abgerechnet und gesteuert werden. Zweitens in ein konkretes Projekt hineinwachsen, idealerweise mit jemandem Erfahrenem an der Seite. Und drittens die Tool-Landschaft — wenn das Projekt Splunk oder QRadar im Einsatz hat, will ich das nicht im Hintergrund lernen, sondern an echten Use Cases. Ich bringe meine ISMS- und IAM-Erfahrung von Tag eins mit, aber ich erwarte von mir, dass ich die Rolle als Senior Consultant in den ersten Monaten einfach auch lerne.</w:t>
      </w:r>
    </w:p>
    <w:p>
      <w:pPr>
        <w:spacing w:after="80"/>
      </w:pPr>
      <w:r>
        <w:rPr>
          <w:rFonts w:ascii="Calibri" w:hAnsi="Calibri"/>
          <w:b/>
          <w:i w:val="0"/>
          <w:color w:val="1A1A1A"/>
          <w:sz w:val="22"/>
        </w:rPr>
        <w:t>Verbindung:</w:t>
      </w:r>
      <w:r>
        <w:rPr>
          <w:rFonts w:ascii="Calibri" w:hAnsi="Calibri"/>
          <w:b w:val="0"/>
          <w:i w:val="0"/>
          <w:color w:val="1A1A1A"/>
          <w:sz w:val="22"/>
        </w:rPr>
        <w:t xml:space="preserve"> Stellenanzeige — SOC-Projektmanagement, SIEM-Use-Cases.</w:t>
      </w:r>
    </w:p>
    <w:p>
      <w:pPr>
        <w:spacing w:after="80"/>
      </w:pPr>
      <w:r>
        <w:rPr>
          <w:rFonts w:ascii="Calibri" w:hAnsi="Calibri"/>
          <w:b/>
          <w:i w:val="0"/>
          <w:color w:val="1A1A1A"/>
          <w:sz w:val="22"/>
        </w:rPr>
        <w:t>F:</w:t>
      </w:r>
      <w:r>
        <w:rPr>
          <w:rFonts w:ascii="Calibri" w:hAnsi="Calibri"/>
          <w:b w:val="0"/>
          <w:i w:val="0"/>
          <w:color w:val="1A1A1A"/>
          <w:sz w:val="22"/>
        </w:rPr>
        <w:t xml:space="preserve"> Wo sehen Sie sich in drei bis fünf Jahren?</w:t>
      </w:r>
    </w:p>
    <w:p>
      <w:pPr>
        <w:spacing w:after="80"/>
      </w:pPr>
      <w:r>
        <w:rPr>
          <w:rFonts w:ascii="Calibri" w:hAnsi="Calibri"/>
          <w:b/>
          <w:i w:val="0"/>
          <w:color w:val="1A1A1A"/>
          <w:sz w:val="22"/>
        </w:rPr>
        <w:t>A-Skizze:</w:t>
      </w:r>
      <w:r>
        <w:rPr>
          <w:rFonts w:ascii="Calibri" w:hAnsi="Calibri"/>
          <w:b w:val="0"/>
          <w:i w:val="0"/>
          <w:color w:val="1A1A1A"/>
          <w:sz w:val="22"/>
        </w:rPr>
        <w:t xml:space="preserve"> Im Consulting-Bereich gewachsen — vom Senior Consultant zum Manager-Profil, mit Projekt- und Personalverantwortung. Inhaltlich würde ich gern eine Nische zwischen klassischer Informationssicherheit und KI-Governance besetzen, weil da aus meiner Sicht die größte regulatorische Dynamik liegt. Was mich interessiert ist nicht der Titel, sondern dass ich Kunden bei den Themen berate, bei denen die Antwort nicht schon in einem Standardwerk steht.</w:t>
      </w:r>
    </w:p>
    <w:p>
      <w:pPr>
        <w:spacing w:after="80"/>
      </w:pPr>
      <w:r>
        <w:rPr>
          <w:rFonts w:ascii="Calibri" w:hAnsi="Calibri"/>
          <w:b/>
          <w:i w:val="0"/>
          <w:color w:val="1A1A1A"/>
          <w:sz w:val="22"/>
        </w:rPr>
        <w:t>Verbindung:</w:t>
      </w:r>
      <w:r>
        <w:rPr>
          <w:rFonts w:ascii="Calibri" w:hAnsi="Calibri"/>
          <w:b w:val="0"/>
          <w:i w:val="0"/>
          <w:color w:val="1A1A1A"/>
          <w:sz w:val="22"/>
        </w:rPr>
        <w:t xml:space="preserve"> Stellenanzeige — Karriereperspektive bis Manager-Level erwähnt.</w:t>
      </w:r>
    </w:p>
    <w:p>
      <w:pPr>
        <w:spacing w:after="80"/>
      </w:pPr>
      <w:r>
        <w:rPr>
          <w:rFonts w:ascii="Calibri" w:hAnsi="Calibri"/>
          <w:b/>
          <w:i w:val="0"/>
          <w:color w:val="1A1A1A"/>
          <w:sz w:val="22"/>
        </w:rPr>
        <w:t>F:</w:t>
      </w:r>
      <w:r>
        <w:rPr>
          <w:rFonts w:ascii="Calibri" w:hAnsi="Calibri"/>
          <w:b w:val="0"/>
          <w:i w:val="0"/>
          <w:color w:val="1A1A1A"/>
          <w:sz w:val="22"/>
        </w:rPr>
        <w:t xml:space="preserve"> Haben Sie Fragen an uns?</w:t>
      </w:r>
    </w:p>
    <w:p>
      <w:pPr>
        <w:spacing w:after="80"/>
      </w:pPr>
      <w:r>
        <w:rPr>
          <w:rFonts w:ascii="Calibri" w:hAnsi="Calibri"/>
          <w:b/>
          <w:i w:val="0"/>
          <w:color w:val="1A1A1A"/>
          <w:sz w:val="22"/>
        </w:rPr>
        <w:t>A-Skizze:</w:t>
      </w:r>
      <w:r>
        <w:rPr>
          <w:rFonts w:ascii="Calibri" w:hAnsi="Calibri"/>
          <w:b w:val="0"/>
          <w:i w:val="0"/>
          <w:color w:val="1A1A1A"/>
          <w:sz w:val="22"/>
        </w:rPr>
        <w:t xml:space="preserve"> Ja, mehrere — würden Sie mir einen Moment Zeit dafür geben? (→ siehe Abschnitt 4)</w:t>
      </w:r>
    </w:p>
    <w:p>
      <w:pPr>
        <w:spacing w:after="80"/>
      </w:pPr>
      <w:r>
        <w:rPr>
          <w:rFonts w:ascii="Calibri" w:hAnsi="Calibri"/>
          <w:b/>
          <w:i w:val="0"/>
          <w:color w:val="1A1A1A"/>
          <w:sz w:val="22"/>
        </w:rPr>
        <w:t>Verbindung:</w:t>
      </w:r>
      <w:r>
        <w:rPr>
          <w:rFonts w:ascii="Calibri" w:hAnsi="Calibri"/>
          <w:b w:val="0"/>
          <w:i w:val="0"/>
          <w:color w:val="1A1A1A"/>
          <w:sz w:val="22"/>
        </w:rPr>
        <w:t xml:space="preserve"> Zum Gesprächsabschluss — dient zur Überleitung.</w:t>
      </w:r>
    </w:p>
    <w:p>
      <w:pPr>
        <w:spacing w:before="240" w:after="120"/>
      </w:pPr>
      <w:r>
        <w:rPr>
          <w:rFonts w:ascii="Calibri" w:hAnsi="Calibri"/>
          <w:b/>
          <w:i w:val="0"/>
          <w:color w:val="1A1A1A"/>
          <w:sz w:val="26"/>
        </w:rPr>
        <w:t>2. Lücken &amp; Risiken</w:t>
      </w:r>
    </w:p>
    <w:p>
      <w:pPr>
        <w:spacing w:after="80"/>
      </w:pPr>
      <w:r>
        <w:rPr>
          <w:rFonts w:ascii="Calibri" w:hAnsi="Calibri"/>
          <w:b/>
          <w:i w:val="0"/>
          <w:color w:val="1A1A1A"/>
          <w:sz w:val="22"/>
        </w:rPr>
        <w:t>Risiko:</w:t>
      </w:r>
      <w:r>
        <w:rPr>
          <w:rFonts w:ascii="Calibri" w:hAnsi="Calibri"/>
          <w:b w:val="0"/>
          <w:i w:val="0"/>
          <w:color w:val="1A1A1A"/>
          <w:sz w:val="22"/>
        </w:rPr>
        <w:t xml:space="preserve"> Kein Informatik-Abschluss — das Stellenprofil fordert explizit "Erfolgreicher Abschluss in Informatik, Naturwissenschaften oder eines vergleichbaren Studiengangs".</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KPMG hat formale Filterkriterien, und der Abschluss in Übersetzungswissenschaften erfüllt den Wortlaut nicht. Ein Interviewer wird prüfen wollen, wie belastbar die technische Substanz ist.</w:t>
      </w:r>
    </w:p>
    <w:p>
      <w:pPr>
        <w:spacing w:after="80"/>
      </w:pPr>
      <w:r>
        <w:rPr>
          <w:rFonts w:ascii="Calibri" w:hAnsi="Calibri"/>
          <w:b/>
          <w:i w:val="0"/>
          <w:color w:val="1A1A1A"/>
          <w:sz w:val="22"/>
        </w:rPr>
        <w:t>Framing-Vorschlag:</w:t>
      </w:r>
      <w:r>
        <w:rPr>
          <w:rFonts w:ascii="Calibri" w:hAnsi="Calibri"/>
          <w:b w:val="0"/>
          <w:i w:val="0"/>
          <w:color w:val="1A1A1A"/>
          <w:sz w:val="22"/>
        </w:rPr>
        <w:t xml:space="preserve"> Ehrlich bleiben: Der MSc ist in Übersetzungswissenschaften. Die IT- und Sicherheitssubstanz habe ich über die Berufserfahrung und Zertifizierungen aufgebaut — PECB Lead Implementer, Security+, Network+, AZ-900. Nicht entschuldigen, sondern die Zertifikats-/Erfahrungsgrundlage klar benennen.</w:t>
      </w:r>
    </w:p>
    <w:p>
      <w:pPr>
        <w:spacing w:after="80"/>
      </w:pPr>
      <w:r>
        <w:rPr>
          <w:rFonts w:ascii="Calibri" w:hAnsi="Calibri"/>
          <w:b/>
          <w:i w:val="0"/>
          <w:color w:val="1A1A1A"/>
          <w:sz w:val="22"/>
        </w:rPr>
        <w:t>Risiko:</w:t>
      </w:r>
      <w:r>
        <w:rPr>
          <w:rFonts w:ascii="Calibri" w:hAnsi="Calibri"/>
          <w:b w:val="0"/>
          <w:i w:val="0"/>
          <w:color w:val="1A1A1A"/>
          <w:sz w:val="22"/>
        </w:rPr>
        <w:t xml:space="preserve"> Kein Hands-on mit den genannten SIEM-Tools (Splunk, QRadar, Elastic).</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Die Stelle nennt SIEM-Know-how als zentrale Anforderung, auch wenn IAM als Alternative möglich ist. Ein Interviewer wird testen, ob zumindest das Konzept sitzt.</w:t>
      </w:r>
    </w:p>
    <w:p>
      <w:pPr>
        <w:spacing w:after="80"/>
      </w:pPr>
      <w:r>
        <w:rPr>
          <w:rFonts w:ascii="Calibri" w:hAnsi="Calibri"/>
          <w:b/>
          <w:i w:val="0"/>
          <w:color w:val="1A1A1A"/>
          <w:sz w:val="22"/>
        </w:rPr>
        <w:t>Framing-Vorschlag:</w:t>
      </w:r>
      <w:r>
        <w:rPr>
          <w:rFonts w:ascii="Calibri" w:hAnsi="Calibri"/>
          <w:b w:val="0"/>
          <w:i w:val="0"/>
          <w:color w:val="1A1A1A"/>
          <w:sz w:val="22"/>
        </w:rPr>
        <w:t xml:space="preserve"> Die Stelle nennt "SIEM oder IAM" — den IAM-Teil kann ich inhaltlich belegen (Berechtigungskonzepte im ISMS-Kontext). Bei SIEM die konzeptionelle Seite souverän behandeln: Logquellen, Use-Case-Mapping auf Schutzziele, False-Positive-Thema. Offenheit, das Tool-Handwerk in den ersten Wochen am Projekt zu lernen.</w:t>
      </w:r>
    </w:p>
    <w:p>
      <w:pPr>
        <w:spacing w:after="80"/>
      </w:pPr>
      <w:r>
        <w:rPr>
          <w:rFonts w:ascii="Calibri" w:hAnsi="Calibri"/>
          <w:b/>
          <w:i w:val="0"/>
          <w:color w:val="1A1A1A"/>
          <w:sz w:val="22"/>
        </w:rPr>
        <w:t>Risiko:</w:t>
      </w:r>
      <w:r>
        <w:rPr>
          <w:rFonts w:ascii="Calibri" w:hAnsi="Calibri"/>
          <w:b w:val="0"/>
          <w:i w:val="0"/>
          <w:color w:val="1A1A1A"/>
          <w:sz w:val="22"/>
        </w:rPr>
        <w:t xml:space="preserve"> Keine Beratungs-Vorerfahrung — erste Rolle außerhalb eines Konzerns.</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Senior Consultant ist keine Einstiegsrolle. KPMG wird wissen wollen, ob die Arbeit mit wechselnden Kunden, Billability, Reisebereitschaft und paralleler Projektaufstellung realistisch eingeschätzt wird.</w:t>
      </w:r>
    </w:p>
    <w:p>
      <w:pPr>
        <w:spacing w:after="80"/>
      </w:pPr>
      <w:r>
        <w:rPr>
          <w:rFonts w:ascii="Calibri" w:hAnsi="Calibri"/>
          <w:b/>
          <w:i w:val="0"/>
          <w:color w:val="1A1A1A"/>
          <w:sz w:val="22"/>
        </w:rPr>
        <w:t>Framing-Vorschlag:</w:t>
      </w:r>
      <w:r>
        <w:rPr>
          <w:rFonts w:ascii="Calibri" w:hAnsi="Calibri"/>
          <w:b w:val="0"/>
          <w:i w:val="0"/>
          <w:color w:val="1A1A1A"/>
          <w:sz w:val="22"/>
        </w:rPr>
        <w:t xml:space="preserve"> Nicht so tun, als wäre Consulting "im Grunde dasselbe" wie Linienarbeit. Stattdessen: Die inhaltliche Schnittmenge ist groß (Schutzbedarf, Risikobehandlung, Governance), das Format ist neu, und ich bringe die nötige Flexibilität mit, mich einzuarbeiten. Reisebereitschaft explizit bestätigen.</w:t>
      </w:r>
    </w:p>
    <w:p>
      <w:pPr>
        <w:spacing w:after="80"/>
      </w:pPr>
      <w:r>
        <w:rPr>
          <w:rFonts w:ascii="Calibri" w:hAnsi="Calibri"/>
          <w:b/>
          <w:i w:val="0"/>
          <w:color w:val="1A1A1A"/>
          <w:sz w:val="22"/>
        </w:rPr>
        <w:t>Risiko:</w:t>
      </w:r>
      <w:r>
        <w:rPr>
          <w:rFonts w:ascii="Calibri" w:hAnsi="Calibri"/>
          <w:b w:val="0"/>
          <w:i w:val="0"/>
          <w:color w:val="1A1A1A"/>
          <w:sz w:val="22"/>
        </w:rPr>
        <w:t xml:space="preserve"> ISMS-Erfahrung erst seit 2023 — bei einer Senior-Consultant-Rolle eher im unteren Erfahrungskorridor.</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"Senior Consultant" suggeriert üblicherweise 3–5 Jahre einschlägige Erfahrung. Wenn der Interviewer fachlich tief bohrt, kann die Breite auf die Tiefe durchschlagen.</w:t>
      </w:r>
    </w:p>
    <w:p>
      <w:pPr>
        <w:spacing w:after="80"/>
      </w:pPr>
      <w:r>
        <w:rPr>
          <w:rFonts w:ascii="Calibri" w:hAnsi="Calibri"/>
          <w:b/>
          <w:i w:val="0"/>
          <w:color w:val="1A1A1A"/>
          <w:sz w:val="22"/>
        </w:rPr>
        <w:t>Framing-Vorschlag:</w:t>
      </w:r>
      <w:r>
        <w:rPr>
          <w:rFonts w:ascii="Calibri" w:hAnsi="Calibri"/>
          <w:b w:val="0"/>
          <w:i w:val="0"/>
          <w:color w:val="1A1A1A"/>
          <w:sz w:val="22"/>
        </w:rPr>
        <w:t xml:space="preserve"> Nicht Jahre verkaufen, sondern Umfang: drei produktive Anwendungen von Null auf Reifegrad 3, eigenverantwortlich. Die PECB-Lead-Implementer-Zertifizierung stärkt die Senior-Positionierung, weil sie auf Implementierung, nicht nur Auditor-Sicht, ausgerichtet ist.</w:t>
      </w:r>
    </w:p>
    <w:p>
      <w:pPr>
        <w:spacing w:after="80"/>
      </w:pPr>
      <w:r>
        <w:rPr>
          <w:rFonts w:ascii="Calibri" w:hAnsi="Calibri"/>
          <w:b/>
          <w:i w:val="0"/>
          <w:color w:val="1A1A1A"/>
          <w:sz w:val="22"/>
        </w:rPr>
        <w:t>Risiko:</w:t>
      </w:r>
      <w:r>
        <w:rPr>
          <w:rFonts w:ascii="Calibri" w:hAnsi="Calibri"/>
          <w:b w:val="0"/>
          <w:i w:val="0"/>
          <w:color w:val="1A1A1A"/>
          <w:sz w:val="22"/>
        </w:rPr>
        <w:t xml:space="preserve"> Kein expliziter Financial-Services-Kontext — ISMS-Erfahrung kommt aus dem Verkehrs-/IT-Dienstleistungsumfeld.</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Die Rolle ist sektorspezifisch. Ein Interviewer will sehen, dass der Kandidat sich mit DORA, BAIT, MaRisk und den spezifischen Aufsichtsthemen der Finanzbranche beschäftigt hat — nicht nur allgemein "ISO 27001 kann ich".</w:t>
      </w:r>
    </w:p>
    <w:p>
      <w:pPr>
        <w:spacing w:after="80"/>
      </w:pPr>
      <w:r>
        <w:rPr>
          <w:rFonts w:ascii="Calibri" w:hAnsi="Calibri"/>
          <w:b/>
          <w:i w:val="0"/>
          <w:color w:val="1A1A1A"/>
          <w:sz w:val="22"/>
        </w:rPr>
        <w:t>Framing-Vorschlag:</w:t>
      </w:r>
      <w:r>
        <w:rPr>
          <w:rFonts w:ascii="Calibri" w:hAnsi="Calibri"/>
          <w:b w:val="0"/>
          <w:i w:val="0"/>
          <w:color w:val="1A1A1A"/>
          <w:sz w:val="22"/>
        </w:rPr>
        <w:t xml:space="preserve"> Vor dem Gespräch DORA (in Kraft seit Januar 2025), BAIT und die Grundstruktur der BaFin-Aufsicht durchgehen. Im Gespräch eine Verbindung zum DB-Kontext ziehen: auch dort auditgetriebenes ISMS, also die Arbeitsweise stimmt — die regulatorischen Details lerne ich am Projekt.</w:t>
      </w:r>
    </w:p>
    <w:p>
      <w:pPr>
        <w:spacing w:after="80"/>
      </w:pPr>
      <w:r>
        <w:rPr>
          <w:rFonts w:ascii="Calibri" w:hAnsi="Calibri"/>
          <w:b/>
          <w:i w:val="0"/>
          <w:color w:val="1A1A1A"/>
          <w:sz w:val="22"/>
        </w:rPr>
        <w:t>Risiko:</w:t>
      </w:r>
      <w:r>
        <w:rPr>
          <w:rFonts w:ascii="Calibri" w:hAnsi="Calibri"/>
          <w:b w:val="0"/>
          <w:i w:val="0"/>
          <w:color w:val="1A1A1A"/>
          <w:sz w:val="22"/>
        </w:rPr>
        <w:t xml:space="preserve"> "Berufserfahrung in System- und Netzwerkadministration" steht im Profil — die habe ich nicht in klassischer Form.</w:t>
      </w:r>
    </w:p>
    <w:p>
      <w:pPr>
        <w:spacing w:after="80"/>
      </w:pPr>
      <w:r>
        <w:rPr>
          <w:rFonts w:ascii="Calibri" w:hAnsi="Calibri"/>
          <w:b/>
          <w:i w:val="0"/>
          <w:color w:val="1A1A1A"/>
          <w:sz w:val="22"/>
        </w:rPr>
        <w:t>Warum es thematisiert werden könnte:</w:t>
      </w:r>
      <w:r>
        <w:rPr>
          <w:rFonts w:ascii="Calibri" w:hAnsi="Calibri"/>
          <w:b w:val="0"/>
          <w:i w:val="0"/>
          <w:color w:val="1A1A1A"/>
          <w:sz w:val="22"/>
        </w:rPr>
        <w:t xml:space="preserve"> KPMG erwartet, dass ein Cyber-Security-Consultant die Systemebene versteht, nicht nur die Governance-Ebene.</w:t>
      </w:r>
    </w:p>
    <w:p>
      <w:pPr>
        <w:spacing w:after="80"/>
      </w:pPr>
      <w:r>
        <w:rPr>
          <w:rFonts w:ascii="Calibri" w:hAnsi="Calibri"/>
          <w:b/>
          <w:i w:val="0"/>
          <w:color w:val="1A1A1A"/>
          <w:sz w:val="22"/>
        </w:rPr>
        <w:t>Framing-Vorschlag:</w:t>
      </w:r>
      <w:r>
        <w:rPr>
          <w:rFonts w:ascii="Calibri" w:hAnsi="Calibri"/>
          <w:b w:val="0"/>
          <w:i w:val="0"/>
          <w:color w:val="1A1A1A"/>
          <w:sz w:val="22"/>
        </w:rPr>
        <w:t xml:space="preserve"> Network+ und Security+ als konzeptionelle Grundlage nennen; plus die Automatisierungs-Erfahrung (Python, n8n, Docker-basierter Agenten-Stack selbst betrieben). Nicht behaupten, jahrelang ein Linux-Netz administriert zu haben, aber die Systemnähe über die Automatisierungs-Praxis belegen.</w:t>
      </w:r>
    </w:p>
    <w:p>
      <w:pPr>
        <w:spacing w:before="240" w:after="120"/>
      </w:pPr>
      <w:r>
        <w:rPr>
          <w:rFonts w:ascii="Calibri" w:hAnsi="Calibri"/>
          <w:b/>
          <w:i w:val="0"/>
          <w:color w:val="1A1A1A"/>
          <w:sz w:val="26"/>
        </w:rPr>
        <w:t>3. Gesprächs-Highlights</w:t>
      </w:r>
    </w:p>
    <w:p>
      <w:pPr>
        <w:pStyle w:val="ListBullet"/>
        <w:spacing w:after="40"/>
      </w:pPr>
      <w:r>
        <w:rPr>
          <w:rFonts w:ascii="Calibri" w:hAnsi="Calibri"/>
          <w:b/>
          <w:i w:val="0"/>
          <w:color w:val="1A1A1A"/>
          <w:sz w:val="22"/>
        </w:rPr>
        <w:t>ISMS-Rollout ohne Netz:</w:t>
      </w:r>
      <w:r>
        <w:rPr>
          <w:rFonts w:ascii="Calibri" w:hAnsi="Calibri"/>
          <w:b w:val="0"/>
          <w:i w:val="0"/>
          <w:color w:val="1A1A1A"/>
          <w:sz w:val="22"/>
        </w:rPr>
        <w:t xml:space="preserve"> Drei produktive Anwendungen eigenverantwortlich bis Reifegrad 3 gehoben — ohne externe Koordinationsunterstützung. Das ist der klarste Hinweis auf Selbständigkeit und inhaltliche Tiefe.</w:t>
      </w:r>
    </w:p>
    <w:p>
      <w:pPr>
        <w:pStyle w:val="ListBullet"/>
        <w:spacing w:after="40"/>
      </w:pPr>
      <w:r>
        <w:rPr>
          <w:rFonts w:ascii="Calibri" w:hAnsi="Calibri"/>
          <w:b/>
          <w:i w:val="0"/>
          <w:color w:val="1A1A1A"/>
          <w:sz w:val="22"/>
        </w:rPr>
        <w:t>Zertifizierungs-Stapel:</w:t>
      </w:r>
      <w:r>
        <w:rPr>
          <w:rFonts w:ascii="Calibri" w:hAnsi="Calibri"/>
          <w:b w:val="0"/>
          <w:i w:val="0"/>
          <w:color w:val="1A1A1A"/>
          <w:sz w:val="22"/>
        </w:rPr>
        <w:t xml:space="preserve"> PECB ISO/IEC 27001 Lead Implementer, CompTIA Security+ und Network+ (2025/2026), AZ-900 — damit wird die technische und regulatorische Basis kompakt belegt, ohne über den Studiengang diskutieren zu müssen.</w:t>
      </w:r>
    </w:p>
    <w:p>
      <w:pPr>
        <w:pStyle w:val="ListBullet"/>
        <w:spacing w:after="40"/>
      </w:pPr>
      <w:r>
        <w:rPr>
          <w:rFonts w:ascii="Calibri" w:hAnsi="Calibri"/>
          <w:b/>
          <w:i w:val="0"/>
          <w:color w:val="1A1A1A"/>
          <w:sz w:val="22"/>
        </w:rPr>
        <w:t>Agentenbasierte KI aus erster Hand:</w:t>
      </w:r>
      <w:r>
        <w:rPr>
          <w:rFonts w:ascii="Calibri" w:hAnsi="Calibri"/>
          <w:b w:val="0"/>
          <w:i w:val="0"/>
          <w:color w:val="1A1A1A"/>
          <w:sz w:val="22"/>
        </w:rPr>
        <w:t xml:space="preserve"> n8n-Automatisierungen im Arbeitsalltag bei DB Systel, plus OpenClaw als eigenes Open-Source-Projekt. Das ist das Differenzierungsmerkmal — im Finanzsektor, wo KI-Governance gerade regulatorisch Fahrt aufnimmt, versteht kaum ein Berater die Systeme von innen.</w:t>
      </w:r>
    </w:p>
    <w:p>
      <w:pPr>
        <w:pStyle w:val="ListBullet"/>
        <w:spacing w:after="40"/>
      </w:pPr>
      <w:r>
        <w:rPr>
          <w:rFonts w:ascii="Calibri" w:hAnsi="Calibri"/>
          <w:b/>
          <w:i w:val="0"/>
          <w:color w:val="1A1A1A"/>
          <w:sz w:val="22"/>
        </w:rPr>
        <w:t>Duales Profil — Sprache und Sicherheit:</w:t>
      </w:r>
      <w:r>
        <w:rPr>
          <w:rFonts w:ascii="Calibri" w:hAnsi="Calibri"/>
          <w:b w:val="0"/>
          <w:i w:val="0"/>
          <w:color w:val="1A1A1A"/>
          <w:sz w:val="22"/>
        </w:rPr>
        <w:t xml:space="preserve"> Übersetzer/Terminologe mit MSc Edinburgh, später Language Data Engineer, dann ISMS. Für Kundenkommunikation und Präsentation ein Plus — Sicherheit so zu erklären, dass sie ankommt, ist im Consulting kein Nice-to-have.</w:t>
      </w:r>
    </w:p>
    <w:p>
      <w:pPr>
        <w:pStyle w:val="ListBullet"/>
        <w:spacing w:after="40"/>
      </w:pPr>
      <w:r>
        <w:rPr>
          <w:rFonts w:ascii="Calibri" w:hAnsi="Calibri"/>
          <w:b/>
          <w:i w:val="0"/>
          <w:color w:val="1A1A1A"/>
          <w:sz w:val="22"/>
        </w:rPr>
        <w:t>Teaching im Arbeitsalltag:</w:t>
      </w:r>
      <w:r>
        <w:rPr>
          <w:rFonts w:ascii="Calibri" w:hAnsi="Calibri"/>
          <w:b w:val="0"/>
          <w:i w:val="0"/>
          <w:color w:val="1A1A1A"/>
          <w:sz w:val="22"/>
        </w:rPr>
        <w:t xml:space="preserve"> Python- und NLP-Schulungen für das eigene Team bei DB Systel, eigenständig konzipiert. Belegt Didaktik und Leadership-Ansatz, auch ohne formale Führungsrolle.</w:t>
      </w:r>
    </w:p>
    <w:p>
      <w:pPr>
        <w:spacing w:before="240" w:after="120"/>
      </w:pPr>
      <w:r>
        <w:rPr>
          <w:rFonts w:ascii="Calibri" w:hAnsi="Calibri"/>
          <w:b/>
          <w:i w:val="0"/>
          <w:color w:val="1A1A1A"/>
          <w:sz w:val="26"/>
        </w:rPr>
        <w:t>4. Fragen an das Unternehmen &amp; Recherche</w:t>
      </w:r>
    </w:p>
    <w:p>
      <w:pPr>
        <w:spacing w:before="160" w:after="80"/>
      </w:pPr>
      <w:r>
        <w:rPr>
          <w:rFonts w:ascii="Calibri" w:hAnsi="Calibri"/>
          <w:b/>
          <w:i w:val="0"/>
          <w:color w:val="1A1A1A"/>
          <w:sz w:val="22"/>
        </w:rPr>
        <w:t>Fragen, die Lutz stellen kann</w:t>
      </w:r>
    </w:p>
    <w:p>
      <w:pPr>
        <w:spacing w:after="80"/>
      </w:pPr>
      <w:r>
        <w:rPr>
          <w:rFonts w:ascii="Calibri" w:hAnsi="Calibri"/>
          <w:b/>
          <w:i w:val="0"/>
          <w:color w:val="1A1A1A"/>
          <w:sz w:val="22"/>
        </w:rPr>
        <w:t>Team &amp; Rolle</w:t>
      </w:r>
    </w:p>
    <w:p>
      <w:pPr>
        <w:pStyle w:val="ListBullet"/>
        <w:spacing w:after="40"/>
      </w:pPr>
      <w:r>
        <w:rPr>
          <w:rFonts w:ascii="Calibri" w:hAnsi="Calibri"/>
          <w:b w:val="0"/>
          <w:i w:val="0"/>
          <w:color w:val="1A1A1A"/>
          <w:sz w:val="22"/>
        </w:rPr>
        <w:t>Wie ist das Financial-Services-Cyber-Security-Team am Standort Frankfurt aufgestellt, und wo würde ich konkret sitzen — näher an den SOC-Projekten oder an den IAM-Themen?</w:t>
      </w:r>
    </w:p>
    <w:p>
      <w:pPr>
        <w:pStyle w:val="ListBullet"/>
        <w:spacing w:after="40"/>
      </w:pPr>
      <w:r>
        <w:rPr>
          <w:rFonts w:ascii="Calibri" w:hAnsi="Calibri"/>
          <w:b w:val="0"/>
          <w:i w:val="0"/>
          <w:color w:val="1A1A1A"/>
          <w:sz w:val="22"/>
        </w:rPr>
        <w:t>Wie viele Projekte laufen typischerweise parallel, und wie lang sind die Einsätze beim Kunden?</w:t>
      </w:r>
    </w:p>
    <w:p>
      <w:pPr>
        <w:pStyle w:val="ListBullet"/>
        <w:spacing w:after="40"/>
      </w:pPr>
      <w:r>
        <w:rPr>
          <w:rFonts w:ascii="Calibri" w:hAnsi="Calibri"/>
          <w:b w:val="0"/>
          <w:i w:val="0"/>
          <w:color w:val="1A1A1A"/>
          <w:sz w:val="22"/>
        </w:rPr>
        <w:t>Wer wäre mein direkter Counterpart — Senior Manager oder Director — und wie ist die Feedback-Kadenz?</w:t>
      </w:r>
    </w:p>
    <w:p>
      <w:pPr>
        <w:spacing w:after="80"/>
      </w:pPr>
      <w:r>
        <w:rPr>
          <w:rFonts w:ascii="Calibri" w:hAnsi="Calibri"/>
          <w:b/>
          <w:i w:val="0"/>
          <w:color w:val="1A1A1A"/>
          <w:sz w:val="22"/>
        </w:rPr>
        <w:t>Technik &amp; Prozesse</w:t>
      </w:r>
    </w:p>
    <w:p>
      <w:pPr>
        <w:pStyle w:val="ListBullet"/>
        <w:spacing w:after="40"/>
      </w:pPr>
      <w:r>
        <w:rPr>
          <w:rFonts w:ascii="Calibri" w:hAnsi="Calibri"/>
          <w:b w:val="0"/>
          <w:i w:val="0"/>
          <w:color w:val="1A1A1A"/>
          <w:sz w:val="22"/>
        </w:rPr>
        <w:t>Welche SIEM-Plattformen habt ihr bei euren FS-Kunden am häufigsten im Einsatz — wird das projektseitig bestimmt oder gibt es KPMG-Präferenzen?</w:t>
      </w:r>
    </w:p>
    <w:p>
      <w:pPr>
        <w:pStyle w:val="ListBullet"/>
        <w:spacing w:after="40"/>
      </w:pPr>
      <w:r>
        <w:rPr>
          <w:rFonts w:ascii="Calibri" w:hAnsi="Calibri"/>
          <w:b w:val="0"/>
          <w:i w:val="0"/>
          <w:color w:val="1A1A1A"/>
          <w:sz w:val="22"/>
        </w:rPr>
        <w:t>Wie ist die Arbeitsteilung mit anderen KPMG-Einheiten, etwa der Wirtschaftsprüfung, wenn ein Kunde parallel ein DORA-Audit durchläuft?</w:t>
      </w:r>
    </w:p>
    <w:p>
      <w:pPr>
        <w:pStyle w:val="ListBullet"/>
        <w:spacing w:after="40"/>
      </w:pPr>
      <w:r>
        <w:rPr>
          <w:rFonts w:ascii="Calibri" w:hAnsi="Calibri"/>
          <w:b w:val="0"/>
          <w:i w:val="0"/>
          <w:color w:val="1A1A1A"/>
          <w:sz w:val="22"/>
        </w:rPr>
        <w:t>Wie geht ihr mit dem Thema KI-Governance bei Finanzdienstleistern um — gibt es schon eine Practice dafür, oder ist das gerade im Aufbau?</w:t>
      </w:r>
    </w:p>
    <w:p>
      <w:pPr>
        <w:spacing w:after="80"/>
      </w:pPr>
      <w:r>
        <w:rPr>
          <w:rFonts w:ascii="Calibri" w:hAnsi="Calibri"/>
          <w:b/>
          <w:i w:val="0"/>
          <w:color w:val="1A1A1A"/>
          <w:sz w:val="22"/>
        </w:rPr>
        <w:t>Erwartung &amp; Entwicklung</w:t>
      </w:r>
    </w:p>
    <w:p>
      <w:pPr>
        <w:pStyle w:val="ListBullet"/>
        <w:spacing w:after="40"/>
      </w:pPr>
      <w:r>
        <w:rPr>
          <w:rFonts w:ascii="Calibri" w:hAnsi="Calibri"/>
          <w:b w:val="0"/>
          <w:i w:val="0"/>
          <w:color w:val="1A1A1A"/>
          <w:sz w:val="22"/>
        </w:rPr>
        <w:t>Was macht einen Senior Consultant bei euch in den ersten zwölf Monaten erfolgreich — Utilization, konkrete Deliverables, Kundenfeedback?</w:t>
      </w:r>
    </w:p>
    <w:p>
      <w:pPr>
        <w:pStyle w:val="ListBullet"/>
        <w:spacing w:after="40"/>
      </w:pPr>
      <w:r>
        <w:rPr>
          <w:rFonts w:ascii="Calibri" w:hAnsi="Calibri"/>
          <w:b w:val="0"/>
          <w:i w:val="0"/>
          <w:color w:val="1A1A1A"/>
          <w:sz w:val="22"/>
        </w:rPr>
        <w:t>Wie realistisch ist der Schritt zum Manager-Level in zwei bis drei Jahren, wenn jemand aus der Linie kommt und vorher kein Consulting gemacht hat?</w:t>
      </w:r>
    </w:p>
    <w:p>
      <w:pPr>
        <w:spacing w:after="80"/>
      </w:pPr>
      <w:r>
        <w:rPr>
          <w:rFonts w:ascii="Calibri" w:hAnsi="Calibri"/>
          <w:b/>
          <w:i w:val="0"/>
          <w:color w:val="1A1A1A"/>
          <w:sz w:val="22"/>
        </w:rPr>
        <w:t>Richtung</w:t>
      </w:r>
    </w:p>
    <w:p>
      <w:pPr>
        <w:pStyle w:val="ListBullet"/>
        <w:spacing w:after="40"/>
      </w:pPr>
      <w:r>
        <w:rPr>
          <w:rFonts w:ascii="Calibri" w:hAnsi="Calibri"/>
          <w:b w:val="0"/>
          <w:i w:val="0"/>
          <w:color w:val="1A1A1A"/>
          <w:sz w:val="22"/>
        </w:rPr>
        <w:t>Wo seht ihr die größten Wachstumsfelder in der FS-Cyber-Security-Beratung für 2026/2027 — DORA-Umsetzung, Cloud-Sicherheit, IAM-Modernisierung, KI-Risiken?</w:t>
      </w:r>
    </w:p>
    <w:p>
      <w:pPr>
        <w:spacing w:before="160" w:after="80"/>
      </w:pPr>
      <w:r>
        <w:rPr>
          <w:rFonts w:ascii="Calibri" w:hAnsi="Calibri"/>
          <w:b/>
          <w:i w:val="0"/>
          <w:color w:val="1A1A1A"/>
          <w:sz w:val="22"/>
        </w:rPr>
        <w:t>Recherche-Check</w:t>
      </w:r>
    </w:p>
    <w:p>
      <w:pPr>
        <w:pStyle w:val="ListBullet"/>
        <w:spacing w:after="40"/>
      </w:pPr>
      <w:r>
        <w:rPr>
          <w:rFonts w:ascii="Calibri" w:hAnsi="Calibri"/>
          <w:b w:val="0"/>
          <w:i w:val="0"/>
          <w:color w:val="1A1A1A"/>
          <w:sz w:val="22"/>
        </w:rPr>
        <w:t>Namen der Interviewer prüfen und LinkedIn-Profile anschauen — besonders auf Background (aus Consulting oder Industrie?) und Spezialisierung</w:t>
      </w:r>
    </w:p>
    <w:p>
      <w:pPr>
        <w:pStyle w:val="ListBullet"/>
        <w:spacing w:after="40"/>
      </w:pPr>
      <w:r>
        <w:rPr>
          <w:rFonts w:ascii="Calibri" w:hAnsi="Calibri"/>
          <w:b w:val="0"/>
          <w:i w:val="0"/>
          <w:color w:val="1A1A1A"/>
          <w:sz w:val="22"/>
        </w:rPr>
        <w:t>KPMG Financial Services Technology-Seite auf kpmg.de durchlesen — aktuelle Publikationen und Studien</w:t>
      </w:r>
    </w:p>
    <w:p>
      <w:pPr>
        <w:pStyle w:val="ListBullet"/>
        <w:spacing w:after="40"/>
      </w:pPr>
      <w:r>
        <w:rPr>
          <w:rFonts w:ascii="Calibri" w:hAnsi="Calibri"/>
          <w:b w:val="0"/>
          <w:i w:val="0"/>
          <w:color w:val="1A1A1A"/>
          <w:sz w:val="22"/>
        </w:rPr>
        <w:t>DORA-Umsetzungsstand in Deutschland überfliegen — was seit Januar 2025 konkret läuft, wo es noch hakt</w:t>
      </w:r>
    </w:p>
    <w:p>
      <w:pPr>
        <w:pStyle w:val="ListBullet"/>
        <w:spacing w:after="40"/>
      </w:pPr>
      <w:r>
        <w:rPr>
          <w:rFonts w:ascii="Calibri" w:hAnsi="Calibri"/>
          <w:b w:val="0"/>
          <w:i w:val="0"/>
          <w:color w:val="1A1A1A"/>
          <w:sz w:val="22"/>
        </w:rPr>
        <w:t>BAIT und MaRisk in Grundzügen wiederholen, damit Begriffe sitzen</w:t>
      </w:r>
    </w:p>
    <w:p>
      <w:pPr>
        <w:pStyle w:val="ListBullet"/>
        <w:spacing w:after="40"/>
      </w:pPr>
      <w:r>
        <w:rPr>
          <w:rFonts w:ascii="Calibri" w:hAnsi="Calibri"/>
          <w:b w:val="0"/>
          <w:i w:val="0"/>
          <w:color w:val="1A1A1A"/>
          <w:sz w:val="22"/>
        </w:rPr>
        <w:t>SIEM-Landschaft der Großbanken öffentlich zugänglich recherchieren (Splunk, QRadar, Sentinel) — Tendenzen</w:t>
      </w:r>
    </w:p>
    <w:p>
      <w:pPr>
        <w:pStyle w:val="ListBullet"/>
        <w:spacing w:after="40"/>
      </w:pPr>
      <w:r>
        <w:rPr>
          <w:rFonts w:ascii="Calibri" w:hAnsi="Calibri"/>
          <w:b w:val="0"/>
          <w:i w:val="0"/>
          <w:color w:val="1A1A1A"/>
          <w:sz w:val="22"/>
        </w:rPr>
        <w:t>Jüngste KPMG-Pressemitteilungen zu Cyber Security FS: neue Partner, relevante Studien ("KPMG Cyber Security in Financial Services"-Reihe)</w:t>
      </w:r>
    </w:p>
    <w:p>
      <w:pPr>
        <w:pStyle w:val="ListBullet"/>
        <w:spacing w:after="40"/>
      </w:pPr>
      <w:r>
        <w:rPr>
          <w:rFonts w:ascii="Calibri" w:hAnsi="Calibri"/>
          <w:b w:val="0"/>
          <w:i w:val="0"/>
          <w:color w:val="1A1A1A"/>
          <w:sz w:val="22"/>
        </w:rPr>
        <w:t>kununu/Glassdoor: Einstiegserfahrungen bei KPMG Consulting, typische Red Flags (Reisebelastung, Wochenendarbeit)</w:t>
      </w:r>
    </w:p>
    <w:p>
      <w:pPr>
        <w:pStyle w:val="ListBullet"/>
        <w:spacing w:after="40"/>
      </w:pPr>
      <w:r>
        <w:rPr>
          <w:rFonts w:ascii="Calibri" w:hAnsi="Calibri"/>
          <w:b w:val="0"/>
          <w:i w:val="0"/>
          <w:color w:val="1A1A1A"/>
          <w:sz w:val="22"/>
        </w:rPr>
        <w:t>Eigenen n8n/OpenClaw-Pitch in 60 Sekunden sortieren — falls gefragt wird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