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扣证案例（反馈修改验证）</w:t>
      </w:r>
    </w:p>
    <w:p>
      <w:r>
        <w:rPr>
          <w:color w:val="71847D"/>
        </w:rPr>
        <w:t>第 1 版  |  生成时间：2026-10-06 20:02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根据已提供事实，主要风险信号为：学校扣留毕业证、教师资格证原件并拒绝归还。相关判断须核对适用条件，不构成违法认定。</w:t>
      </w:r>
    </w:p>
    <w:p>
      <w:r>
        <w:rPr>
          <w:b/>
        </w:rPr>
        <w:t xml:space="preserve">概览依据：  </w:t>
      </w:r>
      <w:r>
        <w:rPr>
          <w:color w:val="71847D"/>
        </w:rPr>
        <w:t>K001、LCL-084、SUP-R003、SUP-F19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学校扣留毕业证、教师资格证原件并拒绝归还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立即以书面或可留痕方式（微信、邮件、短信）要求学校限期返还两证原件，并保留提出要求的记录。</w:t>
            </w:r>
          </w:p>
        </w:tc>
      </w:tr>
    </w:tbl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学校扣留毕业证、教师资格证原件并拒绝归还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学校称办理入职手续需要核对证件，要求毕业生提交毕业证和教师资格证原件，随后扣留这两份证件，拒绝归还。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公开匿名案例材料 · 第1页</w:t>
      </w:r>
    </w:p>
    <w:p>
      <w:pPr>
        <w:keepNext/>
      </w:pPr>
      <w:r>
        <w:rPr>
          <w:b/>
        </w:rPr>
        <w:t xml:space="preserve">风险说明  </w:t>
      </w:r>
      <w:r>
        <w:t>材料明确记载：学校以'办理入职手续需要核对证件'为由，要求提交毕业证和教师资格证原件，随后扣留并拒绝归还。劳动合同法第九条规定，用人单位招用劳动者不得扣押劳动者的居民身份证和其他证件；正常当面核验与扣留原件性质不同，本案已超出临时核验范围，属于扣留且拒不返还。依第八十四条，劳动行政部门可责令限期退还劳动者本人并可依法处罚，给劳动者造成损害的还应承担赔偿责任。本条针对'招用'环节，材料所述正值入职手续办理阶段，事实契合度较高；但扣留主体是否即最终用人单位、证件实际保管状态，建议进一步固定证据。</w:t>
      </w:r>
    </w:p>
    <w:p>
      <w:pPr>
        <w:keepNext/>
      </w:pPr>
      <w:r>
        <w:rPr>
          <w:b/>
        </w:rPr>
        <w:t xml:space="preserve">分析依据  </w:t>
      </w:r>
      <w:r>
        <w:t>K001 · 中华人民共和国劳动合同法 · 第九条</w:t>
      </w:r>
    </w:p>
    <w:p>
      <w:pPr>
        <w:keepNext/>
      </w:pPr>
      <w:r>
        <w:rPr>
          <w:b/>
        </w:rPr>
        <w:t xml:space="preserve">分析依据  </w:t>
      </w:r>
      <w:r>
        <w:t>LCL-084 · 中华人民共和国劳动合同法 · 第八十四条</w:t>
      </w:r>
    </w:p>
    <w:p>
      <w:pPr>
        <w:keepNext/>
      </w:pPr>
      <w:r>
        <w:rPr>
          <w:b/>
        </w:rPr>
        <w:t xml:space="preserve">分析依据  </w:t>
      </w:r>
      <w:r>
        <w:t>SUP-R003 · 扣押证件 · 风险判定辅助</w:t>
      </w:r>
    </w:p>
    <w:p>
      <w:pPr>
        <w:keepNext/>
      </w:pPr>
      <w:r>
        <w:rPr>
          <w:b/>
        </w:rPr>
        <w:t xml:space="preserve">分析依据  </w:t>
      </w:r>
      <w:r>
        <w:t>SUP-F19 · 身份证原件抵押与正常核验 · 高频问答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立即以书面或可留痕方式（微信、邮件、短信）要求学校限期返还两证原件，并保留提出要求的记录。</w:t>
      </w:r>
    </w:p>
    <w:p>
      <w:pPr>
        <w:pStyle w:val="ListBullet"/>
        <w:keepNext/>
      </w:pPr>
      <w:r>
        <w:t>固定'谁扣、何时扣、以何为名、拒还'的证据：如证件交付时的收条、聊天记录、通话录音、同岗位其他毕业生的类似情形；不要向对方或外部网站提供完整证件信息，已有复印件或照片注意脱敏。</w:t>
      </w:r>
    </w:p>
    <w:p>
      <w:pPr>
        <w:pStyle w:val="ListBullet"/>
        <w:keepNext/>
      </w:pPr>
      <w:r>
        <w:t>可向学校所在地人力资源社会保障部门投诉举报，要求责令限期退还；也可就实际造成的损失主张赔偿。是否投诉及如何投诉由本人决定，不放弃协商渠道。</w:t>
      </w:r>
    </w:p>
    <w:p>
      <w:pPr>
        <w:pStyle w:val="ListBullet"/>
        <w:keepNext w:val="0"/>
      </w:pPr>
      <w:r>
        <w:t>在证件返还前，暂缓向该单位提交其他个人证件原件或作出不利承诺，必要时先咨询学校就业指导中心或法律援助。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材料为单页文字描述，未提供就业协议文本、双方全称、是否已实际到岗、是否另有收费或违约金约定，相关分析仅基于现有事实。</w:t>
      </w:r>
    </w:p>
    <w:p>
      <w:pPr>
        <w:pStyle w:val="ListBullet"/>
      </w:pPr>
      <w:r>
        <w:t>无法核实该艺术培训学校的主体资格、办学许可及是否即最终用人单位，本报告不构成对其资质或行为违法性的认定。</w:t>
      </w:r>
    </w:p>
    <w:p>
      <w:pPr>
        <w:pStyle w:val="ListBullet"/>
      </w:pPr>
      <w:r>
        <w:t>未检索到专门针对'扣留毕业证/教师资格证'的行政执法实例，结论以劳动合同法条文为准；实际处理结果取决于当地劳动行政部门与证据情况，不作结果保证。</w:t>
      </w:r>
    </w:p>
    <w:p>
      <w:pPr>
        <w:pStyle w:val="ListBullet"/>
      </w:pPr>
      <w:r>
        <w:t>本报告不构成法律意见，若纠纷升级建议咨询当地劳动保障部门或专业律师。</w:t>
      </w:r>
    </w:p>
    <w:p>
      <w:pPr>
        <w:pStyle w:val="ListBullet"/>
      </w:pPr>
      <w:r>
        <w:t>就业协议内容及实际用工情况需进一步核实；未提供协议文本不等于未签合同或已经违法，不单列风险。</w:t>
      </w:r>
    </w:p>
    <w:p>
      <w:pPr>
        <w:pStyle w:val="Heading2"/>
      </w:pPr>
      <w:r>
        <w:t>关联自查清单</w:t>
      </w:r>
    </w:p>
    <w:p>
      <w:r>
        <w:rPr>
          <w:color w:val="71847D"/>
        </w:rPr>
        <w:t>可在当前会话补充这些信息，必要时再修订报告；未确认的情形不计为新增风险。</w:t>
      </w:r>
    </w:p>
    <w:p>
      <w:pPr>
        <w:pStyle w:val="ListBullet"/>
      </w:pPr>
      <w:r>
        <w:t>是否已经实际到岗并提供劳动？</w:t>
      </w:r>
    </w:p>
    <w:p>
      <w:pPr>
        <w:pStyle w:val="ListBullet"/>
      </w:pPr>
      <w:r>
        <w:t>除就业协议外，是否另行签署书面劳动合同？如已实际用工，请说明起始时间。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K001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第九条</w:t>
      </w:r>
    </w:p>
    <w:p>
      <w:pPr>
        <w:keepNext/>
        <w:spacing w:line="288" w:lineRule="auto" w:after="80"/>
      </w:pPr>
      <w:r>
        <w:rPr>
          <w:sz w:val="19"/>
        </w:rPr>
        <w:t>第九条　用人单位招用劳动者，不得扣押劳动者的居民身份证和其他证件，不得要求劳动者提供担保或者以其他名义向劳动者收取财物。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涉及证件时，核实是否处于招用环节、证件类别及实际保管方式，区分临时核验与扣押或拒不归还；涉及收费或担保时，核实收费主体、行为和用途，不把独立合法培训服务或所有贷款自动套入本条。证件和收费是本条两类不同禁止行为，分别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LCL-084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第八十四条</w:t>
      </w:r>
    </w:p>
    <w:p>
      <w:pPr>
        <w:keepNext/>
        <w:spacing w:line="288" w:lineRule="auto" w:after="80"/>
      </w:pPr>
      <w:r>
        <w:rPr>
          <w:sz w:val="19"/>
        </w:rPr>
        <w:t>第八十四条　用人单位违反本法规定，扣押劳动者居民身份证等证件的，由劳动行政部门责令限期退还劳动者本人，并依照有关法律规定给予处罚。</w:t>
      </w:r>
      <w:r>
        <w:rPr>
          <w:sz w:val="19"/>
        </w:rPr>
        <w:br/>
      </w:r>
      <w:r>
        <w:rPr>
          <w:sz w:val="19"/>
        </w:rPr>
        <w:t>用人单位违反本法规定，以担保或者其他名义向劳动者收取财物的，由劳动行政部门责令限期退还劳动者本人，并以每人五百元以上二千元以下的标准处以罚款；给劳动者造成损害的，应当承担赔偿责任。</w:t>
      </w:r>
      <w:r>
        <w:rPr>
          <w:sz w:val="19"/>
        </w:rPr>
        <w:br/>
      </w:r>
      <w:r>
        <w:rPr>
          <w:sz w:val="19"/>
        </w:rPr>
        <w:t>劳动者依法解除或者终止劳动合同，用人单位扣押劳动者档案或者其他物品的，依照前款规定处罚。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须核实本条适用条件、例外和用户事实，并结合关联条款及相关配套规定；不得直接凭法条认定个案违法。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SUP-R003  扣押证件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风险判定辅助</w:t>
      </w:r>
    </w:p>
    <w:p>
      <w:pPr>
        <w:keepNext/>
        <w:spacing w:line="288" w:lineRule="auto" w:after="80"/>
      </w:pPr>
      <w:r>
        <w:rPr>
          <w:sz w:val="19"/>
        </w:rPr>
        <w:t>扣留身份证或其他证件原件作为入职或离职条件；正常查验不等于扣押。</w:t>
      </w:r>
      <w:r>
        <w:rPr>
          <w:sz w:val="19"/>
        </w:rPr>
        <w:br/>
      </w:r>
      <w:r>
        <w:rPr>
          <w:sz w:val="19"/>
        </w:rPr>
        <w:t>关联依据编号：K001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https://www.dhlh.gov.cn/rsj/Web/_F0_0_28D04GIGEN3XZTQZ5FVD0YUCHG.htm</w:t>
        </w:r>
      </w:hyperlink>
    </w:p>
    <w:p>
      <w:pPr>
        <w:pStyle w:val="Heading2"/>
        <w:keepNext/>
      </w:pPr>
      <w:r>
        <w:t>SUP-F19  身份证原件抵押与正常核验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高频问答</w:t>
      </w:r>
    </w:p>
    <w:p>
      <w:pPr>
        <w:keepNext/>
        <w:spacing w:line="288" w:lineRule="auto" w:after="80"/>
      </w:pPr>
      <w:r>
        <w:rPr>
          <w:sz w:val="19"/>
        </w:rPr>
        <w:t>用人单位招用劳动者不得扣押身份证等证件。正常当面核验身份与扣留原件不同；不提交不必要的完整证件信息，保存扣证要求并要求返还。</w:t>
      </w:r>
      <w:r>
        <w:rPr>
          <w:sz w:val="19"/>
        </w:rPr>
        <w:br/>
      </w:r>
      <w:r>
        <w:rPr>
          <w:sz w:val="19"/>
        </w:rPr>
        <w:t>关联依据编号：K001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https://www.dhlh.gov.cn/rsj/Web/_F0_0_28D04GIGEN3XZTQZ5FVD0YUCHG.htm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lk.npc.gov.cn/" TargetMode="External"/><Relationship Id="rId13" Type="http://schemas.openxmlformats.org/officeDocument/2006/relationships/hyperlink" Target="https://www.samr.gov.cn/zw/zfxxgk/fdzdgknr/bgt/art/2023/art_0abfdd261c03417b949df19d869add8d.html" TargetMode="External"/><Relationship Id="rId14" Type="http://schemas.openxmlformats.org/officeDocument/2006/relationships/hyperlink" Target="https://www.dhlh.gov.cn/rsj/Web/_F0_0_28D04GIGEN3XZTQZ5FVD0YUCH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