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山东扣押毕业证和教师资格证</w:t>
      </w:r>
    </w:p>
    <w:p>
      <w:r>
        <w:rPr>
          <w:color w:val="71847D"/>
        </w:rPr>
        <w:t>第 1 版  |  生成时间：2026-10-06 20:02</w:t>
      </w:r>
    </w:p>
    <w:p>
      <w:r>
        <w:rPr>
          <w:color w:val="71847D"/>
        </w:rPr>
        <w:t>本报告依据已提供材料进行风险提示；风险等级不是违法认定或风险概率。</w:t>
      </w:r>
    </w:p>
    <w:p>
      <w:pPr>
        <w:pStyle w:val="Heading1"/>
      </w:pPr>
      <w:r>
        <w:t>01  结论与风险概览</w:t>
      </w:r>
    </w:p>
    <w:p>
      <w:pPr>
        <w:shd w:fill="EDF6F1"/>
      </w:pPr>
      <w:r>
        <w:t>材料显示：某高校毕业生与一家艺术培训学校签订就业协议、约定入职从事教学工作后，学校以'办理入职手续需要核对证件'为由要求提交毕业证和教师资格证原件，随后扣留、拒绝归还。该行为直接对应劳动合同法第九条禁止用人单位招用劳动者时扣押证件的规定，依第八十四条可责令限期退还并可予处罚。除证件被扣留这一风险外，材料未提供就业协议条款、是否已实际用工、是否另有收费或违约金约定等信息，相关判断受限，需进一步核查。</w:t>
      </w:r>
    </w:p>
    <w:p>
      <w:r>
        <w:rPr>
          <w:b/>
        </w:rPr>
        <w:t xml:space="preserve">概览依据：  </w:t>
      </w:r>
      <w:r>
        <w:rPr>
          <w:color w:val="71847D"/>
        </w:rPr>
        <w:t>K001、LCL-084、SUP-R003、SUP-F19、K003、SUP-F01、LCL-025、LCL-022、SUP-F15</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学校扣留毕业证、教师资格证原件并拒绝归还</w:t>
            </w:r>
          </w:p>
        </w:tc>
        <w:tc>
          <w:tcPr>
            <w:tcW w:type="dxa" w:w="5443"/>
          </w:tcPr>
          <w:p>
            <w:pPr>
              <w:spacing w:line="288" w:lineRule="auto" w:after="140" w:before="140"/>
            </w:pPr>
            <w:r>
              <w:rPr>
                <w:sz w:val="19"/>
              </w:rPr>
              <w:t>立即以书面或可留痕方式（微信、邮件、短信）要求学校限期返还两证原件，并保留提出要求的记录。</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就业协议与入职安排条款不明，缺少书面用工约定</w:t>
            </w:r>
          </w:p>
        </w:tc>
        <w:tc>
          <w:tcPr>
            <w:tcW w:type="dxa" w:w="5443"/>
          </w:tcPr>
          <w:p>
            <w:pPr>
              <w:spacing w:line="288" w:lineRule="auto" w:after="140" w:before="140"/>
            </w:pPr>
            <w:r>
              <w:rPr>
                <w:sz w:val="19"/>
              </w:rPr>
              <w:t>索取并保存就业协议完整文本，逐条确认是否含违约金、服务期、押金或收费、证件保管等条款；对空白或口头内容要求书面确认。</w:t>
            </w:r>
          </w:p>
        </w:tc>
      </w:tr>
    </w:tbl>
    <w:p>
      <w:pPr>
        <w:pStyle w:val="Heading1"/>
      </w:pPr>
      <w:r>
        <w:t>02  风险详情</w:t>
      </w:r>
    </w:p>
    <w:p>
      <w:pPr>
        <w:pStyle w:val="Heading2"/>
        <w:keepNext/>
      </w:pPr>
      <w:r>
        <w:rPr>
          <w:color w:val="B85646"/>
        </w:rPr>
        <w:t>01  学校扣留毕业证、教师资格证原件并拒绝归还  ·  高风险</w:t>
      </w:r>
    </w:p>
    <w:p>
      <w:pPr>
        <w:keepNext/>
        <w:shd w:fill="F3F6F5"/>
      </w:pPr>
      <w:r>
        <w:rPr>
          <w:b/>
        </w:rPr>
        <w:t xml:space="preserve">材料原文  </w:t>
      </w:r>
      <w:r>
        <w:t>学校称办理入职手续需要核对证件，要求毕业生提交毕业证和教师资格证原件，随后扣留这两份证件，拒绝归还。</w:t>
      </w:r>
    </w:p>
    <w:p>
      <w:pPr>
        <w:keepNext/>
      </w:pPr>
      <w:r>
        <w:rPr>
          <w:b/>
        </w:rPr>
        <w:t xml:space="preserve">原文位置  </w:t>
      </w:r>
      <w:r>
        <w:rPr>
          <w:color w:val="71847D"/>
        </w:rPr>
        <w:t>公开案例事实摘录 · 第1页</w:t>
      </w:r>
    </w:p>
    <w:p>
      <w:pPr>
        <w:keepNext/>
      </w:pPr>
      <w:r>
        <w:rPr>
          <w:b/>
        </w:rPr>
        <w:t xml:space="preserve">风险说明  </w:t>
      </w:r>
      <w:r>
        <w:t>材料明确记载：学校以'办理入职手续需要核对证件'为由，要求提交毕业证和教师资格证原件，随后扣留并拒绝归还。劳动合同法第九条规定，用人单位招用劳动者不得扣押劳动者的居民身份证和其他证件；正常当面核验与扣留原件性质不同，本案已超出临时核验范围，属于扣留且拒不返还。依第八十四条，劳动行政部门可责令限期退还劳动者本人并可依法处罚，给劳动者造成损害的还应承担赔偿责任。本条针对'招用'环节，材料所述正值入职手续办理阶段，事实契合度较高；但扣留主体是否即最终用人单位、证件实际保管状态，建议进一步固定证据。</w:t>
      </w:r>
    </w:p>
    <w:p>
      <w:pPr>
        <w:keepNext/>
      </w:pPr>
      <w:r>
        <w:rPr>
          <w:b/>
        </w:rPr>
        <w:t xml:space="preserve">分析依据  </w:t>
      </w:r>
      <w:r>
        <w:t>K001 · 中华人民共和国劳动合同法 · 第九条</w:t>
      </w:r>
    </w:p>
    <w:p>
      <w:pPr>
        <w:keepNext/>
      </w:pPr>
      <w:r>
        <w:rPr>
          <w:b/>
        </w:rPr>
        <w:t xml:space="preserve">分析依据  </w:t>
      </w:r>
      <w:r>
        <w:t>LCL-084 · 中华人民共和国劳动合同法 · 第八十四条</w:t>
      </w:r>
    </w:p>
    <w:p>
      <w:pPr>
        <w:keepNext/>
      </w:pPr>
      <w:r>
        <w:rPr>
          <w:b/>
        </w:rPr>
        <w:t xml:space="preserve">分析依据  </w:t>
      </w:r>
      <w:r>
        <w:t>SUP-R003 · 扣押证件 · 风险判定辅助</w:t>
      </w:r>
    </w:p>
    <w:p>
      <w:pPr>
        <w:keepNext/>
      </w:pPr>
      <w:r>
        <w:rPr>
          <w:b/>
        </w:rPr>
        <w:t xml:space="preserve">分析依据  </w:t>
      </w:r>
      <w:r>
        <w:t>SUP-F19 · 身份证原件抵押与正常核验 · 高频问答</w:t>
      </w:r>
    </w:p>
    <w:p>
      <w:pPr>
        <w:keepNext/>
      </w:pPr>
      <w:r>
        <w:rPr>
          <w:color w:val="287B65"/>
        </w:rPr>
        <w:t>建议行动</w:t>
      </w:r>
    </w:p>
    <w:p>
      <w:pPr>
        <w:pStyle w:val="ListBullet"/>
        <w:keepNext/>
      </w:pPr>
      <w:r>
        <w:t>立即以书面或可留痕方式（微信、邮件、短信）要求学校限期返还两证原件，并保留提出要求的记录。</w:t>
      </w:r>
    </w:p>
    <w:p>
      <w:pPr>
        <w:pStyle w:val="ListBullet"/>
        <w:keepNext/>
      </w:pPr>
      <w:r>
        <w:t>固定'谁扣、何时扣、以何为名、拒还'的证据：如证件交付时的收条、聊天记录、通话录音、同岗位其他毕业生的类似情形；不要向对方或外部网站提供完整证件信息，已有复印件或照片注意脱敏。</w:t>
      </w:r>
    </w:p>
    <w:p>
      <w:pPr>
        <w:pStyle w:val="ListBullet"/>
        <w:keepNext/>
      </w:pPr>
      <w:r>
        <w:t>可向学校所在地人力资源社会保障部门投诉举报，要求责令限期退还；也可就实际造成的损失主张赔偿。是否投诉及如何投诉由本人决定，不放弃协商渠道。</w:t>
      </w:r>
    </w:p>
    <w:p>
      <w:pPr>
        <w:pStyle w:val="ListBullet"/>
        <w:keepNext w:val="0"/>
      </w:pPr>
      <w:r>
        <w:t>在证件返还前，暂缓向该单位提交其他个人证件原件或作出不利承诺，必要时先咨询学校就业指导中心或法律援助。</w:t>
      </w:r>
    </w:p>
    <w:p>
      <w:pPr>
        <w:pStyle w:val="Heading2"/>
        <w:keepNext/>
      </w:pPr>
      <w:r>
        <w:rPr>
          <w:color w:val="69798B"/>
        </w:rPr>
        <w:t>02  就业协议与入职安排条款不明，缺少书面用工约定  ·  待核实</w:t>
      </w:r>
    </w:p>
    <w:p>
      <w:pPr>
        <w:keepNext/>
        <w:shd w:fill="F3F6F5"/>
      </w:pPr>
      <w:r>
        <w:rPr>
          <w:b/>
        </w:rPr>
        <w:t xml:space="preserve">材料原文  </w:t>
      </w:r>
      <w:r>
        <w:t>某高校毕业生与一家艺术培训学校签订就业协议，约定入职从事教学工作。</w:t>
      </w:r>
    </w:p>
    <w:p>
      <w:pPr>
        <w:keepNext/>
      </w:pPr>
      <w:r>
        <w:rPr>
          <w:b/>
        </w:rPr>
        <w:t xml:space="preserve">原文位置  </w:t>
      </w:r>
      <w:r>
        <w:rPr>
          <w:color w:val="71847D"/>
        </w:rPr>
        <w:t>公开案例事实摘录 · 第1页</w:t>
      </w:r>
    </w:p>
    <w:p>
      <w:pPr>
        <w:keepNext/>
      </w:pPr>
      <w:r>
        <w:rPr>
          <w:b/>
        </w:rPr>
        <w:t xml:space="preserve">风险说明  </w:t>
      </w:r>
      <w:r>
        <w:t>材料仅载明双方'签订就业协议'并'约定入职从事教学工作'，未提供协议文本，未说明是否约定违约金或服务期、是否已实际用工、有无订立书面劳动合同。劳动合同法第十条规定，建立劳动关系应订立书面劳动合同，已建立劳动关系未同时订立的应自用工之日起一个月内订立；用工前订立的劳动合同，劳动关系自用工之日起建立。就业协议（三方协议）与劳动合同在主体、内容和签订时间上存在区别，不能简单等同或相互替代。因缺少协议内容与用工事实，无法就协议条款是否合法、违约金是否有效作出判断，此处仅提示核查方向。</w:t>
      </w:r>
    </w:p>
    <w:p>
      <w:pPr>
        <w:keepNext/>
      </w:pPr>
      <w:r>
        <w:rPr>
          <w:b/>
        </w:rPr>
        <w:t xml:space="preserve">分析依据  </w:t>
      </w:r>
      <w:r>
        <w:t>K003 · 中华人民共和国劳动合同法 · 第十条</w:t>
      </w:r>
    </w:p>
    <w:p>
      <w:pPr>
        <w:keepNext/>
      </w:pPr>
      <w:r>
        <w:rPr>
          <w:b/>
        </w:rPr>
        <w:t xml:space="preserve">分析依据  </w:t>
      </w:r>
      <w:r>
        <w:t>SUP-F01 · 三方协议与劳动合同区别 · 高频问答</w:t>
      </w:r>
    </w:p>
    <w:p>
      <w:pPr>
        <w:keepNext/>
      </w:pPr>
      <w:r>
        <w:rPr>
          <w:b/>
        </w:rPr>
        <w:t xml:space="preserve">分析依据  </w:t>
      </w:r>
      <w:r>
        <w:t>LCL-025 · 中华人民共和国劳动合同法 · 第二十五条</w:t>
      </w:r>
    </w:p>
    <w:p>
      <w:pPr>
        <w:keepNext/>
      </w:pPr>
      <w:r>
        <w:rPr>
          <w:b/>
        </w:rPr>
        <w:t xml:space="preserve">分析依据  </w:t>
      </w:r>
      <w:r>
        <w:t>LCL-022 · 中华人民共和国劳动合同法 · 第二十二条</w:t>
      </w:r>
    </w:p>
    <w:p>
      <w:pPr>
        <w:keepNext/>
      </w:pPr>
      <w:r>
        <w:rPr>
          <w:b/>
        </w:rPr>
        <w:t xml:space="preserve">分析依据  </w:t>
      </w:r>
      <w:r>
        <w:t>SUP-F15 · 三方协议违约金超过5000元 · 高频问答</w:t>
      </w:r>
    </w:p>
    <w:p>
      <w:pPr>
        <w:keepNext/>
      </w:pPr>
      <w:r>
        <w:rPr>
          <w:color w:val="287B65"/>
        </w:rPr>
        <w:t>建议行动</w:t>
      </w:r>
    </w:p>
    <w:p>
      <w:pPr>
        <w:pStyle w:val="ListBullet"/>
        <w:keepNext/>
      </w:pPr>
      <w:r>
        <w:t>索取并保存就业协议完整文本，逐条确认是否含违约金、服务期、押金或收费、证件保管等条款；对空白或口头内容要求书面确认。</w:t>
      </w:r>
    </w:p>
    <w:p>
      <w:pPr>
        <w:pStyle w:val="ListBullet"/>
        <w:keepNext/>
      </w:pPr>
      <w:r>
        <w:t>自实际到岗之日起留意是否在一个月内订立书面劳动合同，保留入职通知、考勤、报酬发放等用工证据，以确认劳动关系起始时间。</w:t>
      </w:r>
    </w:p>
    <w:p>
      <w:pPr>
        <w:pStyle w:val="ListBullet"/>
        <w:keepNext w:val="0"/>
      </w:pPr>
      <w:r>
        <w:t>如协议约定由劳动者承担劳动合同法第二十二条、第二十三条规定以外情形的违约金，可先咨询再评估其效力；不要因担心违约而放弃要求返还证件的正当权利。</w:t>
      </w:r>
    </w:p>
    <w:p>
      <w:pPr>
        <w:pStyle w:val="Heading1"/>
      </w:pPr>
      <w:r>
        <w:t>03  待核实事项与分析局限</w:t>
      </w:r>
    </w:p>
    <w:p>
      <w:pPr>
        <w:pStyle w:val="ListBullet"/>
      </w:pPr>
      <w:r>
        <w:t>材料为单页文字描述，未提供就业协议文本、双方全称、是否已实际到岗、是否另有收费或违约金约定，相关分析仅基于现有事实。</w:t>
      </w:r>
    </w:p>
    <w:p>
      <w:pPr>
        <w:pStyle w:val="ListBullet"/>
      </w:pPr>
      <w:r>
        <w:t>无法核实该艺术培训学校的主体资格、办学许可及是否即最终用人单位，本报告不构成对其资质或行为违法性的认定。</w:t>
      </w:r>
    </w:p>
    <w:p>
      <w:pPr>
        <w:pStyle w:val="ListBullet"/>
      </w:pPr>
      <w:r>
        <w:t>未检索到专门针对'扣留毕业证/教师资格证'的行政执法实例，结论以劳动合同法条文为准；实际处理结果取决于当地劳动行政部门与证据情况，不作结果保证。</w:t>
      </w:r>
    </w:p>
    <w:p>
      <w:pPr>
        <w:pStyle w:val="ListBullet"/>
      </w:pPr>
      <w:r>
        <w:t>本报告不构成法律意见，若纠纷升级建议咨询当地劳动保障部门或专业律师。</w:t>
      </w:r>
    </w:p>
    <w:p>
      <w:pPr>
        <w:pStyle w:val="Heading2"/>
      </w:pPr>
      <w:r>
        <w:t>关联自查清单</w:t>
      </w:r>
    </w:p>
    <w:p>
      <w:r>
        <w:rPr>
          <w:color w:val="71847D"/>
        </w:rPr>
        <w:t>可在当前会话补充这些信息，必要时再修订报告；未确认的情形不计为新增风险。</w:t>
      </w:r>
    </w:p>
    <w:p>
      <w:pPr>
        <w:pStyle w:val="ListBullet"/>
      </w:pPr>
      <w:r>
        <w:t>是否已经实际到岗并提供劳动？</w:t>
      </w:r>
    </w:p>
    <w:p>
      <w:pPr>
        <w:pStyle w:val="ListBullet"/>
      </w:pPr>
      <w:r>
        <w:t>除就业协议外，是否另行签署书面劳动合同？如已实际用工，请说明起始时间。</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LCL-084  中华人民共和国劳动合同法</w:t>
      </w:r>
    </w:p>
    <w:p>
      <w:pPr>
        <w:keepNext/>
        <w:spacing w:line="288" w:lineRule="auto" w:after="80"/>
      </w:pPr>
      <w:r>
        <w:rPr>
          <w:color w:val="71847D"/>
          <w:sz w:val="19"/>
        </w:rPr>
        <w:t>法律条文 · 第八十四条</w:t>
      </w:r>
    </w:p>
    <w:p>
      <w:pPr>
        <w:keepNext/>
        <w:spacing w:line="288" w:lineRule="auto" w:after="80"/>
      </w:pPr>
      <w:r>
        <w:rPr>
          <w:sz w:val="19"/>
        </w:rPr>
        <w:t>第八十四条　用人单位违反本法规定，扣押劳动者居民身份证等证件的，由劳动行政部门责令限期退还劳动者本人，并依照有关法律规定给予处罚。</w:t>
      </w:r>
      <w:r>
        <w:rPr>
          <w:sz w:val="19"/>
        </w:rPr>
        <w:br/>
      </w:r>
      <w:r>
        <w:rPr>
          <w:sz w:val="19"/>
        </w:rPr>
        <w:t>用人单位违反本法规定，以担保或者其他名义向劳动者收取财物的，由劳动行政部门责令限期退还劳动者本人，并以每人五百元以上二千元以下的标准处以罚款；给劳动者造成损害的，应当承担赔偿责任。</w:t>
      </w:r>
      <w:r>
        <w:rPr>
          <w:sz w:val="19"/>
        </w:rPr>
        <w:br/>
      </w:r>
      <w:r>
        <w:rPr>
          <w:sz w:val="19"/>
        </w:rPr>
        <w:t>劳动者依法解除或者终止劳动合同，用人单位扣押劳动者档案或者其他物品的，依照前款规定处罚。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K003  中华人民共和国劳动合同法</w:t>
      </w:r>
    </w:p>
    <w:p>
      <w:pPr>
        <w:keepNext/>
        <w:spacing w:line="288" w:lineRule="auto" w:after="80"/>
      </w:pPr>
      <w:r>
        <w:rPr>
          <w:color w:val="71847D"/>
          <w:sz w:val="19"/>
        </w:rPr>
        <w:t>法律条文 · 第十条</w:t>
      </w:r>
    </w:p>
    <w:p>
      <w:pPr>
        <w:keepNext/>
        <w:spacing w:line="288" w:lineRule="auto" w:after="80"/>
      </w:pPr>
      <w:r>
        <w:rPr>
          <w:sz w:val="19"/>
        </w:rPr>
        <w:t>第十条　建立劳动关系，应当订立书面劳动合同。</w:t>
      </w:r>
      <w:r>
        <w:rPr>
          <w:sz w:val="19"/>
        </w:rPr>
        <w:br/>
      </w:r>
      <w:r>
        <w:rPr>
          <w:sz w:val="19"/>
        </w:rPr>
        <w:t>已建立劳动关系，未同时订立书面劳动合同的，应当自用工之日起一个月内订立书面劳动合同。</w:t>
      </w:r>
      <w:r>
        <w:rPr>
          <w:sz w:val="19"/>
        </w:rPr>
        <w:br/>
      </w:r>
      <w:r>
        <w:rPr>
          <w:sz w:val="19"/>
        </w:rPr>
        <w:t>用人单位与劳动者在用工前订立劳动合同的，劳动关系自用工之日起建立。</w:t>
      </w:r>
    </w:p>
    <w:p>
      <w:pPr>
        <w:keepNext/>
        <w:spacing w:line="288" w:lineRule="auto" w:after="80"/>
      </w:pPr>
      <w:r>
        <w:rPr>
          <w:b/>
          <w:sz w:val="19"/>
        </w:rPr>
        <w:t xml:space="preserve">适用边界  </w:t>
      </w:r>
      <w:r>
        <w:rPr>
          <w:sz w:val="19"/>
        </w:rPr>
        <w:t>培训协议不自动等同劳动合同；先核实实际用工及主体。</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LCL-025  中华人民共和国劳动合同法</w:t>
      </w:r>
    </w:p>
    <w:p>
      <w:pPr>
        <w:keepNext/>
        <w:spacing w:line="288" w:lineRule="auto" w:after="80"/>
      </w:pPr>
      <w:r>
        <w:rPr>
          <w:color w:val="71847D"/>
          <w:sz w:val="19"/>
        </w:rPr>
        <w:t>法律条文 · 第二十五条</w:t>
      </w:r>
    </w:p>
    <w:p>
      <w:pPr>
        <w:keepNext/>
        <w:spacing w:line="288" w:lineRule="auto" w:after="80"/>
      </w:pPr>
      <w:r>
        <w:rPr>
          <w:sz w:val="19"/>
        </w:rPr>
        <w:t>第二十五条　除本法第二十二条和第二十三条规定的情形外，用人单位不得与劳动者约定由劳动者承担违约金。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LCL-022  中华人民共和国劳动合同法</w:t>
      </w:r>
    </w:p>
    <w:p>
      <w:pPr>
        <w:keepNext/>
        <w:spacing w:line="288" w:lineRule="auto" w:after="80"/>
      </w:pPr>
      <w:r>
        <w:rPr>
          <w:color w:val="71847D"/>
          <w:sz w:val="19"/>
        </w:rPr>
        <w:t>法律条文 · 第二十二条</w:t>
      </w:r>
    </w:p>
    <w:p>
      <w:pPr>
        <w:keepNext/>
        <w:spacing w:line="288" w:lineRule="auto" w:after="80"/>
      </w:pPr>
      <w:r>
        <w:rPr>
          <w:sz w:val="19"/>
        </w:rPr>
        <w:t>第二十二条　用人单位为劳动者提供专项培训费用，对其进行专业技术培训的，可以与该劳动者订立协议，约定服务期。</w:t>
      </w:r>
      <w:r>
        <w:rPr>
          <w:sz w:val="19"/>
        </w:rPr>
        <w:br/>
      </w:r>
      <w:r>
        <w:rPr>
          <w:sz w:val="19"/>
        </w:rPr>
        <w:t>劳动者违反服务期约定的，应当按照约定向用人单位支付违约金。违约金的数额不得超过用人单位提供的培训费用。用人单位要求劳动者支付的违约金不得超过服务期尚未履行部分所应分摊的培训费用。</w:t>
      </w:r>
      <w:r>
        <w:rPr>
          <w:sz w:val="19"/>
        </w:rPr>
        <w:br/>
      </w:r>
      <w:r>
        <w:rPr>
          <w:sz w:val="19"/>
        </w:rPr>
        <w:t>用人单位与劳动者约定服务期的，不影响按照正常的工资调整机制提高劳动者在服务期期间的劳动报酬。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SUP-R003  扣押证件</w:t>
      </w:r>
    </w:p>
    <w:p>
      <w:pPr>
        <w:keepNext/>
        <w:spacing w:line="288" w:lineRule="auto" w:after="80"/>
      </w:pPr>
      <w:r>
        <w:rPr>
          <w:color w:val="71847D"/>
          <w:sz w:val="19"/>
        </w:rPr>
        <w:t>辅助资料（团队整理） · 风险判定辅助</w:t>
      </w:r>
    </w:p>
    <w:p>
      <w:pPr>
        <w:keepNext/>
        <w:spacing w:line="288" w:lineRule="auto" w:after="80"/>
      </w:pPr>
      <w:r>
        <w:rPr>
          <w:sz w:val="19"/>
        </w:rPr>
        <w:t>扣留身份证或其他证件原件作为入职或离职条件；正常查验不等于扣押。</w:t>
      </w:r>
      <w:r>
        <w:rPr>
          <w:sz w:val="19"/>
        </w:rPr>
        <w:br/>
      </w:r>
      <w:r>
        <w:rPr>
          <w:sz w:val="19"/>
        </w:rPr>
        <w:t>关联依据编号：K001</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https://www.dhlh.gov.cn/rsj/Web/_F0_0_28D04GIGEN3XZTQZ5FVD0YUCHG.htm</w:t>
        </w:r>
      </w:hyperlink>
    </w:p>
    <w:p>
      <w:pPr>
        <w:pStyle w:val="Heading2"/>
        <w:keepNext/>
      </w:pPr>
      <w:r>
        <w:t>SUP-F19  身份证原件抵押与正常核验</w:t>
      </w:r>
    </w:p>
    <w:p>
      <w:pPr>
        <w:keepNext/>
        <w:spacing w:line="288" w:lineRule="auto" w:after="80"/>
      </w:pPr>
      <w:r>
        <w:rPr>
          <w:color w:val="71847D"/>
          <w:sz w:val="19"/>
        </w:rPr>
        <w:t>辅助资料（团队整理） · 高频问答</w:t>
      </w:r>
    </w:p>
    <w:p>
      <w:pPr>
        <w:keepNext/>
        <w:spacing w:line="288" w:lineRule="auto" w:after="80"/>
      </w:pPr>
      <w:r>
        <w:rPr>
          <w:sz w:val="19"/>
        </w:rPr>
        <w:t>用人单位招用劳动者不得扣押身份证等证件。正常当面核验身份与扣留原件不同；不提交不必要的完整证件信息，保存扣证要求并要求返还。</w:t>
      </w:r>
      <w:r>
        <w:rPr>
          <w:sz w:val="19"/>
        </w:rPr>
        <w:br/>
      </w:r>
      <w:r>
        <w:rPr>
          <w:sz w:val="19"/>
        </w:rPr>
        <w:t>关联依据编号：K001</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https://www.dhlh.gov.cn/rsj/Web/_F0_0_28D04GIGEN3XZTQZ5FVD0YUCHG.htm</w:t>
        </w:r>
      </w:hyperlink>
    </w:p>
    <w:p>
      <w:pPr>
        <w:pStyle w:val="Heading2"/>
        <w:keepNext/>
      </w:pPr>
      <w:r>
        <w:t>SUP-F01  三方协议与劳动合同区别</w:t>
      </w:r>
    </w:p>
    <w:p>
      <w:pPr>
        <w:keepNext/>
        <w:spacing w:line="288" w:lineRule="auto" w:after="80"/>
      </w:pPr>
      <w:r>
        <w:rPr>
          <w:color w:val="71847D"/>
          <w:sz w:val="19"/>
        </w:rPr>
        <w:t>辅助资料（团队整理） · 高频问答</w:t>
      </w:r>
    </w:p>
    <w:p>
      <w:pPr>
        <w:keepNext/>
        <w:spacing w:line="288" w:lineRule="auto" w:after="80"/>
      </w:pPr>
      <w:r>
        <w:rPr>
          <w:sz w:val="19"/>
        </w:rPr>
        <w:t>三方协议通常解决毕业生就业约定，劳动合同确认用工权利义务。不能概括为入职后三方协议全部自动失效；违约金等条款应结合约定和履行情况另行分析。</w:t>
      </w:r>
      <w:r>
        <w:rPr>
          <w:sz w:val="19"/>
        </w:rPr>
        <w:br/>
      </w:r>
      <w:r>
        <w:rPr>
          <w:sz w:val="19"/>
        </w:rPr>
        <w:t>关联依据编号：K003、SUP-L-civil-585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https://www.dhlh.gov.cn/rsj/Web/_F0_0_28D04GIGEN3XZTQZ5FVD0YUCHG.htm</w:t>
        </w:r>
      </w:hyperlink>
    </w:p>
    <w:p>
      <w:pPr>
        <w:pStyle w:val="Heading2"/>
        <w:keepNext/>
      </w:pPr>
      <w:r>
        <w:t>SUP-F15  三方协议违约金超过5000元</w:t>
      </w:r>
    </w:p>
    <w:p>
      <w:pPr>
        <w:keepNext/>
        <w:spacing w:line="288" w:lineRule="auto" w:after="80"/>
      </w:pPr>
      <w:r>
        <w:rPr>
          <w:color w:val="71847D"/>
          <w:sz w:val="19"/>
        </w:rPr>
        <w:t>辅助资料（团队整理） · 高频问答</w:t>
      </w:r>
    </w:p>
    <w:p>
      <w:pPr>
        <w:keepNext/>
        <w:spacing w:line="288" w:lineRule="auto" w:after="80"/>
      </w:pPr>
      <w:r>
        <w:rPr>
          <w:sz w:val="19"/>
        </w:rPr>
        <w:t>不存在统一的5000元或5万元判定阈值。应核对是否违约、条款、实际损失、请求调整的条件；过分高于损失可依法请求适当减少，结果不能保证。劳动合同违约金另须核对劳动合同法第二十二至二十五条，不能混用。</w:t>
      </w:r>
      <w:r>
        <w:rPr>
          <w:sz w:val="19"/>
        </w:rPr>
        <w:br/>
      </w:r>
      <w:r>
        <w:rPr>
          <w:sz w:val="19"/>
        </w:rPr>
        <w:t>关联依据编号：SUP-L-civil-585、LCL-022、LCL-023、LCL-025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https://www.court.gov.cn/zixun/xiangqing/233181.html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dhlh.gov.cn/rsj/Web/_F0_0_28D04GIGEN3XZTQZ5FVD0YUCHG.htm" TargetMode="External"/><Relationship Id="rId15" Type="http://schemas.openxmlformats.org/officeDocument/2006/relationships/hyperlink" Target="https://www.court.gov.cn/zixun/xiangqing/23318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