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真实案例-试用期辞退与迟到证据</w:t>
      </w:r>
    </w:p>
    <w:p>
      <w:r>
        <w:rPr>
          <w:color w:val="71847D"/>
        </w:rPr>
        <w:t>第 1 版  |  生成时间：2026-10-06 21:35</w:t>
      </w:r>
    </w:p>
    <w:p>
      <w:r>
        <w:rPr>
          <w:color w:val="71847D"/>
        </w:rPr>
        <w:t>本报告依据已提供材料进行风险提示；风险等级不是违法认定或风险概率。</w:t>
      </w:r>
    </w:p>
    <w:p>
      <w:pPr>
        <w:pStyle w:val="Heading1"/>
      </w:pPr>
      <w:r>
        <w:t>01  结论与风险概览</w:t>
      </w:r>
    </w:p>
    <w:p>
      <w:pPr>
        <w:shd w:fill="EDF6F1"/>
      </w:pPr>
      <w:r>
        <w:t>材料为公开内容摘录（非原件），显示公司以“试用期不符合录用条件”为由在试用期内解除劳动合同，员工称入职时没有书面约定迟到次数与录用条件的关系。可识别的主要风险信号是以试用期不符合录用条件解除的告知与举证依据不足，最终是否违法须结合录用条件是否事先明确并告知、实际出勤与迟到事实、提醒整改记录及解除理由说明核查，现有材料尚不足以认定违法或保证获赔。</w:t>
      </w:r>
    </w:p>
    <w:p>
      <w:r>
        <w:rPr>
          <w:b/>
        </w:rPr>
        <w:t xml:space="preserve">概览依据：  </w:t>
      </w:r>
      <w:r>
        <w:rPr>
          <w:color w:val="71847D"/>
        </w:rPr>
        <w:t>LCL-039、LCL-021、LL-2018-025、SUP-F08、SUP-R025、LCL-048、LCL-087</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以“试用期不符合录用条件”解除的告知与举证依据不足</w:t>
            </w:r>
          </w:p>
        </w:tc>
        <w:tc>
          <w:tcPr>
            <w:tcW w:type="dxa" w:w="5443"/>
          </w:tcPr>
          <w:p>
            <w:pPr>
              <w:spacing w:line="288" w:lineRule="auto" w:after="140" w:before="140"/>
            </w:pPr>
            <w:r>
              <w:rPr>
                <w:sz w:val="19"/>
              </w:rPr>
              <w:t>尽量取得并保存劳动合同、辞退通知、入职时告知的录用条件或岗位职责文件、考勤记录、提醒整改记录、工资发放记录；</w:t>
            </w:r>
          </w:p>
        </w:tc>
      </w:tr>
    </w:tbl>
    <w:p>
      <w:r>
        <w:rPr>
          <w:b/>
        </w:rPr>
        <w:t xml:space="preserve">本版修改  </w:t>
      </w:r>
      <w:r>
        <w:t>根据审稿要求，删除不具直接依据的“核查与条件分析”作为风险条目的写法，将试用期上限、工资社保缺失等改为limitations；保留并限缩以试用期不符合录用条件解除的告知与举证风险，补充违法解除救济条文的适用条件，未新增未提供的事实或依据编号。</w:t>
      </w:r>
    </w:p>
    <w:p>
      <w:pPr>
        <w:pStyle w:val="Heading1"/>
      </w:pPr>
      <w:r>
        <w:t>02  风险详情</w:t>
      </w:r>
    </w:p>
    <w:p>
      <w:pPr>
        <w:pStyle w:val="Heading2"/>
        <w:keepNext/>
      </w:pPr>
      <w:r>
        <w:rPr>
          <w:color w:val="B78224"/>
        </w:rPr>
        <w:t>01  以“试用期不符合录用条件”解除的告知与举证依据不足  ·  需关注</w:t>
      </w:r>
    </w:p>
    <w:p>
      <w:pPr>
        <w:keepNext/>
        <w:shd w:fill="F3F6F5"/>
      </w:pPr>
      <w:r>
        <w:rPr>
          <w:b/>
        </w:rPr>
        <w:t xml:space="preserve">材料原文  </w:t>
      </w:r>
      <w:r>
        <w:t>员工表示入职时没有书面约定迟到次数与录用条件的关系。</w:t>
      </w:r>
    </w:p>
    <w:p>
      <w:pPr>
        <w:keepNext/>
      </w:pPr>
      <w:r>
        <w:rPr>
          <w:b/>
        </w:rPr>
        <w:t xml:space="preserve">原文位置  </w:t>
      </w:r>
      <w:r>
        <w:rPr>
          <w:color w:val="71847D"/>
        </w:rPr>
        <w:t>输入文字.txt · 第1页</w:t>
      </w:r>
    </w:p>
    <w:p>
      <w:pPr>
        <w:keepNext/>
      </w:pPr>
      <w:r>
        <w:rPr>
          <w:b/>
        </w:rPr>
        <w:t xml:space="preserve">风险说明  </w:t>
      </w:r>
      <w:r>
        <w:t>材料显示公司以试用期不符合录用条件为由解除劳动合同，而员工称入职时没有书面约定迟到次数与录用条件的关系。根据劳动合同法第三十九条第一项，用人单位须“被证明”劳动者在试用期间不符合录用条件；根据第二十一条，试用期解除应当向劳动者说明理由。录用条件是否事先明确并告知、实际出勤与迟到事实、有无提醒整改、解除理由是否说明，都会影响解除是否合法；材料未提供录用条件文本、考勤、提醒记录及理由说明，尚不能直接认定为违法解除，也不自动得出赔偿结论。个案处理结果须由仲裁机构或法院认定。</w:t>
      </w:r>
    </w:p>
    <w:p>
      <w:pPr>
        <w:keepNext/>
      </w:pPr>
      <w:r>
        <w:rPr>
          <w:b/>
        </w:rPr>
        <w:t xml:space="preserve">分析依据  </w:t>
      </w:r>
      <w:r>
        <w:t>LCL-039 · 中华人民共和国劳动合同法 · 第三十九条</w:t>
      </w:r>
    </w:p>
    <w:p>
      <w:pPr>
        <w:keepNext/>
      </w:pPr>
      <w:r>
        <w:rPr>
          <w:b/>
        </w:rPr>
        <w:t xml:space="preserve">分析依据  </w:t>
      </w:r>
      <w:r>
        <w:t>LCL-021 · 中华人民共和国劳动合同法 · 第二十一条</w:t>
      </w:r>
    </w:p>
    <w:p>
      <w:pPr>
        <w:keepNext/>
      </w:pPr>
      <w:r>
        <w:rPr>
          <w:b/>
        </w:rPr>
        <w:t xml:space="preserve">分析依据  </w:t>
      </w:r>
      <w:r>
        <w:t>LL-2018-025 · 中华人民共和国劳动法 · 第二十五条</w:t>
      </w:r>
    </w:p>
    <w:p>
      <w:pPr>
        <w:keepNext/>
      </w:pPr>
      <w:r>
        <w:rPr>
          <w:b/>
        </w:rPr>
        <w:t xml:space="preserve">分析依据  </w:t>
      </w:r>
      <w:r>
        <w:t>SUP-F08 · 试用期被辞退能否获得赔偿 · 高频问答</w:t>
      </w:r>
    </w:p>
    <w:p>
      <w:pPr>
        <w:keepNext/>
      </w:pPr>
      <w:r>
        <w:rPr>
          <w:b/>
        </w:rPr>
        <w:t xml:space="preserve">分析依据  </w:t>
      </w:r>
      <w:r>
        <w:t>SUP-R025 · 绩效不达标辞退 · 风险判定辅助</w:t>
      </w:r>
    </w:p>
    <w:p>
      <w:pPr>
        <w:keepNext/>
      </w:pPr>
      <w:r>
        <w:rPr>
          <w:b/>
        </w:rPr>
        <w:t xml:space="preserve">分析依据  </w:t>
      </w:r>
      <w:r>
        <w:t>LCL-048 · 中华人民共和国劳动合同法 · 第四十八条</w:t>
      </w:r>
    </w:p>
    <w:p>
      <w:pPr>
        <w:keepNext/>
      </w:pPr>
      <w:r>
        <w:rPr>
          <w:b/>
        </w:rPr>
        <w:t xml:space="preserve">分析依据  </w:t>
      </w:r>
      <w:r>
        <w:t>LCL-087 · 中华人民共和国劳动合同法 · 第八十七条</w:t>
      </w:r>
    </w:p>
    <w:p>
      <w:pPr>
        <w:keepNext/>
      </w:pPr>
      <w:r>
        <w:rPr>
          <w:color w:val="287B65"/>
        </w:rPr>
        <w:t>建议行动</w:t>
      </w:r>
    </w:p>
    <w:p>
      <w:pPr>
        <w:pStyle w:val="ListBullet"/>
        <w:keepNext/>
      </w:pPr>
      <w:r>
        <w:t>尽量取得并保存劳动合同、辞退通知、入职时告知的录用条件或岗位职责文件、考勤记录、提醒整改记录、工资发放记录；</w:t>
      </w:r>
    </w:p>
    <w:p>
      <w:pPr>
        <w:pStyle w:val="ListBullet"/>
        <w:keepNext/>
      </w:pPr>
      <w:r>
        <w:t>签收辞退通知时可真实注明“仅签收、不认可解除理由”，注意不要一概拒收书面文件；</w:t>
      </w:r>
    </w:p>
    <w:p>
      <w:pPr>
        <w:pStyle w:val="ListBullet"/>
        <w:keepNext w:val="0"/>
      </w:pPr>
      <w:r>
        <w:t>向当地人社部门、法律援助机构或专业律师咨询，按规定时限考虑劳动仲裁主张；是否支持由仲裁机构或法院认定。</w:t>
      </w:r>
    </w:p>
    <w:p>
      <w:pPr>
        <w:pStyle w:val="Heading1"/>
      </w:pPr>
      <w:r>
        <w:t>03  待核实事项与分析局限</w:t>
      </w:r>
    </w:p>
    <w:p>
      <w:pPr>
        <w:pStyle w:val="ListBullet"/>
      </w:pPr>
      <w:r>
        <w:t>材料为“公开内容摘录（非文件原件）”，未提供劳动合同、辞退通知等原件，文本真实性与完整性未核验。</w:t>
      </w:r>
    </w:p>
    <w:p>
      <w:pPr>
        <w:pStyle w:val="ListBullet"/>
      </w:pPr>
      <w:r>
        <w:t>未提供劳动合同总期限与合同类型，无法判断两个月试用期是否超过劳动合同法第十九条规定的上限；建议核对合同期限与试用期条款后再判断。</w:t>
      </w:r>
    </w:p>
    <w:p>
      <w:pPr>
        <w:pStyle w:val="ListBullet"/>
      </w:pPr>
      <w:r>
        <w:t>未提供考勤记录、实际出勤情况、迟到事实及提醒/整改记录，无法判断是否符合录用条件。</w:t>
      </w:r>
    </w:p>
    <w:p>
      <w:pPr>
        <w:pStyle w:val="ListBullet"/>
      </w:pPr>
      <w:r>
        <w:t>未提供公司是否已就解除理由作出说明的书面材料。</w:t>
      </w:r>
    </w:p>
    <w:p>
      <w:pPr>
        <w:pStyle w:val="ListBullet"/>
      </w:pPr>
      <w:r>
        <w:t>未提供工资发放与社保缴纳记录，无法判断是否存在欠付工资、未缴社保或加班费争议；如后续发现具体欠付或未缴事实，再按该事实单独核查。</w:t>
      </w:r>
    </w:p>
    <w:p>
      <w:pPr>
        <w:pStyle w:val="ListBullet"/>
      </w:pPr>
      <w:r>
        <w:t>材料未含任何处理结果（是否申请仲裁、裁决结论等），无从判断个案结果。</w:t>
      </w:r>
    </w:p>
    <w:p>
      <w:pPr>
        <w:pStyle w:val="ListBullet"/>
      </w:pPr>
      <w:r>
        <w:t>是否已过仲裁时效需结合知道或应当知道权利被侵害之日、是否申请过仲裁等事实核查，本材料不足以认定。</w:t>
      </w:r>
    </w:p>
    <w:p>
      <w:pPr>
        <w:pStyle w:val="ListBullet"/>
      </w:pPr>
      <w:r>
        <w:t>本报告为有限分析，仅供自查参考；风险信号不等于违法认定，个案结果不能直接套用。</w:t>
      </w:r>
    </w:p>
    <w:p>
      <w:pPr>
        <w:pStyle w:val="Heading1"/>
      </w:pPr>
      <w:r>
        <w:t>04  依据与来源</w:t>
      </w:r>
    </w:p>
    <w:p>
      <w:r>
        <w:rPr>
          <w:color w:val="71847D"/>
        </w:rPr>
        <w:t>法条、风险提示、指南及案例分别标注；案例结论只用于个案参考。</w:t>
      </w:r>
    </w:p>
    <w:p>
      <w:pPr>
        <w:pStyle w:val="Heading2"/>
        <w:keepNext/>
      </w:pPr>
      <w:r>
        <w:t>LCL-039  中华人民共和国劳动合同法</w:t>
      </w:r>
    </w:p>
    <w:p>
      <w:pPr>
        <w:keepNext/>
        <w:spacing w:line="288" w:lineRule="auto" w:after="80"/>
      </w:pPr>
      <w:r>
        <w:rPr>
          <w:color w:val="71847D"/>
          <w:sz w:val="19"/>
        </w:rPr>
        <w:t>法律条文 · 第三十九条</w:t>
      </w:r>
    </w:p>
    <w:p>
      <w:pPr>
        <w:keepNext/>
        <w:spacing w:line="288" w:lineRule="auto" w:after="80"/>
      </w:pPr>
      <w:r>
        <w:rPr>
          <w:sz w:val="19"/>
        </w:rPr>
        <w:t>第三十九条　劳动者有下列情形之一的，用人单位可以解除劳动合同：</w:t>
      </w:r>
      <w:r>
        <w:rPr>
          <w:sz w:val="19"/>
        </w:rPr>
        <w:br/>
      </w:r>
      <w:r>
        <w:rPr>
          <w:sz w:val="19"/>
        </w:rPr>
        <w:t>（一）在试用期间被证明不符合录用条件的；</w:t>
      </w:r>
      <w:r>
        <w:rPr>
          <w:sz w:val="19"/>
        </w:rPr>
        <w:br/>
      </w:r>
      <w:r>
        <w:rPr>
          <w:sz w:val="19"/>
        </w:rPr>
        <w:t>（二）严重违反用人单位的规章制度的；</w:t>
      </w:r>
      <w:r>
        <w:rPr>
          <w:sz w:val="19"/>
        </w:rPr>
        <w:br/>
      </w:r>
      <w:r>
        <w:rPr>
          <w:sz w:val="19"/>
        </w:rPr>
        <w:t>（三）严重失职，营私舞弊，给用人单位造成重大损害的；</w:t>
      </w:r>
      <w:r>
        <w:rPr>
          <w:sz w:val="19"/>
        </w:rPr>
        <w:br/>
      </w:r>
      <w:r>
        <w:rPr>
          <w:sz w:val="19"/>
        </w:rPr>
        <w:t>（四）劳动者同时与其他用人单位建立劳动关系，对完成本单位的工作任务造成严重影响，或者经用人单位提出，拒不改正的；</w:t>
      </w:r>
      <w:r>
        <w:rPr>
          <w:sz w:val="19"/>
        </w:rPr>
        <w:br/>
      </w:r>
      <w:r>
        <w:rPr>
          <w:sz w:val="19"/>
        </w:rPr>
        <w:t>（五）因本法第二十六条第一款第一项规定的情形致使劳动合同无效的；</w:t>
      </w:r>
      <w:r>
        <w:rPr>
          <w:sz w:val="19"/>
        </w:rPr>
        <w:br/>
      </w:r>
      <w:r>
        <w:rPr>
          <w:sz w:val="19"/>
        </w:rPr>
        <w:t>（六）被依法追究刑事责任的。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LCL-021  中华人民共和国劳动合同法</w:t>
      </w:r>
    </w:p>
    <w:p>
      <w:pPr>
        <w:keepNext/>
        <w:spacing w:line="288" w:lineRule="auto" w:after="80"/>
      </w:pPr>
      <w:r>
        <w:rPr>
          <w:color w:val="71847D"/>
          <w:sz w:val="19"/>
        </w:rPr>
        <w:t>法律条文 · 第二十一条</w:t>
      </w:r>
    </w:p>
    <w:p>
      <w:pPr>
        <w:keepNext/>
        <w:spacing w:line="288" w:lineRule="auto" w:after="80"/>
      </w:pPr>
      <w:r>
        <w:rPr>
          <w:sz w:val="19"/>
        </w:rPr>
        <w:t>第二十一条　在试用期中，除劳动者有本法第三十九条和第四十条第一项、第二项规定的情形外，用人单位不得解除劳动合同。用人单位在试用期解除劳动合同的，应当向劳动者说明理由。</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LL-2018-025  中华人民共和国劳动法</w:t>
      </w:r>
    </w:p>
    <w:p>
      <w:pPr>
        <w:keepNext/>
        <w:spacing w:line="288" w:lineRule="auto" w:after="80"/>
      </w:pPr>
      <w:r>
        <w:rPr>
          <w:color w:val="71847D"/>
          <w:sz w:val="19"/>
        </w:rPr>
        <w:t>法律条文 · 第二十五条</w:t>
      </w:r>
    </w:p>
    <w:p>
      <w:pPr>
        <w:keepNext/>
        <w:spacing w:line="288" w:lineRule="auto" w:after="80"/>
      </w:pPr>
      <w:r>
        <w:rPr>
          <w:sz w:val="19"/>
        </w:rPr>
        <w:t>第二十五条</w:t>
      </w:r>
      <w:r>
        <w:rPr>
          <w:sz w:val="19"/>
        </w:rPr>
        <w:br/>
      </w:r>
      <w:r>
        <w:rPr>
          <w:sz w:val="19"/>
        </w:rPr>
        <w:t>劳动者有下列情形之一的，用人单位可以解除劳动合同：</w:t>
      </w:r>
      <w:r>
        <w:rPr>
          <w:sz w:val="19"/>
        </w:rPr>
        <w:br/>
      </w:r>
      <w:r>
        <w:rPr>
          <w:sz w:val="19"/>
        </w:rPr>
        <w:t>（一）在试用期间被证明不符合录用条件的；</w:t>
      </w:r>
      <w:r>
        <w:rPr>
          <w:sz w:val="19"/>
        </w:rPr>
        <w:br/>
      </w:r>
      <w:r>
        <w:rPr>
          <w:sz w:val="19"/>
        </w:rPr>
        <w:t>（二）严重违反劳动纪律或者用人单位规章制度的；</w:t>
      </w:r>
      <w:r>
        <w:rPr>
          <w:sz w:val="19"/>
        </w:rPr>
        <w:br/>
      </w:r>
      <w:r>
        <w:rPr>
          <w:sz w:val="19"/>
        </w:rPr>
        <w:t>（三）严重失职，营私舞弊，对用人单位利益造成重大损害的；</w:t>
      </w:r>
      <w:r>
        <w:rPr>
          <w:sz w:val="19"/>
        </w:rPr>
        <w:br/>
      </w:r>
      <w:r>
        <w:rPr>
          <w:sz w:val="19"/>
        </w:rPr>
        <w:t>（四）被依法追究刑事责任的。</w:t>
      </w:r>
    </w:p>
    <w:p>
      <w:pPr>
        <w:keepNext/>
        <w:spacing w:line="288" w:lineRule="auto" w:after="80"/>
      </w:pPr>
      <w:r>
        <w:rPr>
          <w:b/>
          <w:sz w:val="19"/>
        </w:rPr>
        <w:t xml:space="preserve">适用边界  </w:t>
      </w:r>
      <w:r>
        <w:rPr>
          <w:sz w:val="19"/>
        </w:rPr>
        <w:t>须结合后续专门法律、行政法规、司法解释及工作地现行规定判断；本条完整原文不等于个案的全部适用依据。劳动合同事项还应结合劳动合同法具体规定。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4">
        <w:r>
          <w:rPr>
            <w:color w:val="287B65"/>
          </w:rPr>
          <w:t>https://rsj.weihai.gov.cn/art/2018/12/31/art_79306_2674768.html</w:t>
        </w:r>
      </w:hyperlink>
    </w:p>
    <w:p>
      <w:pPr>
        <w:pStyle w:val="Heading2"/>
        <w:keepNext/>
      </w:pPr>
      <w:r>
        <w:t>LCL-048  中华人民共和国劳动合同法</w:t>
      </w:r>
    </w:p>
    <w:p>
      <w:pPr>
        <w:keepNext/>
        <w:spacing w:line="288" w:lineRule="auto" w:after="80"/>
      </w:pPr>
      <w:r>
        <w:rPr>
          <w:color w:val="71847D"/>
          <w:sz w:val="19"/>
        </w:rPr>
        <w:t>法律条文 · 第四十八条</w:t>
      </w:r>
    </w:p>
    <w:p>
      <w:pPr>
        <w:keepNext/>
        <w:spacing w:line="288" w:lineRule="auto" w:after="80"/>
      </w:pPr>
      <w:r>
        <w:rPr>
          <w:sz w:val="19"/>
        </w:rPr>
        <w:t>第四十八条　用人单位违反本法规定解除或者终止劳动合同，劳动者要求继续履行劳动合同的，用人单位应当继续履行；劳动者不要求继续履行劳动合同或者劳动合同已经不能继续履行的，用人单位应当依照本法第八十七条规定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LCL-087  中华人民共和国劳动合同法</w:t>
      </w:r>
    </w:p>
    <w:p>
      <w:pPr>
        <w:keepNext/>
        <w:spacing w:line="288" w:lineRule="auto" w:after="80"/>
      </w:pPr>
      <w:r>
        <w:rPr>
          <w:color w:val="71847D"/>
          <w:sz w:val="19"/>
        </w:rPr>
        <w:t>法律条文 · 第八十七条</w:t>
      </w:r>
    </w:p>
    <w:p>
      <w:pPr>
        <w:keepNext/>
        <w:spacing w:line="288" w:lineRule="auto" w:after="80"/>
      </w:pPr>
      <w:r>
        <w:rPr>
          <w:sz w:val="19"/>
        </w:rPr>
        <w:t>第八十七条　用人单位违反本法规定解除或者终止劳动合同的，应当依照本法第四十七条规定的经济补偿标准的二倍向劳动者支付赔偿金。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LCL-040  中华人民共和国劳动合同法</w:t>
      </w:r>
    </w:p>
    <w:p>
      <w:pPr>
        <w:keepNext/>
        <w:spacing w:line="288" w:lineRule="auto" w:after="80"/>
      </w:pPr>
      <w:r>
        <w:rPr>
          <w:color w:val="71847D"/>
          <w:sz w:val="19"/>
        </w:rPr>
        <w:t>法律条文 · 第四十条</w:t>
      </w:r>
    </w:p>
    <w:p>
      <w:pPr>
        <w:keepNext/>
        <w:spacing w:line="288" w:lineRule="auto" w:after="80"/>
      </w:pPr>
      <w:r>
        <w:rPr>
          <w:sz w:val="19"/>
        </w:rPr>
        <w:t>第四十条　有下列情形之一的，用人单位提前三十日以书面形式通知劳动者本人或者额外支付劳动者一个月工资后，可以解除劳动合同：</w:t>
      </w:r>
      <w:r>
        <w:rPr>
          <w:sz w:val="19"/>
        </w:rPr>
        <w:br/>
      </w:r>
      <w:r>
        <w:rPr>
          <w:sz w:val="19"/>
        </w:rPr>
        <w:t>（一）劳动者患病或者非因工负伤，在规定的医疗期满后不能从事原工作，也不能从事由用人单位另行安排的工作的；</w:t>
      </w:r>
      <w:r>
        <w:rPr>
          <w:sz w:val="19"/>
        </w:rPr>
        <w:br/>
      </w:r>
      <w:r>
        <w:rPr>
          <w:sz w:val="19"/>
        </w:rPr>
        <w:t>（二）劳动者不能胜任工作，经过培训或者调整工作岗位，仍不能胜任工作的；</w:t>
      </w:r>
      <w:r>
        <w:rPr>
          <w:sz w:val="19"/>
        </w:rPr>
        <w:br/>
      </w:r>
      <w:r>
        <w:rPr>
          <w:sz w:val="19"/>
        </w:rPr>
        <w:t>（三）劳动合同订立时所依据的客观情况发生重大变化，致使劳动合同无法履行，经用人单位与劳动者协商，未能就变更劳动合同内容达成协议的。</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2">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3">
        <w:r>
          <w:rPr>
            <w:color w:val="287B65"/>
          </w:rPr>
          <w:t>https://www.samr.gov.cn/zw/zfxxgk/fdzdgknr/bgt/art/2023/art_0abfdd261c03417b949df19d869add8d.html</w:t>
        </w:r>
      </w:hyperlink>
    </w:p>
    <w:p>
      <w:pPr>
        <w:pStyle w:val="Heading2"/>
        <w:keepNext/>
      </w:pPr>
      <w:r>
        <w:t>SUP-F08  试用期被辞退能否获得赔偿</w:t>
      </w:r>
    </w:p>
    <w:p>
      <w:pPr>
        <w:keepNext/>
        <w:spacing w:line="288" w:lineRule="auto" w:after="80"/>
      </w:pPr>
      <w:r>
        <w:rPr>
          <w:color w:val="71847D"/>
          <w:sz w:val="19"/>
        </w:rPr>
        <w:t>辅助资料（团队整理） · 高频问答</w:t>
      </w:r>
    </w:p>
    <w:p>
      <w:pPr>
        <w:keepNext/>
        <w:spacing w:line="288" w:lineRule="auto" w:after="80"/>
      </w:pPr>
      <w:r>
        <w:rPr>
          <w:sz w:val="19"/>
        </w:rPr>
        <w:t>先核对解除理由、录用条件、证据及程序。试用期解除还可能适用其他法定事由，不能仅凭单位未证明不符合录用条件就一律认定违法或自动获赔2N。违法解除的救济依具体条件确定。</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SUP-R025  绩效不达标辞退</w:t>
      </w:r>
    </w:p>
    <w:p>
      <w:pPr>
        <w:keepNext/>
        <w:spacing w:line="288" w:lineRule="auto" w:after="80"/>
      </w:pPr>
      <w:r>
        <w:rPr>
          <w:color w:val="71847D"/>
          <w:sz w:val="19"/>
        </w:rPr>
        <w:t>辅助资料（团队整理） · 风险判定辅助</w:t>
      </w:r>
    </w:p>
    <w:p>
      <w:pPr>
        <w:keepNext/>
        <w:spacing w:line="288" w:lineRule="auto" w:after="80"/>
      </w:pPr>
      <w:r>
        <w:rPr>
          <w:sz w:val="19"/>
        </w:rPr>
        <w:t>核对录用条件、制度告知、实际证据、培训调岗及解除程序；不将缺少一项证据直接推导为必获2N。</w:t>
      </w:r>
      <w:r>
        <w:rPr>
          <w:sz w:val="19"/>
        </w:rPr>
        <w:br/>
      </w:r>
      <w:r>
        <w:rPr>
          <w:sz w:val="19"/>
        </w:rPr>
        <w:t>关联依据编号：LCL-021、LCL-039、LCL-040、LCL-048、LCL-087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p>
      <w:pPr>
        <w:pStyle w:val="Heading2"/>
        <w:keepNext/>
      </w:pPr>
      <w:r>
        <w:t>SUP-A03  试用期与辞退争议</w:t>
      </w:r>
    </w:p>
    <w:p>
      <w:pPr>
        <w:keepNext/>
        <w:spacing w:line="288" w:lineRule="auto" w:after="80"/>
      </w:pPr>
      <w:r>
        <w:rPr>
          <w:color w:val="71847D"/>
          <w:sz w:val="19"/>
        </w:rPr>
        <w:t>辅助资料（团队整理） · 维权行动卡</w:t>
      </w:r>
    </w:p>
    <w:p>
      <w:pPr>
        <w:keepNext/>
        <w:spacing w:line="288" w:lineRule="auto" w:after="80"/>
      </w:pPr>
      <w:r>
        <w:rPr>
          <w:sz w:val="19"/>
        </w:rPr>
        <w:t>核对合同、试用期实际履行、解除理由和证据，保存通知与工资记录。签收通知不等于同意解除，可真实注明仅签收、不认可理由；不要一概拒绝接收书面证据。违法解除与违法试用期赔偿分别审查，不自动保证2N。</w:t>
      </w:r>
      <w:r>
        <w:rPr>
          <w:sz w:val="19"/>
        </w:rPr>
        <w:br/>
      </w:r>
      <w:r>
        <w:rPr>
          <w:sz w:val="19"/>
        </w:rPr>
        <w:t>关联依据编号：K004、LCL-020、LCL-021、LCL-048、LCL-083、LCL-087</w:t>
      </w:r>
    </w:p>
    <w:p>
      <w:pPr>
        <w:keepNext/>
        <w:spacing w:line="288" w:lineRule="auto" w:after="80"/>
      </w:pPr>
      <w:r>
        <w:rPr>
          <w:b/>
          <w:sz w:val="19"/>
        </w:rPr>
        <w:t xml:space="preserve">适用边界  </w:t>
      </w:r>
      <w:r>
        <w:rPr>
          <w:sz w:val="19"/>
        </w:rPr>
        <w:t>团队整理的辅助资料，不是官方规范原文；不能单独支撑风险定性。请读取关联依据。必须核对适用条件、例外、时间、地域及用户事实；不代替司法或行政认定。</w:t>
      </w:r>
    </w:p>
    <w:p>
      <w:pPr>
        <w:keepNext/>
        <w:spacing w:line="288" w:lineRule="auto" w:after="80"/>
      </w:pPr>
      <w:r>
        <w:rPr>
          <w:b/>
          <w:sz w:val="19"/>
        </w:rPr>
        <w:t xml:space="preserve">资料核对日期  </w:t>
      </w:r>
      <w:r>
        <w:rPr>
          <w:color w:val="71847D"/>
          <w:sz w:val="19"/>
        </w:rPr>
        <w:t>2026-10-05</w:t>
      </w:r>
    </w:p>
    <w:p>
      <w:pPr>
        <w:keepNext w:val="0"/>
        <w:spacing w:line="288" w:lineRule="auto" w:after="80"/>
      </w:pPr>
      <w:r>
        <w:rPr>
          <w:b/>
          <w:sz w:val="19"/>
        </w:rPr>
        <w:t xml:space="preserve">来源链接  </w:t>
      </w:r>
      <w:r>
        <w:rPr>
          <w:sz w:val="19"/>
        </w:rPr>
      </w:r>
      <w:hyperlink r:id="rId15">
        <w:r>
          <w:rPr>
            <w:color w:val="287B65"/>
          </w:rPr>
          <w:t>https://www.dhlh.gov.cn/rsj/Web/_F0_0_28D04GIGEN3XZTQZ5FVD0YUCHG.htm</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flk.npc.gov.cn/" TargetMode="External"/><Relationship Id="rId13" Type="http://schemas.openxmlformats.org/officeDocument/2006/relationships/hyperlink" Target="https://www.samr.gov.cn/zw/zfxxgk/fdzdgknr/bgt/art/2023/art_0abfdd261c03417b949df19d869add8d.html" TargetMode="External"/><Relationship Id="rId14" Type="http://schemas.openxmlformats.org/officeDocument/2006/relationships/hyperlink" Target="https://rsj.weihai.gov.cn/art/2018/12/31/art_79306_2674768.html" TargetMode="External"/><Relationship Id="rId15" Type="http://schemas.openxmlformats.org/officeDocument/2006/relationships/hyperlink" Target="https://www.dhlh.gov.cn/rsj/Web/_F0_0_28D04GIGEN3XZTQZ5FVD0YUCH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