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真实案例-故意拒签与双倍工资</w:t>
      </w:r>
    </w:p>
    <w:p>
      <w:r>
        <w:rPr>
          <w:color w:val="71847D"/>
        </w:rPr>
        <w:t>第 1 版  |  生成时间：2026-10-06 21:26</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根据已提供事实，主要风险信号为：解除性质与责任不明：解除理由、主体和程序材料缺失，无法判断补偿或赔偿。相关判断须核对适用条件，不构成违法认定。</w:t>
      </w:r>
    </w:p>
    <w:p>
      <w:r>
        <w:rPr>
          <w:b/>
        </w:rPr>
        <w:t xml:space="preserve">概览依据：  </w:t>
      </w:r>
      <w:r>
        <w:rPr>
          <w:color w:val="71847D"/>
        </w:rPr>
        <w:t>LCL-046、LCL-047、LCL-048、LCL-087、LCL-036、LCL-038、LCL-040、LCL-041、LCL-044</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解除性质与责任不明：解除理由、主体和程序材料缺失，无法判断补偿或赔偿</w:t>
            </w:r>
          </w:p>
        </w:tc>
        <w:tc>
          <w:tcPr>
            <w:tcW w:type="dxa" w:w="5443"/>
          </w:tcPr>
          <w:p>
            <w:pPr>
              <w:spacing w:line="288" w:lineRule="auto" w:after="140" w:before="140"/>
            </w:pPr>
            <w:r>
              <w:rPr>
                <w:sz w:val="19"/>
              </w:rPr>
              <w:t>尽力补齐解除材料：解除通知书、微信或邮件沟通、离职证明、工资结算凭证、考勤与门禁记录。</w:t>
            </w:r>
          </w:p>
        </w:tc>
      </w:tr>
    </w:tbl>
    <w:p>
      <w:pPr>
        <w:pStyle w:val="Heading1"/>
      </w:pPr>
      <w:r>
        <w:t>02  风险详情</w:t>
      </w:r>
    </w:p>
    <w:p>
      <w:pPr>
        <w:pStyle w:val="Heading2"/>
        <w:keepNext/>
      </w:pPr>
      <w:r>
        <w:rPr>
          <w:color w:val="69798B"/>
        </w:rPr>
        <w:t>01  解除性质与责任不明：解除理由、主体和程序材料缺失，无法判断补偿或赔偿  ·  待核实</w:t>
      </w:r>
    </w:p>
    <w:p>
      <w:pPr>
        <w:keepNext/>
        <w:shd w:fill="F3F6F5"/>
      </w:pPr>
      <w:r>
        <w:rPr>
          <w:b/>
        </w:rPr>
        <w:t xml:space="preserve">材料原文  </w:t>
      </w:r>
      <w:r>
        <w:t>2022年8月2日解除劳动关系。</w:t>
      </w:r>
    </w:p>
    <w:p>
      <w:pPr>
        <w:keepNext/>
      </w:pPr>
      <w:r>
        <w:rPr>
          <w:b/>
        </w:rPr>
        <w:t xml:space="preserve">原文位置  </w:t>
      </w:r>
      <w:r>
        <w:rPr>
          <w:color w:val="71847D"/>
        </w:rPr>
        <w:t>refused-contract-初始摘录.pdf · 第1页</w:t>
      </w:r>
    </w:p>
    <w:p>
      <w:pPr>
        <w:keepNext/>
      </w:pPr>
      <w:r>
        <w:rPr>
          <w:b/>
        </w:rPr>
        <w:t xml:space="preserve">风险说明  </w:t>
      </w:r>
      <w:r>
        <w:t>材料仅载明2022年8月2日解除劳动关系，未提供解除通知、理由、提出方、送达与程序材料。依劳动合同法第46条，经济补偿适用于劳动者依第38条解除、用人单位依第36条提出并协商一致解除、依第40条或第41条第1款解除、以及特定终止情形等法定情形；依第48条和第87条，用人单位违反法律规定解除或终止劳动合同，劳动者不要求继续履行或不能继续履行的，应按第47条经济补偿标准的二倍支付赔偿金。目前既不知解除由谁提出、以何理由、有无书面通知与送达程序，也不知是否存在未缴社保、未足额支付劳动报酬等第38条情形，故经济补偿与违法解除赔偿金两个方向均无法认定，也不宜直接按2N主张。即使最终认定违法解除，金额也需依第47条结合工作年限与解除前十二个月平均工资核算。</w:t>
      </w:r>
    </w:p>
    <w:p>
      <w:pPr>
        <w:keepNext/>
      </w:pPr>
      <w:r>
        <w:rPr>
          <w:b/>
        </w:rPr>
        <w:t xml:space="preserve">分析依据  </w:t>
      </w:r>
      <w:r>
        <w:t>LCL-046 · 中华人民共和国劳动合同法 · 第四十六条</w:t>
      </w:r>
    </w:p>
    <w:p>
      <w:pPr>
        <w:keepNext/>
      </w:pPr>
      <w:r>
        <w:rPr>
          <w:b/>
        </w:rPr>
        <w:t xml:space="preserve">分析依据  </w:t>
      </w:r>
      <w:r>
        <w:t>LCL-047 · 中华人民共和国劳动合同法 · 第四十七条</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b/>
        </w:rPr>
        <w:t xml:space="preserve">分析依据  </w:t>
      </w:r>
      <w:r>
        <w:t>LCL-036 · 中华人民共和国劳动合同法 · 第三十六条</w:t>
      </w:r>
    </w:p>
    <w:p>
      <w:pPr>
        <w:keepNext/>
      </w:pPr>
      <w:r>
        <w:rPr>
          <w:b/>
        </w:rPr>
        <w:t xml:space="preserve">分析依据  </w:t>
      </w:r>
      <w:r>
        <w:t>LCL-038 · 中华人民共和国劳动合同法 · 第三十八条</w:t>
      </w:r>
    </w:p>
    <w:p>
      <w:pPr>
        <w:keepNext/>
      </w:pPr>
      <w:r>
        <w:rPr>
          <w:b/>
        </w:rPr>
        <w:t xml:space="preserve">分析依据  </w:t>
      </w:r>
      <w:r>
        <w:t>LCL-040 · 中华人民共和国劳动合同法 · 第四十条</w:t>
      </w:r>
    </w:p>
    <w:p>
      <w:pPr>
        <w:keepNext/>
      </w:pPr>
      <w:r>
        <w:rPr>
          <w:b/>
        </w:rPr>
        <w:t xml:space="preserve">分析依据  </w:t>
      </w:r>
      <w:r>
        <w:t>LCL-041 · 中华人民共和国劳动合同法 · 第四十一条</w:t>
      </w:r>
    </w:p>
    <w:p>
      <w:pPr>
        <w:keepNext/>
      </w:pPr>
      <w:r>
        <w:rPr>
          <w:b/>
        </w:rPr>
        <w:t xml:space="preserve">分析依据  </w:t>
      </w:r>
      <w:r>
        <w:t>LCL-044 · 中华人民共和国劳动合同法 · 第四十四条</w:t>
      </w:r>
    </w:p>
    <w:p>
      <w:pPr>
        <w:keepNext/>
      </w:pPr>
      <w:r>
        <w:rPr>
          <w:color w:val="287B65"/>
        </w:rPr>
        <w:t>建议行动</w:t>
      </w:r>
    </w:p>
    <w:p>
      <w:pPr>
        <w:pStyle w:val="ListBullet"/>
        <w:keepNext/>
      </w:pPr>
      <w:r>
        <w:t>尽力补齐解除材料：解除通知书、微信或邮件沟通、离职证明、工资结算凭证、考勤与门禁记录。</w:t>
      </w:r>
    </w:p>
    <w:p>
      <w:pPr>
        <w:pStyle w:val="ListBullet"/>
        <w:keepNext/>
      </w:pPr>
      <w:r>
        <w:t>核实解除由单位单方作出、双方协商一致，还是劳动者自行提出，以及是否给出理由、是否履行书面通知程序；这直接影响走经济补偿还是违法解除赔偿金方向。</w:t>
      </w:r>
    </w:p>
    <w:p>
      <w:pPr>
        <w:pStyle w:val="ListBullet"/>
        <w:keepNext/>
      </w:pPr>
      <w:r>
        <w:t>核实公司是否依法缴纳社会保险、是否足额及时支付工资，以及是否存在第38条所列情形。</w:t>
      </w:r>
    </w:p>
    <w:p>
      <w:pPr>
        <w:pStyle w:val="ListBullet"/>
        <w:keepNext/>
      </w:pPr>
      <w:r>
        <w:t>签收任何书面解除通知时，可真实注明仅签收、不认可理由；不必一概拒收书面文书。</w:t>
      </w:r>
    </w:p>
    <w:p>
      <w:pPr>
        <w:pStyle w:val="ListBullet"/>
        <w:keepNext w:val="0"/>
      </w:pPr>
      <w:r>
        <w:t>在性质未定前，不建议直接按2N计算或对外主张，可先按经济补偿与违法解除赔偿金两种情形分别测算备用。</w:t>
      </w:r>
    </w:p>
    <w:p>
      <w:pPr>
        <w:pStyle w:val="Heading1"/>
      </w:pPr>
      <w:r>
        <w:t>03  待核实事项与分析局限</w:t>
      </w:r>
    </w:p>
    <w:p>
      <w:pPr>
        <w:pStyle w:val="ListBullet"/>
      </w:pPr>
      <w:r>
        <w:t>材料为“劳动合同签订及履行事实摘录（非合同原件）”，且摘录自述不含裁判结果和法院说理，不能替代劳动合同、解除文书等原始证据。</w:t>
      </w:r>
    </w:p>
    <w:p>
      <w:pPr>
        <w:pStyle w:val="ListBullet"/>
      </w:pPr>
      <w:r>
        <w:t>未提供未订立书面劳动合同的原因、双方签约沟通记录，无法判断是否存在用人单位可举证证明的例外情形，故二倍工资能否全额支持不能确定。</w:t>
      </w:r>
    </w:p>
    <w:p>
      <w:pPr>
        <w:pStyle w:val="ListBullet"/>
      </w:pPr>
      <w:r>
        <w:t>未提供完整解除材料（通知、理由、提出方、程序），解除是否违法、能否主张经济补偿或赔偿金均无法认定。</w:t>
      </w:r>
    </w:p>
    <w:p>
      <w:pPr>
        <w:pStyle w:val="ListBullet"/>
      </w:pPr>
      <w:r>
        <w:t>未提供工资发放、社保缴纳、考勤与工作管理凭证，用工事实证明链不完整；是否存在其他欠付或未缴情形无法评估。</w:t>
      </w:r>
    </w:p>
    <w:p>
      <w:pPr>
        <w:pStyle w:val="ListBullet"/>
      </w:pPr>
      <w:r>
        <w:t>未提供仲裁申请、受理或诉讼的时间信息，时效中断、中止情形无法核实；本案争议期间为2021—2022年，应核对当时适用的规则与当地裁审口径。</w:t>
      </w:r>
    </w:p>
    <w:p>
      <w:pPr>
        <w:pStyle w:val="ListBullet"/>
      </w:pPr>
      <w:r>
        <w:t>未提供劳动合同履行地或用人单位所在地信息，管辖仲裁机构尚不能确定。</w:t>
      </w:r>
    </w:p>
    <w:p>
      <w:pPr>
        <w:pStyle w:val="ListBullet"/>
      </w:pPr>
      <w:r>
        <w:t>本报告为自查参考，不是法律意见，不构成违法认定，也不保证仲裁或诉讼结果与任何具体金额。</w:t>
      </w:r>
    </w:p>
    <w:p>
      <w:pPr>
        <w:pStyle w:val="ListBullet"/>
      </w:pPr>
      <w:r>
        <w:t>适用条件或材料信息未明，需进一步核实：用工近九个月未订立书面劳动合同，二倍工资主张方向存在，但能否支持及金额需核查原因与时效</w:t>
      </w:r>
    </w:p>
    <w:p>
      <w:pPr>
        <w:pStyle w:val="Heading1"/>
      </w:pPr>
      <w:r>
        <w:t>04  依据与来源</w:t>
      </w:r>
    </w:p>
    <w:p>
      <w:r>
        <w:rPr>
          <w:color w:val="71847D"/>
        </w:rPr>
        <w:t>法条、风险提示、指南及案例分别标注；案例结论只用于个案参考。</w:t>
      </w:r>
    </w:p>
    <w:p>
      <w:pPr>
        <w:pStyle w:val="Heading2"/>
        <w:keepNext/>
      </w:pPr>
      <w:r>
        <w:t>LCL-046  中华人民共和国劳动合同法</w:t>
      </w:r>
    </w:p>
    <w:p>
      <w:pPr>
        <w:keepNext/>
        <w:spacing w:line="288" w:lineRule="auto" w:after="80"/>
      </w:pPr>
      <w:r>
        <w:rPr>
          <w:color w:val="71847D"/>
          <w:sz w:val="19"/>
        </w:rPr>
        <w:t>法律条文 · 第四十六条</w:t>
      </w:r>
    </w:p>
    <w:p>
      <w:pPr>
        <w:keepNext/>
        <w:spacing w:line="288" w:lineRule="auto" w:after="80"/>
      </w:pPr>
      <w:r>
        <w:rPr>
          <w:sz w:val="19"/>
        </w:rPr>
        <w:t>第四十六条　有下列情形之一的，用人单位应当向劳动者支付经济补偿：</w:t>
      </w:r>
      <w:r>
        <w:rPr>
          <w:sz w:val="19"/>
        </w:rPr>
        <w:br/>
      </w:r>
      <w:r>
        <w:rPr>
          <w:sz w:val="19"/>
        </w:rPr>
        <w:t>（一）劳动者依照本法第三十八条规定解除劳动合同的；</w:t>
      </w:r>
      <w:r>
        <w:rPr>
          <w:sz w:val="19"/>
        </w:rPr>
        <w:br/>
      </w:r>
      <w:r>
        <w:rPr>
          <w:sz w:val="19"/>
        </w:rPr>
        <w:t>（二）用人单位依照本法第三十六条规定向劳动者提出解除劳动合同并与劳动者协商一致解除劳动合同的；</w:t>
      </w:r>
      <w:r>
        <w:rPr>
          <w:sz w:val="19"/>
        </w:rPr>
        <w:br/>
      </w:r>
      <w:r>
        <w:rPr>
          <w:sz w:val="19"/>
        </w:rPr>
        <w:t>（三）用人单位依照本法第四十条规定解除劳动合同的；</w:t>
      </w:r>
      <w:r>
        <w:rPr>
          <w:sz w:val="19"/>
        </w:rPr>
        <w:br/>
      </w:r>
      <w:r>
        <w:rPr>
          <w:sz w:val="19"/>
        </w:rPr>
        <w:t>（四）用人单位依照本法第四十一条第一款规定解除劳动合同的；</w:t>
      </w:r>
      <w:r>
        <w:rPr>
          <w:sz w:val="19"/>
        </w:rPr>
        <w:br/>
      </w:r>
      <w:r>
        <w:rPr>
          <w:sz w:val="19"/>
        </w:rPr>
        <w:t>（五）除用人单位维持或者提高劳动合同约定条件续订劳动合同，劳动者不同意续订的情形外，依照本法第四十四条第一项规定终止固定期限劳动合同的；</w:t>
      </w:r>
      <w:r>
        <w:rPr>
          <w:sz w:val="19"/>
        </w:rPr>
        <w:br/>
      </w:r>
      <w:r>
        <w:rPr>
          <w:sz w:val="19"/>
        </w:rPr>
        <w:t>（六）依照本法第四十四条第四项、第五项规定终止劳动合同的；</w:t>
      </w:r>
      <w:r>
        <w:rPr>
          <w:sz w:val="19"/>
        </w:rPr>
        <w:br/>
      </w:r>
      <w:r>
        <w:rPr>
          <w:sz w:val="19"/>
        </w:rPr>
        <w:t>（七）法律、行政法规规定的其他情形。</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LCL-047  中华人民共和国劳动合同法</w:t>
      </w:r>
    </w:p>
    <w:p>
      <w:pPr>
        <w:keepNext/>
        <w:spacing w:line="288" w:lineRule="auto" w:after="80"/>
      </w:pPr>
      <w:r>
        <w:rPr>
          <w:color w:val="71847D"/>
          <w:sz w:val="19"/>
        </w:rPr>
        <w:t>法律条文 · 第四十七条</w:t>
      </w:r>
    </w:p>
    <w:p>
      <w:pPr>
        <w:keepNext/>
        <w:spacing w:line="288" w:lineRule="auto" w:after="80"/>
      </w:pPr>
      <w:r>
        <w:rPr>
          <w:sz w:val="19"/>
        </w:rPr>
        <w:t>第四十七条　经济补偿按劳动者在本单位工作的年限，每满一年支付一个月工资的标准向劳动者支付。六个月以上不满一年的，按一年计算；不满六个月的，向劳动者支付半个月工资的经济补偿。</w:t>
      </w:r>
      <w:r>
        <w:rPr>
          <w:sz w:val="19"/>
        </w:rPr>
        <w:br/>
      </w:r>
      <w:r>
        <w:rPr>
          <w:sz w:val="19"/>
        </w:rPr>
        <w:t>劳动者月工资高于用人单位所在直辖市、设区的市级人民政府公布的本地区上年度职工月平均工资三倍的，向其支付经济补偿的标准按职工月平均工资三倍的数额支付，向其支付经济补偿的年限最高不超过十二年。</w:t>
      </w:r>
      <w:r>
        <w:rPr>
          <w:sz w:val="19"/>
        </w:rPr>
        <w:br/>
      </w:r>
      <w:r>
        <w:rPr>
          <w:sz w:val="19"/>
        </w:rPr>
        <w:t>本条所称月工资是指劳动者在劳动合同解除或者终止前十二个月的平均工资。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LCL-036  中华人民共和国劳动合同法</w:t>
      </w:r>
    </w:p>
    <w:p>
      <w:pPr>
        <w:keepNext/>
        <w:spacing w:line="288" w:lineRule="auto" w:after="80"/>
      </w:pPr>
      <w:r>
        <w:rPr>
          <w:color w:val="71847D"/>
          <w:sz w:val="19"/>
        </w:rPr>
        <w:t>法律条文 · 第三十六条</w:t>
      </w:r>
    </w:p>
    <w:p>
      <w:pPr>
        <w:keepNext/>
        <w:spacing w:line="288" w:lineRule="auto" w:after="80"/>
      </w:pPr>
      <w:r>
        <w:rPr>
          <w:sz w:val="19"/>
        </w:rPr>
        <w:t>第三十六条　用人单位与劳动者协商一致，可以解除劳动合同。</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LCL-038  中华人民共和国劳动合同法</w:t>
      </w:r>
    </w:p>
    <w:p>
      <w:pPr>
        <w:keepNext/>
        <w:spacing w:line="288" w:lineRule="auto" w:after="80"/>
      </w:pPr>
      <w:r>
        <w:rPr>
          <w:color w:val="71847D"/>
          <w:sz w:val="19"/>
        </w:rPr>
        <w:t>法律条文 · 第三十八条</w:t>
      </w:r>
    </w:p>
    <w:p>
      <w:pPr>
        <w:keepNext/>
        <w:spacing w:line="288" w:lineRule="auto" w:after="80"/>
      </w:pPr>
      <w:r>
        <w:rPr>
          <w:sz w:val="19"/>
        </w:rPr>
        <w:t>第三十八条　用人单位有下列情形之一的，劳动者可以解除劳动合同：</w:t>
      </w:r>
      <w:r>
        <w:rPr>
          <w:sz w:val="19"/>
        </w:rPr>
        <w:br/>
      </w:r>
      <w:r>
        <w:rPr>
          <w:sz w:val="19"/>
        </w:rPr>
        <w:t>（一）未按照劳动合同约定提供劳动保护或者劳动条件的；</w:t>
      </w:r>
      <w:r>
        <w:rPr>
          <w:sz w:val="19"/>
        </w:rPr>
        <w:br/>
      </w:r>
      <w:r>
        <w:rPr>
          <w:sz w:val="19"/>
        </w:rPr>
        <w:t>（二）未及时足额支付劳动报酬的；</w:t>
      </w:r>
      <w:r>
        <w:rPr>
          <w:sz w:val="19"/>
        </w:rPr>
        <w:br/>
      </w:r>
      <w:r>
        <w:rPr>
          <w:sz w:val="19"/>
        </w:rPr>
        <w:t>（三）未依法为劳动者缴纳社会保险费的；</w:t>
      </w:r>
      <w:r>
        <w:rPr>
          <w:sz w:val="19"/>
        </w:rPr>
        <w:br/>
      </w:r>
      <w:r>
        <w:rPr>
          <w:sz w:val="19"/>
        </w:rPr>
        <w:t>（四）用人单位的规章制度违反法律、法规的规定，损害劳动者权益的；</w:t>
      </w:r>
      <w:r>
        <w:rPr>
          <w:sz w:val="19"/>
        </w:rPr>
        <w:br/>
      </w:r>
      <w:r>
        <w:rPr>
          <w:sz w:val="19"/>
        </w:rPr>
        <w:t>（五）因本法第二十六条第一款规定的情形致使劳动合同无效的；</w:t>
      </w:r>
      <w:r>
        <w:rPr>
          <w:sz w:val="19"/>
        </w:rPr>
        <w:br/>
      </w:r>
      <w:r>
        <w:rPr>
          <w:sz w:val="19"/>
        </w:rPr>
        <w:t>（六）法律、行政法规规定劳动者可以解除劳动合同的其他情形。</w:t>
      </w:r>
      <w:r>
        <w:rPr>
          <w:sz w:val="19"/>
        </w:rPr>
        <w:br/>
      </w:r>
      <w:r>
        <w:rPr>
          <w:sz w:val="19"/>
        </w:rPr>
        <w:t>用人单位以暴力、威胁或者非法限制人身自由的手段强迫劳动者劳动的，或者用人单位违章指挥、强令冒险作业危及劳动者人身安全的，劳动者可以立即解除劳动合同，不需事先告知用人单位。</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LCL-041  中华人民共和国劳动合同法</w:t>
      </w:r>
    </w:p>
    <w:p>
      <w:pPr>
        <w:keepNext/>
        <w:spacing w:line="288" w:lineRule="auto" w:after="80"/>
      </w:pPr>
      <w:r>
        <w:rPr>
          <w:color w:val="71847D"/>
          <w:sz w:val="19"/>
        </w:rPr>
        <w:t>法律条文 · 第四十一条</w:t>
      </w:r>
    </w:p>
    <w:p>
      <w:pPr>
        <w:keepNext/>
        <w:spacing w:line="288" w:lineRule="auto" w:after="80"/>
      </w:pPr>
      <w:r>
        <w:rPr>
          <w:sz w:val="19"/>
        </w:rPr>
        <w:t>第四十一条　有下列情形之一，需要裁减人员二十人以上或者裁减不足二十人但占企业职工总数百分之十以上的，用人单位提前三十日向工会或者全体职工说明情况，听取工会或者职工的意见后，裁减人员方案经向劳动行政部门报告，可以裁减人员：</w:t>
      </w:r>
      <w:r>
        <w:rPr>
          <w:sz w:val="19"/>
        </w:rPr>
        <w:br/>
      </w:r>
      <w:r>
        <w:rPr>
          <w:sz w:val="19"/>
        </w:rPr>
        <w:t>（一）依照企业破产法规定进行重整的；</w:t>
      </w:r>
      <w:r>
        <w:rPr>
          <w:sz w:val="19"/>
        </w:rPr>
        <w:br/>
      </w:r>
      <w:r>
        <w:rPr>
          <w:sz w:val="19"/>
        </w:rPr>
        <w:t>（二）生产经营发生严重困难的；</w:t>
      </w:r>
      <w:r>
        <w:rPr>
          <w:sz w:val="19"/>
        </w:rPr>
        <w:br/>
      </w:r>
      <w:r>
        <w:rPr>
          <w:sz w:val="19"/>
        </w:rPr>
        <w:t>（三）企业转产、重大技术革新或者经营方式调整，经变更劳动合同后，仍需裁减人员的；</w:t>
      </w:r>
      <w:r>
        <w:rPr>
          <w:sz w:val="19"/>
        </w:rPr>
        <w:br/>
      </w:r>
      <w:r>
        <w:rPr>
          <w:sz w:val="19"/>
        </w:rPr>
        <w:t>（四）其他因劳动合同订立时所依据的客观经济情况发生重大变化，致使劳动合同无法履行的。</w:t>
      </w:r>
      <w:r>
        <w:rPr>
          <w:sz w:val="19"/>
        </w:rPr>
        <w:br/>
      </w:r>
      <w:r>
        <w:rPr>
          <w:sz w:val="19"/>
        </w:rPr>
        <w:t>裁减人员时，应当优先留用下列人员：</w:t>
      </w:r>
      <w:r>
        <w:rPr>
          <w:sz w:val="19"/>
        </w:rPr>
        <w:br/>
      </w:r>
      <w:r>
        <w:rPr>
          <w:sz w:val="19"/>
        </w:rPr>
        <w:t>（一）与本单位订立较长期限的固定期限劳动合同的；</w:t>
      </w:r>
      <w:r>
        <w:rPr>
          <w:sz w:val="19"/>
        </w:rPr>
        <w:br/>
      </w:r>
      <w:r>
        <w:rPr>
          <w:sz w:val="19"/>
        </w:rPr>
        <w:t>（二）与本单位订立无固定期限劳动合同的；</w:t>
      </w:r>
      <w:r>
        <w:rPr>
          <w:sz w:val="19"/>
        </w:rPr>
        <w:br/>
      </w:r>
      <w:r>
        <w:rPr>
          <w:sz w:val="19"/>
        </w:rPr>
        <w:t>（三）家庭无其他就业人员，有需要扶养的老人或者未成年人的。</w:t>
      </w:r>
      <w:r>
        <w:rPr>
          <w:sz w:val="19"/>
        </w:rPr>
        <w:br/>
      </w:r>
      <w:r>
        <w:rPr>
          <w:sz w:val="19"/>
        </w:rPr>
        <w:t>用人单位依照本条第一款规定裁减人员，在六个月内重新招用人员的，应当通知被裁减的人员，并在同等条件下优先招用被裁减的人员。</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LCL-044  中华人民共和国劳动合同法</w:t>
      </w:r>
    </w:p>
    <w:p>
      <w:pPr>
        <w:keepNext/>
        <w:spacing w:line="288" w:lineRule="auto" w:after="80"/>
      </w:pPr>
      <w:r>
        <w:rPr>
          <w:color w:val="71847D"/>
          <w:sz w:val="19"/>
        </w:rPr>
        <w:t>法律条文 · 第四十四条</w:t>
      </w:r>
    </w:p>
    <w:p>
      <w:pPr>
        <w:keepNext/>
        <w:spacing w:line="288" w:lineRule="auto" w:after="80"/>
      </w:pPr>
      <w:r>
        <w:rPr>
          <w:sz w:val="19"/>
        </w:rPr>
        <w:t>第四十四条　有下列情形之一的，劳动合同终止：</w:t>
      </w:r>
      <w:r>
        <w:rPr>
          <w:sz w:val="19"/>
        </w:rPr>
        <w:br/>
      </w:r>
      <w:r>
        <w:rPr>
          <w:sz w:val="19"/>
        </w:rPr>
        <w:t>（一）劳动合同期满的；</w:t>
      </w:r>
      <w:r>
        <w:rPr>
          <w:sz w:val="19"/>
        </w:rPr>
        <w:br/>
      </w:r>
      <w:r>
        <w:rPr>
          <w:sz w:val="19"/>
        </w:rPr>
        <w:t>（二）劳动者开始依法享受基本养老保险待遇的；</w:t>
      </w:r>
      <w:r>
        <w:rPr>
          <w:sz w:val="19"/>
        </w:rPr>
        <w:br/>
      </w:r>
      <w:r>
        <w:rPr>
          <w:sz w:val="19"/>
        </w:rPr>
        <w:t>（三）劳动者死亡，或者被人民法院宣告死亡或者宣告失踪的；</w:t>
      </w:r>
      <w:r>
        <w:rPr>
          <w:sz w:val="19"/>
        </w:rPr>
        <w:br/>
      </w:r>
      <w:r>
        <w:rPr>
          <w:sz w:val="19"/>
        </w:rPr>
        <w:t>（四）用人单位被依法宣告破产的；</w:t>
      </w:r>
      <w:r>
        <w:rPr>
          <w:sz w:val="19"/>
        </w:rPr>
        <w:br/>
      </w:r>
      <w:r>
        <w:rPr>
          <w:sz w:val="19"/>
        </w:rPr>
        <w:t>（五）用人单位被吊销营业执照、责令关闭、撤销或者用人单位决定提前解散的；</w:t>
      </w:r>
      <w:r>
        <w:rPr>
          <w:sz w:val="19"/>
        </w:rPr>
        <w:br/>
      </w:r>
      <w:r>
        <w:rPr>
          <w:sz w:val="19"/>
        </w:rPr>
        <w:t>（六）法律、行政法规规定的其他情形。</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LAB-J2-007  最高人民法院关于审理劳动争议案件适用法律问题的解释（二）第七条</w:t>
      </w:r>
    </w:p>
    <w:p>
      <w:pPr>
        <w:keepNext/>
        <w:spacing w:line="288" w:lineRule="auto" w:after="80"/>
      </w:pPr>
      <w:r>
        <w:rPr>
          <w:color w:val="71847D"/>
          <w:sz w:val="19"/>
        </w:rPr>
        <w:t>法律条文 · 第七条</w:t>
      </w:r>
    </w:p>
    <w:p>
      <w:pPr>
        <w:keepNext/>
        <w:spacing w:line="288" w:lineRule="auto" w:after="80"/>
      </w:pPr>
      <w:r>
        <w:rPr>
          <w:sz w:val="19"/>
        </w:rPr>
        <w:t>第七条　劳动者以用人单位未订立书面劳动合同为由，请求用人单位支付二倍工资的，人民法院依法予以支持，但用人单位举证证明存在下列情形之一的除外：</w:t>
      </w:r>
      <w:r>
        <w:rPr>
          <w:sz w:val="19"/>
        </w:rPr>
        <w:br/>
      </w:r>
      <w:r>
        <w:rPr>
          <w:sz w:val="19"/>
        </w:rPr>
        <w:t>（一）因不可抗力导致未订立的；</w:t>
      </w:r>
      <w:r>
        <w:rPr>
          <w:sz w:val="19"/>
        </w:rPr>
        <w:br/>
      </w:r>
      <w:r>
        <w:rPr>
          <w:sz w:val="19"/>
        </w:rPr>
        <w:t>（二）因劳动者本人故意或者重大过失未订立的；</w:t>
      </w:r>
      <w:r>
        <w:rPr>
          <w:sz w:val="19"/>
        </w:rPr>
        <w:br/>
      </w:r>
      <w:r>
        <w:rPr>
          <w:sz w:val="19"/>
        </w:rPr>
        <w:t>（三）法律、行政法规规定的其他情形。</w:t>
      </w:r>
    </w:p>
    <w:p>
      <w:pPr>
        <w:keepNext/>
        <w:spacing w:line="288" w:lineRule="auto" w:after="80"/>
      </w:pPr>
      <w:r>
        <w:rPr>
          <w:b/>
          <w:sz w:val="19"/>
        </w:rPr>
        <w:t xml:space="preserve">适用边界  </w:t>
      </w:r>
      <w:r>
        <w:rPr>
          <w:sz w:val="19"/>
        </w:rPr>
        <w:t>2025年9月1日起施行；历史案件核对当时规则，不机械回溯；由用人单位举证故意或重大过失。</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https://www.court.gov.cn/zixun/xiangqing/472691.html</w:t>
        </w:r>
      </w:hyperlink>
    </w:p>
    <w:p>
      <w:pPr>
        <w:pStyle w:val="Heading2"/>
        <w:keepNext/>
      </w:pPr>
      <w:r>
        <w:t>LCL-082  中华人民共和国劳动合同法</w:t>
      </w:r>
    </w:p>
    <w:p>
      <w:pPr>
        <w:keepNext/>
        <w:spacing w:line="288" w:lineRule="auto" w:after="80"/>
      </w:pPr>
      <w:r>
        <w:rPr>
          <w:color w:val="71847D"/>
          <w:sz w:val="19"/>
        </w:rPr>
        <w:t>法律条文 · 第八十二条</w:t>
      </w:r>
    </w:p>
    <w:p>
      <w:pPr>
        <w:keepNext/>
        <w:spacing w:line="288" w:lineRule="auto" w:after="80"/>
      </w:pPr>
      <w:r>
        <w:rPr>
          <w:sz w:val="19"/>
        </w:rPr>
        <w:t>第八十二条　用人单位自用工之日起超过一个月不满一年未与劳动者订立书面劳动合同的，应当向劳动者每月支付二倍的工资。</w:t>
      </w:r>
      <w:r>
        <w:rPr>
          <w:sz w:val="19"/>
        </w:rPr>
        <w:br/>
      </w:r>
      <w:r>
        <w:rPr>
          <w:sz w:val="19"/>
        </w:rPr>
        <w:t>用人单位违反本法规定不与劳动者订立无固定期限劳动合同的，自应当订立无固定期限劳动合同之日起向劳动者每月支付二倍的工资。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p>
      <w:pPr>
        <w:pStyle w:val="Heading2"/>
        <w:keepNext/>
      </w:pPr>
      <w:r>
        <w:t>SUP-R012  超过一个月未签合同</w:t>
      </w:r>
    </w:p>
    <w:p>
      <w:pPr>
        <w:keepNext/>
        <w:spacing w:line="288" w:lineRule="auto" w:after="80"/>
      </w:pPr>
      <w:r>
        <w:rPr>
          <w:color w:val="71847D"/>
          <w:sz w:val="19"/>
        </w:rPr>
        <w:t>辅助资料（团队整理） · 风险判定辅助</w:t>
      </w:r>
    </w:p>
    <w:p>
      <w:pPr>
        <w:keepNext/>
        <w:spacing w:line="288" w:lineRule="auto" w:after="80"/>
      </w:pPr>
      <w:r>
        <w:rPr>
          <w:sz w:val="19"/>
        </w:rPr>
        <w:t>先核对实际用工起点、书面文件内容、是否拒签及相关例外；不能看到未签合同就自动计算二倍工资。</w:t>
      </w:r>
      <w:r>
        <w:rPr>
          <w:sz w:val="19"/>
        </w:rPr>
        <w:br/>
      </w:r>
      <w:r>
        <w:rPr>
          <w:sz w:val="19"/>
        </w:rPr>
        <w:t>关联依据编号：K003、LCL-082</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6">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zixun/xiangqing/472691.html" TargetMode="External"/><Relationship Id="rId15" Type="http://schemas.openxmlformats.org/officeDocument/2006/relationships/hyperlink" Target="https://www.beijing.gov.cn/zhengce/zhengcefagui/qtwj/201912/t20191219_1307906.html" TargetMode="External"/><Relationship Id="rId16"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