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2 版  |  生成时间：2026-10-06 21:27</w:t>
      </w:r>
    </w:p>
    <w:p>
      <w:r>
        <w:rPr>
          <w:color w:val="71847D"/>
        </w:rPr>
        <w:t>本报告依据已提供材料进行风险提示；风险等级不是违法认定或风险概率。</w:t>
      </w:r>
    </w:p>
    <w:p>
      <w:pPr>
        <w:pStyle w:val="Heading1"/>
      </w:pPr>
      <w:r>
        <w:t>01  结论与风险概览</w:t>
      </w:r>
    </w:p>
    <w:p>
      <w:pPr>
        <w:shd w:fill="EDF6F1"/>
      </w:pPr>
      <w:r>
        <w:t>补充签约沟通事实后，双倍工资请求的成立基础明显减弱：新材料称人事负责人多次要求订立劳动合同，2022年1月、4月微信记录显示员工以拖延方式拒签，2022年5月5日录像中员工自述公司半年前就想签但自己不签、最好拖到一年，且动机为索要二倍工资。该事实如经核验，指向劳动合同法第82条与最高人民法院劳动争议司法解释（二）第7条中“劳动者本人故意或重大过失未订立”的除外情形；但该司法解释2025年9月1日起施行，本案争议发生于2021—2022年，须核对当时适用规则与当地裁审口径，且除外情形的举证责任在用人单位，不能仅凭单方陈述或截取记录即断定必被驳回。解除性质不明的风险维持原状：新增内容不涉及解除理由、提出方与程序，仍无法判断经济补偿或违法解除赔偿金方向。以上为自查参考，不构成违法认定，也不保证裁审结果。</w:t>
      </w:r>
    </w:p>
    <w:p>
      <w:r>
        <w:rPr>
          <w:b/>
        </w:rPr>
        <w:t xml:space="preserve">概览依据：  </w:t>
      </w:r>
      <w:r>
        <w:rPr>
          <w:color w:val="71847D"/>
        </w:rPr>
        <w:t>LCL-003、K003、LCL-082、LAB-J2-007、SUP-R012、LCL-046、LCL-047、LCL-048、LCL-087、LCL-036、LCL-038、LCL-040、LCL-041、LCL-044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二倍工资请求基础减弱：已披露劳动者拒签与拖延的签约沟通事实</w:t>
            </w:r>
          </w:p>
        </w:tc>
        <w:tc>
          <w:tcPr>
            <w:tcW w:type="dxa" w:w="5443"/>
          </w:tcPr>
          <w:p>
            <w:pPr>
              <w:spacing w:line="288" w:lineRule="auto" w:after="140" w:before="140"/>
            </w:pPr>
            <w:r>
              <w:rPr>
                <w:sz w:val="19"/>
              </w:rPr>
              <w:t>固定公司方要求签约的证据：微信、邮件、短信原文与完整时间线，避免断章截取；如为导出的聊天记录，保留原始载体。</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解除性质与责任仍不明：解除理由、提出方与程序材料缺失</w:t>
            </w:r>
          </w:p>
        </w:tc>
        <w:tc>
          <w:tcPr>
            <w:tcW w:type="dxa" w:w="5443"/>
          </w:tcPr>
          <w:p>
            <w:pPr>
              <w:spacing w:line="288" w:lineRule="auto" w:after="140" w:before="140"/>
            </w:pPr>
            <w:r>
              <w:rPr>
                <w:sz w:val="19"/>
              </w:rPr>
              <w:t>尽力补齐解除材料：解除通知书、微信或邮件沟通、离职证明、工资结算凭证、考勤与门禁记录。</w:t>
            </w:r>
          </w:p>
        </w:tc>
      </w:tr>
    </w:tbl>
    <w:p>
      <w:r>
        <w:rPr>
          <w:b/>
        </w:rPr>
        <w:t xml:space="preserve">本版修改  </w:t>
      </w:r>
      <w:r>
        <w:t>新增签约沟通事实后更新原报告：原报告因签约原因与沟通记录缺失，仅将二倍工资列为待核查方向；本次据新材料将其调整为正式风险点，说明若拒签与拖延证据成立，二倍工资请求基础明显减弱，并加入诚实信用原则、故意或重大过失除外规则及用人单位举证责任；同时明确该司法解释2025年9月1日施行、本案争议期间为2021—2022年不得机械回溯。原以官方案例单独支撑的法律陈述已删除，法律判断均由法条与司法解释直接支撑；解除性质不明一项事实未变，予以保留。</w:t>
      </w:r>
    </w:p>
    <w:p>
      <w:pPr>
        <w:pStyle w:val="Heading1"/>
      </w:pPr>
      <w:r>
        <w:t>02  风险详情</w:t>
      </w:r>
    </w:p>
    <w:p>
      <w:pPr>
        <w:pStyle w:val="Heading2"/>
        <w:keepNext/>
      </w:pPr>
      <w:r>
        <w:rPr>
          <w:color w:val="B78224"/>
        </w:rPr>
        <w:t>01  二倍工资请求基础减弱：已披露劳动者拒签与拖延的签约沟通事实  ·  需关注</w:t>
      </w:r>
    </w:p>
    <w:p>
      <w:pPr>
        <w:keepNext/>
        <w:shd w:fill="F3F6F5"/>
      </w:pPr>
      <w:r>
        <w:rPr>
          <w:b/>
        </w:rPr>
        <w:t xml:space="preserve">材料原文  </w:t>
      </w:r>
      <w:r>
        <w:t>补充此前未提供的签约沟通事实：人事负责人多次要求订立劳动合同，2022年1月、4月微信记录显示员工以拖延方式拒绝签订；2022年5月5日录像中员工表示公司半年前就想签合同，但他不签，最好拖到一年。</w:t>
      </w:r>
    </w:p>
    <w:p>
      <w:pPr>
        <w:keepNext/>
      </w:pPr>
      <w:r>
        <w:rPr>
          <w:b/>
        </w:rPr>
        <w:t xml:space="preserve">原文位置  </w:t>
      </w:r>
      <w:r>
        <w:rPr>
          <w:color w:val="71847D"/>
        </w:rPr>
        <w:t>用户补充说明</w:t>
      </w:r>
    </w:p>
    <w:p>
      <w:pPr>
        <w:keepNext/>
      </w:pPr>
      <w:r>
        <w:rPr>
          <w:b/>
        </w:rPr>
        <w:t xml:space="preserve">风险说明  </w:t>
      </w:r>
      <w:r>
        <w:t>原报告因签约原因与沟通记录缺失，仅将二倍工资列为待核查方向。新增事实称：人事负责人多次要求订立劳动合同，2022年1月、4月微信记录显示员工以拖延方式拒签，2022年5月5日录像中员工自述公司半年前就想签但自己不签、最好拖到一年，且动机是索要二倍工资。依劳动合同法第3条，订立劳动合同应遵循诚实信用原则；第10条规定已建立劳动关系未同时订立书面合同的应自用工之日起一个月内订立；第82条规定用人单位自用工之日起超过一个月不满一年未订立书面劳动合同的应每月支付二倍工资。最高人民法院关于审理劳动争议案件适用法律问题的解释（二）第7条明确，劳动者请求二倍工资的，人民法院予以支持，但用人单位举证证明系因不可抗力或劳动者本人故意、重大过失未订立等法定情形的除外；该条自2025年9月1日起施行，本案争议发生于2021—2022年，属于历史案件，须核对当时适用的规则与当地裁审口径，不得机械回溯适用，同时除外情形的举证责任在用人单位，故仅凭单方陈述或断章截取的记录不足以直接否定请求。若微信、录像等证据真实、完整、可采，将指向上述除外情形，二倍工资请求的成立基础相应减弱。</w:t>
      </w:r>
    </w:p>
    <w:p>
      <w:pPr>
        <w:keepNext/>
      </w:pPr>
      <w:r>
        <w:rPr>
          <w:b/>
        </w:rPr>
        <w:t xml:space="preserve">分析依据  </w:t>
      </w:r>
      <w:r>
        <w:t>LCL-003 · 中华人民共和国劳动合同法 · 第三条</w:t>
      </w:r>
    </w:p>
    <w:p>
      <w:pPr>
        <w:keepNext/>
      </w:pPr>
      <w:r>
        <w:rPr>
          <w:b/>
        </w:rPr>
        <w:t xml:space="preserve">分析依据  </w:t>
      </w:r>
      <w:r>
        <w:t>K003 · 中华人民共和国劳动合同法 · 第十条</w:t>
      </w:r>
    </w:p>
    <w:p>
      <w:pPr>
        <w:keepNext/>
      </w:pPr>
      <w:r>
        <w:rPr>
          <w:b/>
        </w:rPr>
        <w:t xml:space="preserve">分析依据  </w:t>
      </w:r>
      <w:r>
        <w:t>LCL-082 · 中华人民共和国劳动合同法 · 第八十二条</w:t>
      </w:r>
    </w:p>
    <w:p>
      <w:pPr>
        <w:keepNext/>
      </w:pPr>
      <w:r>
        <w:rPr>
          <w:b/>
        </w:rPr>
        <w:t xml:space="preserve">分析依据  </w:t>
      </w:r>
      <w:r>
        <w:t>LAB-J2-007 · 最高人民法院关于审理劳动争议案件适用法律问题的解释（二）第七条 · 第七条</w:t>
      </w:r>
    </w:p>
    <w:p>
      <w:pPr>
        <w:keepNext/>
      </w:pPr>
      <w:r>
        <w:rPr>
          <w:b/>
        </w:rPr>
        <w:t xml:space="preserve">分析依据  </w:t>
      </w:r>
      <w:r>
        <w:t>SUP-R012 · 超过一个月未签合同 · 风险判定辅助</w:t>
      </w:r>
    </w:p>
    <w:p>
      <w:pPr>
        <w:keepNext/>
      </w:pPr>
      <w:r>
        <w:rPr>
          <w:color w:val="287B65"/>
        </w:rPr>
        <w:t>建议行动</w:t>
      </w:r>
    </w:p>
    <w:p>
      <w:pPr>
        <w:pStyle w:val="ListBullet"/>
        <w:keepNext/>
      </w:pPr>
      <w:r>
        <w:t>固定公司方要求签约的证据：微信、邮件、短信原文与完整时间线，避免断章截取；如为导出的聊天记录，保留原始载体。</w:t>
      </w:r>
    </w:p>
    <w:p>
      <w:pPr>
        <w:pStyle w:val="ListBullet"/>
        <w:keepNext/>
      </w:pPr>
      <w:r>
        <w:t>核实2022年5月5日录像的完整性、拍摄背景与对话语境，确认能清晰反映员工的拒签意思与动机，而非事后剪辑。</w:t>
      </w:r>
    </w:p>
    <w:p>
      <w:pPr>
        <w:pStyle w:val="ListBullet"/>
        <w:keepNext/>
      </w:pPr>
      <w:r>
        <w:t>核对2021—2022年争议期间适用的签约规范与当地裁审口径，不直接套用2025年9月1日起施行的司法解释条文。</w:t>
      </w:r>
    </w:p>
    <w:p>
      <w:pPr>
        <w:pStyle w:val="ListBullet"/>
        <w:keepNext/>
      </w:pPr>
      <w:r>
        <w:t>另行核实是否存在员工主动要求签约而公司未提供的记录，以及是否存在欠付工资、未缴社保等其他独立争议事实。</w:t>
      </w:r>
    </w:p>
    <w:p>
      <w:pPr>
        <w:pStyle w:val="ListBullet"/>
        <w:keepNext w:val="0"/>
      </w:pPr>
      <w:r>
        <w:t>在证据与规则核实前，可先按“二倍工资请求可能不被支持”与“存在例外争议空间”两种情形分别测算备用，不对外直接主张确定数额。</w:t>
      </w:r>
    </w:p>
    <w:p>
      <w:pPr>
        <w:pStyle w:val="Heading2"/>
        <w:keepNext/>
      </w:pPr>
      <w:r>
        <w:rPr>
          <w:color w:val="69798B"/>
        </w:rPr>
        <w:t>02  解除性质与责任仍不明：解除理由、提出方与程序材料缺失  ·  待核实</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材料仅载明2022年8月2日解除劳动关系，未提供解除通知、理由、提出方、送达与程序材料。依劳动合同法第46条，经济补偿适用于劳动者依第38条解除、用人单位依第36条提出并协商一致解除、依第40条或第41条第1款解除、以及特定终止情形等法定情形；依第48条和第87条，用人单位违法解除或终止的，劳动者不要求继续履行或不能继续履行的，按第47条经济补偿标准的二倍支付赔偿金。目前既不知解除由谁提出、以何理由、有无书面通知与送达程序，也不知是否存在未缴社保、未足额支付劳动报酬等第38条情形，故经济补偿与违法解除赔偿金两个方向均无法认定，不宜直接按2N主张。即使最终认定违法解除，金额也需依第47条结合工作年限与解除前十二个月平均工资核算。新增材料仅涉及签约沟通，不改变本项事实缺口。</w:t>
      </w:r>
    </w:p>
    <w:p>
      <w:pPr>
        <w:keepNext/>
      </w:pPr>
      <w:r>
        <w:rPr>
          <w:b/>
        </w:rPr>
        <w:t xml:space="preserve">分析依据  </w:t>
      </w:r>
      <w:r>
        <w:t>LCL-046 · 中华人民共和国劳动合同法 · 第四十六条</w:t>
      </w:r>
    </w:p>
    <w:p>
      <w:pPr>
        <w:keepNext/>
      </w:pPr>
      <w:r>
        <w:rPr>
          <w:b/>
        </w:rPr>
        <w:t xml:space="preserve">分析依据  </w:t>
      </w:r>
      <w:r>
        <w:t>LCL-047 · 中华人民共和国劳动合同法 · 第四十七条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LCL-036 · 中华人民共和国劳动合同法 · 第三十六条</w:t>
      </w:r>
    </w:p>
    <w:p>
      <w:pPr>
        <w:keepNext/>
      </w:pPr>
      <w:r>
        <w:rPr>
          <w:b/>
        </w:rPr>
        <w:t xml:space="preserve">分析依据  </w:t>
      </w:r>
      <w:r>
        <w:t>LCL-038 · 中华人民共和国劳动合同法 · 第三十八条</w:t>
      </w:r>
    </w:p>
    <w:p>
      <w:pPr>
        <w:keepNext/>
      </w:pPr>
      <w:r>
        <w:rPr>
          <w:b/>
        </w:rPr>
        <w:t xml:space="preserve">分析依据  </w:t>
      </w:r>
      <w:r>
        <w:t>LCL-040 · 中华人民共和国劳动合同法 · 第四十条</w:t>
      </w:r>
    </w:p>
    <w:p>
      <w:pPr>
        <w:keepNext/>
      </w:pPr>
      <w:r>
        <w:rPr>
          <w:b/>
        </w:rPr>
        <w:t xml:space="preserve">分析依据  </w:t>
      </w:r>
      <w:r>
        <w:t>LCL-041 · 中华人民共和国劳动合同法 · 第四十一条</w:t>
      </w:r>
    </w:p>
    <w:p>
      <w:pPr>
        <w:keepNext/>
      </w:pPr>
      <w:r>
        <w:rPr>
          <w:b/>
        </w:rPr>
        <w:t xml:space="preserve">分析依据  </w:t>
      </w:r>
      <w:r>
        <w:t>LCL-044 · 中华人民共和国劳动合同法 · 第四十四条</w:t>
      </w:r>
    </w:p>
    <w:p>
      <w:pPr>
        <w:keepNext/>
      </w:pPr>
      <w:r>
        <w:rPr>
          <w:color w:val="287B65"/>
        </w:rPr>
        <w:t>建议行动</w:t>
      </w:r>
    </w:p>
    <w:p>
      <w:pPr>
        <w:pStyle w:val="ListBullet"/>
        <w:keepNext/>
      </w:pPr>
      <w:r>
        <w:t>尽力补齐解除材料：解除通知书、微信或邮件沟通、离职证明、工资结算凭证、考勤与门禁记录。</w:t>
      </w:r>
    </w:p>
    <w:p>
      <w:pPr>
        <w:pStyle w:val="ListBullet"/>
        <w:keepNext/>
      </w:pPr>
      <w:r>
        <w:t>核实解除由单位单方作出、双方协商一致，还是劳动者自行提出，以及是否给出理由、是否履行书面通知程序。</w:t>
      </w:r>
    </w:p>
    <w:p>
      <w:pPr>
        <w:pStyle w:val="ListBullet"/>
        <w:keepNext/>
      </w:pPr>
      <w:r>
        <w:t>核实公司是否依法缴纳社会保险、是否足额及时支付工资，以及是否存在第38条所列情形。</w:t>
      </w:r>
    </w:p>
    <w:p>
      <w:pPr>
        <w:pStyle w:val="ListBullet"/>
        <w:keepNext/>
      </w:pPr>
      <w:r>
        <w:t>签收任何书面解除通知时，可真实注明仅签收、不认可理由；不必一概拒收书面文书。</w:t>
      </w:r>
    </w:p>
    <w:p>
      <w:pPr>
        <w:pStyle w:val="ListBullet"/>
        <w:keepNext w:val="0"/>
      </w:pPr>
      <w:r>
        <w:t>在性质未定前，可先按经济补偿与违法解除赔偿金两种情形分别测算备用，不直接对外主张2N。</w:t>
      </w:r>
    </w:p>
    <w:p>
      <w:pPr>
        <w:pStyle w:val="Heading1"/>
      </w:pPr>
      <w:r>
        <w:t>03  待核实事项与分析局限</w:t>
      </w:r>
    </w:p>
    <w:p>
      <w:pPr>
        <w:pStyle w:val="ListBullet"/>
      </w:pPr>
      <w:r>
        <w:t>材料为“劳动合同签订及履行事实摘录（非合同原件）”，且摘录自述不含裁判结果和法院说理，不能替代劳动合同、解除文书等原始证据。</w:t>
      </w:r>
    </w:p>
    <w:p>
      <w:pPr>
        <w:pStyle w:val="ListBullet"/>
      </w:pPr>
      <w:r>
        <w:t>新增的签约沟通事实来自用户陈述，未提供微信记录与录像原件；其真实性、完整性与可采性尚未核验，无法据此直接认定裁审结果。</w:t>
      </w:r>
    </w:p>
    <w:p>
      <w:pPr>
        <w:pStyle w:val="ListBullet"/>
      </w:pPr>
      <w:r>
        <w:t>本案争议发生于2021—2022年，而明确“劳动者故意或重大过失”例外的司法解释（二）第7条自2025年9月1日起施行，历史案件须核对当时适用的规则与当地裁审口径，不能机械回溯适用。</w:t>
      </w:r>
    </w:p>
    <w:p>
      <w:pPr>
        <w:pStyle w:val="ListBullet"/>
      </w:pPr>
      <w:r>
        <w:t>未提供完整解除材料（通知、理由、提出方、程序），解除是否违法、能否主张经济补偿或赔偿金均无法认定。</w:t>
      </w:r>
    </w:p>
    <w:p>
      <w:pPr>
        <w:pStyle w:val="ListBullet"/>
      </w:pPr>
      <w:r>
        <w:t>未提供工资发放、社保缴纳、考勤与工作管理凭证，用工事实证明链不完整；是否存在欠付或未缴情形无法评估。</w:t>
      </w:r>
    </w:p>
    <w:p>
      <w:pPr>
        <w:pStyle w:val="ListBullet"/>
      </w:pPr>
      <w:r>
        <w:t>未提供仲裁申请、受理或诉讼的时间信息，时效中断、中止情形无法核实；劳动关系于2022年8月2日解除，应核对一年仲裁时效的起算与中断证据。</w:t>
      </w:r>
    </w:p>
    <w:p>
      <w:pPr>
        <w:pStyle w:val="ListBullet"/>
      </w:pPr>
      <w:r>
        <w:t>未提供劳动合同履行地或用人单位所在地信息，管辖仲裁机构尚不能确定。</w:t>
      </w:r>
    </w:p>
    <w:p>
      <w:pPr>
        <w:pStyle w:val="ListBullet"/>
      </w:pPr>
      <w:r>
        <w:t>本报告为自查参考，不是法律意见，不构成违法认定，也不保证仲裁或诉讼结果与任何具体金额。</w:t>
      </w:r>
    </w:p>
    <w:p>
      <w:pPr>
        <w:pStyle w:val="Heading1"/>
      </w:pPr>
      <w:r>
        <w:t>04  依据与来源</w:t>
      </w:r>
    </w:p>
    <w:p>
      <w:r>
        <w:rPr>
          <w:color w:val="71847D"/>
        </w:rPr>
        <w:t>法条、风险提示、指南及案例分别标注；案例结论只用于个案参考。</w:t>
      </w:r>
    </w:p>
    <w:p>
      <w:pPr>
        <w:pStyle w:val="Heading2"/>
        <w:keepNext/>
      </w:pPr>
      <w:r>
        <w:t>LCL-003  中华人民共和国劳动合同法</w:t>
      </w:r>
    </w:p>
    <w:p>
      <w:pPr>
        <w:keepNext/>
        <w:spacing w:line="288" w:lineRule="auto" w:after="80"/>
      </w:pPr>
      <w:r>
        <w:rPr>
          <w:color w:val="71847D"/>
          <w:sz w:val="19"/>
        </w:rPr>
        <w:t>法律条文 · 第三条</w:t>
      </w:r>
    </w:p>
    <w:p>
      <w:pPr>
        <w:keepNext/>
        <w:spacing w:line="288" w:lineRule="auto" w:after="80"/>
      </w:pPr>
      <w:r>
        <w:rPr>
          <w:sz w:val="19"/>
        </w:rPr>
        <w:t>第三条　订立劳动合同，应当遵循合法、公平、平等自愿、协商一致、诚实信用的原则。</w:t>
      </w:r>
      <w:r>
        <w:rPr>
          <w:sz w:val="19"/>
        </w:rPr>
        <w:br/>
      </w:r>
      <w:r>
        <w:rPr>
          <w:sz w:val="19"/>
        </w:rPr>
        <w:t>依法订立的劳动合同具有约束力，用人单位与劳动者应当履行劳动合同约定的义务。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LCL-046  中华人民共和国劳动合同法</w:t>
      </w:r>
    </w:p>
    <w:p>
      <w:pPr>
        <w:keepNext/>
        <w:spacing w:line="288" w:lineRule="auto" w:after="80"/>
      </w:pPr>
      <w:r>
        <w:rPr>
          <w:color w:val="71847D"/>
          <w:sz w:val="19"/>
        </w:rPr>
        <w:t>法律条文 · 第四十六条</w:t>
      </w:r>
    </w:p>
    <w:p>
      <w:pPr>
        <w:keepNext/>
        <w:spacing w:line="288" w:lineRule="auto" w:after="80"/>
      </w:pPr>
      <w:r>
        <w:rPr>
          <w:sz w:val="19"/>
        </w:rPr>
        <w:t>第四十六条　有下列情形之一的，用人单位应当向劳动者支付经济补偿：</w:t>
      </w:r>
      <w:r>
        <w:rPr>
          <w:sz w:val="19"/>
        </w:rPr>
        <w:br/>
      </w:r>
      <w:r>
        <w:rPr>
          <w:sz w:val="19"/>
        </w:rPr>
        <w:t>（一）劳动者依照本法第三十八条规定解除劳动合同的；</w:t>
      </w:r>
      <w:r>
        <w:rPr>
          <w:sz w:val="19"/>
        </w:rPr>
        <w:br/>
      </w:r>
      <w:r>
        <w:rPr>
          <w:sz w:val="19"/>
        </w:rPr>
        <w:t>（二）用人单位依照本法第三十六条规定向劳动者提出解除劳动合同并与劳动者协商一致解除劳动合同的；</w:t>
      </w:r>
      <w:r>
        <w:rPr>
          <w:sz w:val="19"/>
        </w:rPr>
        <w:br/>
      </w:r>
      <w:r>
        <w:rPr>
          <w:sz w:val="19"/>
        </w:rPr>
        <w:t>（三）用人单位依照本法第四十条规定解除劳动合同的；</w:t>
      </w:r>
      <w:r>
        <w:rPr>
          <w:sz w:val="19"/>
        </w:rPr>
        <w:br/>
      </w:r>
      <w:r>
        <w:rPr>
          <w:sz w:val="19"/>
        </w:rPr>
        <w:t>（四）用人单位依照本法第四十一条第一款规定解除劳动合同的；</w:t>
      </w:r>
      <w:r>
        <w:rPr>
          <w:sz w:val="19"/>
        </w:rPr>
        <w:br/>
      </w:r>
      <w:r>
        <w:rPr>
          <w:sz w:val="19"/>
        </w:rPr>
        <w:t>（五）除用人单位维持或者提高劳动合同约定条件续订劳动合同，劳动者不同意续订的情形外，依照本法第四十四条第一项规定终止固定期限劳动合同的；</w:t>
      </w:r>
      <w:r>
        <w:rPr>
          <w:sz w:val="19"/>
        </w:rPr>
        <w:br/>
      </w:r>
      <w:r>
        <w:rPr>
          <w:sz w:val="19"/>
        </w:rPr>
        <w:t>（六）依照本法第四十四条第四项、第五项规定终止劳动合同的；</w:t>
      </w:r>
      <w:r>
        <w:rPr>
          <w:sz w:val="19"/>
        </w:rPr>
        <w:br/>
      </w:r>
      <w:r>
        <w:rPr>
          <w:sz w:val="19"/>
        </w:rPr>
        <w:t>（七）法律、行政法规规定的其他情形。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LCL-036  中华人民共和国劳动合同法</w:t>
      </w:r>
    </w:p>
    <w:p>
      <w:pPr>
        <w:keepNext/>
        <w:spacing w:line="288" w:lineRule="auto" w:after="80"/>
      </w:pPr>
      <w:r>
        <w:rPr>
          <w:color w:val="71847D"/>
          <w:sz w:val="19"/>
        </w:rPr>
        <w:t>法律条文 · 第三十六条</w:t>
      </w:r>
    </w:p>
    <w:p>
      <w:pPr>
        <w:keepNext/>
        <w:spacing w:line="288" w:lineRule="auto" w:after="80"/>
      </w:pPr>
      <w:r>
        <w:rPr>
          <w:sz w:val="19"/>
        </w:rPr>
        <w:t>第三十六条　用人单位与劳动者协商一致，可以解除劳动合同。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LCL-038  中华人民共和国劳动合同法</w:t>
      </w:r>
    </w:p>
    <w:p>
      <w:pPr>
        <w:keepNext/>
        <w:spacing w:line="288" w:lineRule="auto" w:after="80"/>
      </w:pPr>
      <w:r>
        <w:rPr>
          <w:color w:val="71847D"/>
          <w:sz w:val="19"/>
        </w:rPr>
        <w:t>法律条文 · 第三十八条</w:t>
      </w:r>
    </w:p>
    <w:p>
      <w:pPr>
        <w:keepNext/>
        <w:spacing w:line="288" w:lineRule="auto" w:after="80"/>
      </w:pPr>
      <w:r>
        <w:rPr>
          <w:sz w:val="19"/>
        </w:rPr>
        <w:t>第三十八条　用人单位有下列情形之一的，劳动者可以解除劳动合同：</w:t>
      </w:r>
      <w:r>
        <w:rPr>
          <w:sz w:val="19"/>
        </w:rPr>
        <w:br/>
      </w:r>
      <w:r>
        <w:rPr>
          <w:sz w:val="19"/>
        </w:rPr>
        <w:t>（一）未按照劳动合同约定提供劳动保护或者劳动条件的；</w:t>
      </w:r>
      <w:r>
        <w:rPr>
          <w:sz w:val="19"/>
        </w:rPr>
        <w:br/>
      </w:r>
      <w:r>
        <w:rPr>
          <w:sz w:val="19"/>
        </w:rPr>
        <w:t>（二）未及时足额支付劳动报酬的；</w:t>
      </w:r>
      <w:r>
        <w:rPr>
          <w:sz w:val="19"/>
        </w:rPr>
        <w:br/>
      </w:r>
      <w:r>
        <w:rPr>
          <w:sz w:val="19"/>
        </w:rPr>
        <w:t>（三）未依法为劳动者缴纳社会保险费的；</w:t>
      </w:r>
      <w:r>
        <w:rPr>
          <w:sz w:val="19"/>
        </w:rPr>
        <w:br/>
      </w:r>
      <w:r>
        <w:rPr>
          <w:sz w:val="19"/>
        </w:rPr>
        <w:t>（四）用人单位的规章制度违反法律、法规的规定，损害劳动者权益的；</w:t>
      </w:r>
      <w:r>
        <w:rPr>
          <w:sz w:val="19"/>
        </w:rPr>
        <w:br/>
      </w:r>
      <w:r>
        <w:rPr>
          <w:sz w:val="19"/>
        </w:rPr>
        <w:t>（五）因本法第二十六条第一款规定的情形致使劳动合同无效的；</w:t>
      </w:r>
      <w:r>
        <w:rPr>
          <w:sz w:val="19"/>
        </w:rPr>
        <w:br/>
      </w:r>
      <w:r>
        <w:rPr>
          <w:sz w:val="19"/>
        </w:rPr>
        <w:t>（六）法律、行政法规规定劳动者可以解除劳动合同的其他情形。</w:t>
      </w:r>
      <w:r>
        <w:rPr>
          <w:sz w:val="19"/>
        </w:rPr>
        <w:br/>
      </w:r>
      <w:r>
        <w:rPr>
          <w:sz w:val="19"/>
        </w:rPr>
        <w:t>用人单位以暴力、威胁或者非法限制人身自由的手段强迫劳动者劳动的，或者用人单位违章指挥、强令冒险作业危及劳动者人身安全的，劳动者可以立即解除劳动合同，不需事先告知用人单位。</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LCL-041  中华人民共和国劳动合同法</w:t>
      </w:r>
    </w:p>
    <w:p>
      <w:pPr>
        <w:keepNext/>
        <w:spacing w:line="288" w:lineRule="auto" w:after="80"/>
      </w:pPr>
      <w:r>
        <w:rPr>
          <w:color w:val="71847D"/>
          <w:sz w:val="19"/>
        </w:rPr>
        <w:t>法律条文 · 第四十一条</w:t>
      </w:r>
    </w:p>
    <w:p>
      <w:pPr>
        <w:keepNext/>
        <w:spacing w:line="288" w:lineRule="auto" w:after="80"/>
      </w:pPr>
      <w:r>
        <w:rPr>
          <w:sz w:val="19"/>
        </w:rPr>
        <w:t>第四十一条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r>
        <w:rPr>
          <w:sz w:val="19"/>
        </w:rPr>
        <w:br/>
      </w:r>
      <w:r>
        <w:rPr>
          <w:sz w:val="19"/>
        </w:rPr>
        <w:t>（一）依照企业破产法规定进行重整的；</w:t>
      </w:r>
      <w:r>
        <w:rPr>
          <w:sz w:val="19"/>
        </w:rPr>
        <w:br/>
      </w:r>
      <w:r>
        <w:rPr>
          <w:sz w:val="19"/>
        </w:rPr>
        <w:t>（二）生产经营发生严重困难的；</w:t>
      </w:r>
      <w:r>
        <w:rPr>
          <w:sz w:val="19"/>
        </w:rPr>
        <w:br/>
      </w:r>
      <w:r>
        <w:rPr>
          <w:sz w:val="19"/>
        </w:rPr>
        <w:t>（三）企业转产、重大技术革新或者经营方式调整，经变更劳动合同后，仍需裁减人员的；</w:t>
      </w:r>
      <w:r>
        <w:rPr>
          <w:sz w:val="19"/>
        </w:rPr>
        <w:br/>
      </w:r>
      <w:r>
        <w:rPr>
          <w:sz w:val="19"/>
        </w:rPr>
        <w:t>（四）其他因劳动合同订立时所依据的客观经济情况发生重大变化，致使劳动合同无法履行的。</w:t>
      </w:r>
      <w:r>
        <w:rPr>
          <w:sz w:val="19"/>
        </w:rPr>
        <w:br/>
      </w:r>
      <w:r>
        <w:rPr>
          <w:sz w:val="19"/>
        </w:rPr>
        <w:t>裁减人员时，应当优先留用下列人员：</w:t>
      </w:r>
      <w:r>
        <w:rPr>
          <w:sz w:val="19"/>
        </w:rPr>
        <w:br/>
      </w:r>
      <w:r>
        <w:rPr>
          <w:sz w:val="19"/>
        </w:rPr>
        <w:t>（一）与本单位订立较长期限的固定期限劳动合同的；</w:t>
      </w:r>
      <w:r>
        <w:rPr>
          <w:sz w:val="19"/>
        </w:rPr>
        <w:br/>
      </w:r>
      <w:r>
        <w:rPr>
          <w:sz w:val="19"/>
        </w:rPr>
        <w:t>（二）与本单位订立无固定期限劳动合同的；</w:t>
      </w:r>
      <w:r>
        <w:rPr>
          <w:sz w:val="19"/>
        </w:rPr>
        <w:br/>
      </w:r>
      <w:r>
        <w:rPr>
          <w:sz w:val="19"/>
        </w:rPr>
        <w:t>（三）家庭无其他就业人员，有需要扶养的老人或者未成年人的。</w:t>
      </w:r>
      <w:r>
        <w:rPr>
          <w:sz w:val="19"/>
        </w:rPr>
        <w:br/>
      </w:r>
      <w:r>
        <w:rPr>
          <w:sz w:val="19"/>
        </w:rPr>
        <w:t>用人单位依照本条第一款规定裁减人员，在六个月内重新招用人员的，应当通知被裁减的人员，并在同等条件下优先招用被裁减的人员。</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LCL-044  中华人民共和国劳动合同法</w:t>
      </w:r>
    </w:p>
    <w:p>
      <w:pPr>
        <w:keepNext/>
        <w:spacing w:line="288" w:lineRule="auto" w:after="80"/>
      </w:pPr>
      <w:r>
        <w:rPr>
          <w:color w:val="71847D"/>
          <w:sz w:val="19"/>
        </w:rPr>
        <w:t>法律条文 · 第四十四条</w:t>
      </w:r>
    </w:p>
    <w:p>
      <w:pPr>
        <w:keepNext/>
        <w:spacing w:line="288" w:lineRule="auto" w:after="80"/>
      </w:pPr>
      <w:r>
        <w:rPr>
          <w:sz w:val="19"/>
        </w:rPr>
        <w:t>第四十四条　有下列情形之一的，劳动合同终止：</w:t>
      </w:r>
      <w:r>
        <w:rPr>
          <w:sz w:val="19"/>
        </w:rPr>
        <w:br/>
      </w:r>
      <w:r>
        <w:rPr>
          <w:sz w:val="19"/>
        </w:rPr>
        <w:t>（一）劳动合同期满的；</w:t>
      </w:r>
      <w:r>
        <w:rPr>
          <w:sz w:val="19"/>
        </w:rPr>
        <w:br/>
      </w:r>
      <w:r>
        <w:rPr>
          <w:sz w:val="19"/>
        </w:rPr>
        <w:t>（二）劳动者开始依法享受基本养老保险待遇的；</w:t>
      </w:r>
      <w:r>
        <w:rPr>
          <w:sz w:val="19"/>
        </w:rPr>
        <w:br/>
      </w:r>
      <w:r>
        <w:rPr>
          <w:sz w:val="19"/>
        </w:rPr>
        <w:t>（三）劳动者死亡，或者被人民法院宣告死亡或者宣告失踪的；</w:t>
      </w:r>
      <w:r>
        <w:rPr>
          <w:sz w:val="19"/>
        </w:rPr>
        <w:br/>
      </w:r>
      <w:r>
        <w:rPr>
          <w:sz w:val="19"/>
        </w:rPr>
        <w:t>（四）用人单位被依法宣告破产的；</w:t>
      </w:r>
      <w:r>
        <w:rPr>
          <w:sz w:val="19"/>
        </w:rPr>
        <w:br/>
      </w:r>
      <w:r>
        <w:rPr>
          <w:sz w:val="19"/>
        </w:rPr>
        <w:t>（五）用人单位被吊销营业执照、责令关闭、撤销或者用人单位决定提前解散的；</w:t>
      </w:r>
      <w:r>
        <w:rPr>
          <w:sz w:val="19"/>
        </w:rPr>
        <w:br/>
      </w:r>
      <w:r>
        <w:rPr>
          <w:sz w:val="19"/>
        </w:rPr>
        <w:t>（六）法律、行政法规规定的其他情形。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SUP-R012  超过一个月未签合同</w:t>
      </w:r>
    </w:p>
    <w:p>
      <w:pPr>
        <w:keepNext/>
        <w:spacing w:line="288" w:lineRule="auto" w:after="80"/>
      </w:pPr>
      <w:r>
        <w:rPr>
          <w:color w:val="71847D"/>
          <w:sz w:val="19"/>
        </w:rPr>
        <w:t>辅助资料（团队整理） · 风险判定辅助</w:t>
      </w:r>
    </w:p>
    <w:p>
      <w:pPr>
        <w:keepNext/>
        <w:spacing w:line="288" w:lineRule="auto" w:after="80"/>
      </w:pPr>
      <w:r>
        <w:rPr>
          <w:sz w:val="19"/>
        </w:rPr>
        <w:t>先核对实际用工起点、书面文件内容、是否拒签及相关例外；不能看到未签合同就自动计算二倍工资。</w:t>
      </w:r>
      <w:r>
        <w:rPr>
          <w:sz w:val="19"/>
        </w:rPr>
        <w:br/>
      </w:r>
      <w:r>
        <w:rPr>
          <w:sz w:val="19"/>
        </w:rPr>
        <w:t>关联依据编号：K003、LCL-082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