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1 版  |  生成时间：2026-10-06 21:31</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入职超过一个月未订书面劳动合同，可能涉及二倍工资请求；解除劳动关系的性质与原因不明，影响补偿或赔偿请求方向。相关判断须核对适用条件，不构成违法认定，也不保证获赔。</w:t>
      </w:r>
    </w:p>
    <w:p>
      <w:r>
        <w:rPr>
          <w:b/>
        </w:rPr>
        <w:t xml:space="preserve">概览依据：  </w:t>
      </w:r>
      <w:r>
        <w:rPr>
          <w:color w:val="71847D"/>
        </w:rPr>
        <w:t>LCL-082、LCL-003、K003、LAB-J2-007、SUP-R012、SUP-A02、SUP-L-arbitration-27、SUP-L-arbitration-21、LCL-046、LCL-047、LCL-048、LCL-087、LCL-038、LCL-036、LCL-040、LCL-041、LCL-044、SUP-A03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入职超过一个月未订书面劳动合同，可能涉及二倍工资请求</w:t>
            </w:r>
          </w:p>
        </w:tc>
        <w:tc>
          <w:tcPr>
            <w:tcW w:type="dxa" w:w="5443"/>
          </w:tcPr>
          <w:p>
            <w:pPr>
              <w:spacing w:line="288" w:lineRule="auto" w:after="140" w:before="140"/>
            </w:pPr>
            <w:r>
              <w:rPr>
                <w:sz w:val="19"/>
              </w:rPr>
              <w:t>尽快整理并保存能证明实际用工起止、岗位、工资数额和发放方式的证据：工资银行流水、工资条、考勤或工作安排记录、工作沟通记录、工作证或工牌、办公系统账号等，以固定2021年11月3日至2022年8月2日的用工事实。</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解除劳动关系的性质与原因不明，影响补偿或赔偿请求方向</w:t>
            </w:r>
          </w:p>
        </w:tc>
        <w:tc>
          <w:tcPr>
            <w:tcW w:type="dxa" w:w="5443"/>
          </w:tcPr>
          <w:p>
            <w:pPr>
              <w:spacing w:line="288" w:lineRule="auto" w:after="140" w:before="140"/>
            </w:pPr>
            <w:r>
              <w:rPr>
                <w:sz w:val="19"/>
              </w:rPr>
              <w:t>查找并保存解除当日的书面材料：解除通知书、协议、微信或邮件沟通记录、离职交接单、工资结算凭证；若公司仅口头通知，尽可能以聊天记录方式请对方复述解除原因和时间。</w:t>
            </w:r>
          </w:p>
        </w:tc>
      </w:tr>
    </w:tbl>
    <w:p>
      <w:pPr>
        <w:pStyle w:val="Heading1"/>
      </w:pPr>
      <w:r>
        <w:t>02  风险详情</w:t>
      </w:r>
    </w:p>
    <w:p>
      <w:pPr>
        <w:pStyle w:val="Heading2"/>
        <w:keepNext/>
      </w:pPr>
      <w:r>
        <w:rPr>
          <w:color w:val="B78224"/>
        </w:rPr>
        <w:t>01  入职超过一个月未订书面劳动合同，可能涉及二倍工资请求  ·  需关注</w:t>
      </w:r>
    </w:p>
    <w:p>
      <w:pPr>
        <w:keepNext/>
        <w:shd w:fill="F3F6F5"/>
      </w:pPr>
      <w:r>
        <w:rPr>
          <w:b/>
        </w:rPr>
        <w:t xml:space="preserve">材料原文  </w:t>
      </w:r>
      <w:r>
        <w:t>公司未与员工订立书面劳动合同。</w:t>
      </w:r>
    </w:p>
    <w:p>
      <w:pPr>
        <w:keepNext/>
      </w:pPr>
      <w:r>
        <w:rPr>
          <w:b/>
        </w:rPr>
        <w:t xml:space="preserve">原文位置  </w:t>
      </w:r>
      <w:r>
        <w:rPr>
          <w:color w:val="71847D"/>
        </w:rPr>
        <w:t>refused-contract-初始摘录.pdf · 第1页</w:t>
      </w:r>
    </w:p>
    <w:p>
      <w:pPr>
        <w:keepNext/>
      </w:pPr>
      <w:r>
        <w:rPr>
          <w:b/>
        </w:rPr>
        <w:t xml:space="preserve">风险说明  </w:t>
      </w:r>
      <w:r>
        <w:t>摘录明确记载公司未与员工订立书面劳动合同，而入职时间为2021年11月3日、解除时间为2022年8月2日，用工关系持续约9个月。按劳动合同法第十条，已建立劳动关系未同时订立书面合同的，应自用工之日起一个月内订立；按第八十二条，自用工之日起超过一个月不满一年未订立的，应当向劳动者每月支付二倍工资。因此自2021年12月3日起至2022年8月2日之间的未签合同期间，存在二倍工资差额请求的事实基础。但是否实际获支持及具体金额，至少还取决于：（1）是否存在劳动者故意或重大过失未订立等例外情形，该举证责任在用人单位一方，而摘录恰好未提供未签合同的原因和签约沟通记录；（2）二倍工资差额的仲裁时效起算与是否超过，二倍工资差额通常不按拖欠劳动报酬的特殊时效处理，摘录未载明任何主张权利或申请仲裁的时间；（3）金额核对需要实际工资发放记录与对应月份。本项不构成对具体数额的结论。</w:t>
      </w:r>
    </w:p>
    <w:p>
      <w:pPr>
        <w:keepNext/>
      </w:pPr>
      <w:r>
        <w:rPr>
          <w:b/>
        </w:rPr>
        <w:t xml:space="preserve">分析依据  </w:t>
      </w:r>
      <w:r>
        <w:t>LCL-082 · 中华人民共和国劳动合同法 · 第八十二条</w:t>
      </w:r>
    </w:p>
    <w:p>
      <w:pPr>
        <w:keepNext/>
      </w:pPr>
      <w:r>
        <w:rPr>
          <w:b/>
        </w:rPr>
        <w:t xml:space="preserve">分析依据  </w:t>
      </w:r>
      <w:r>
        <w:t>LCL-003 · 中华人民共和国劳动合同法 · 第三条</w:t>
      </w:r>
    </w:p>
    <w:p>
      <w:pPr>
        <w:keepNext/>
      </w:pPr>
      <w:r>
        <w:rPr>
          <w:b/>
        </w:rPr>
        <w:t xml:space="preserve">分析依据  </w:t>
      </w:r>
      <w:r>
        <w:t>K003 · 中华人民共和国劳动合同法 · 第十条</w:t>
      </w:r>
    </w:p>
    <w:p>
      <w:pPr>
        <w:keepNext/>
      </w:pPr>
      <w:r>
        <w:rPr>
          <w:b/>
        </w:rPr>
        <w:t xml:space="preserve">分析依据  </w:t>
      </w:r>
      <w:r>
        <w:t>LAB-J2-007 · 最高人民法院关于审理劳动争议案件适用法律问题的解释（二）第七条 · 第七条</w:t>
      </w:r>
    </w:p>
    <w:p>
      <w:pPr>
        <w:keepNext/>
      </w:pPr>
      <w:r>
        <w:rPr>
          <w:b/>
        </w:rPr>
        <w:t xml:space="preserve">分析依据  </w:t>
      </w:r>
      <w:r>
        <w:t>SUP-R012 · 超过一个月未签合同 · 风险判定辅助</w:t>
      </w:r>
    </w:p>
    <w:p>
      <w:pPr>
        <w:keepNext/>
      </w:pPr>
      <w:r>
        <w:rPr>
          <w:b/>
        </w:rPr>
        <w:t xml:space="preserve">分析依据  </w:t>
      </w:r>
      <w:r>
        <w:t>SUP-A02 · 不签合同或不交社保 · 维权行动卡</w:t>
      </w:r>
    </w:p>
    <w:p>
      <w:pPr>
        <w:keepNext/>
      </w:pPr>
      <w:r>
        <w:rPr>
          <w:b/>
        </w:rPr>
        <w:t xml:space="preserve">分析依据  </w:t>
      </w:r>
      <w:r>
        <w:t>SUP-L-arbitration-27 · 中华人民共和国劳动争议调解仲裁法 · 第二十七条</w:t>
      </w:r>
    </w:p>
    <w:p>
      <w:pPr>
        <w:keepNext/>
      </w:pPr>
      <w:r>
        <w:rPr>
          <w:b/>
        </w:rPr>
        <w:t xml:space="preserve">分析依据  </w:t>
      </w:r>
      <w:r>
        <w:t>SUP-L-arbitration-21 · 中华人民共和国劳动争议调解仲裁法 · 第二十一条</w:t>
      </w:r>
    </w:p>
    <w:p>
      <w:pPr>
        <w:keepNext/>
      </w:pPr>
      <w:r>
        <w:rPr>
          <w:color w:val="287B65"/>
        </w:rPr>
        <w:t>建议行动</w:t>
      </w:r>
    </w:p>
    <w:p>
      <w:pPr>
        <w:pStyle w:val="ListBullet"/>
        <w:keepNext/>
      </w:pPr>
      <w:r>
        <w:t>尽快整理并保存能证明实际用工起止、岗位、工资数额和发放方式的证据：工资银行流水、工资条、考勤或工作安排记录、工作沟通记录、工作证或工牌、办公系统账号等，以固定2021年11月3日至2022年8月2日的用工事实。</w:t>
      </w:r>
    </w:p>
    <w:p>
      <w:pPr>
        <w:pStyle w:val="ListBullet"/>
        <w:keepNext/>
      </w:pPr>
      <w:r>
        <w:t>书面（聊天记录或邮件，保留发送痕迹）要求公司补签书面劳动合同并说明未签原因，同时保留对方是否回应、是否要求你签署等沟通过程，以应对“劳动者故意或重大过失拒签”的例外抗辩。</w:t>
      </w:r>
    </w:p>
    <w:p>
      <w:pPr>
        <w:pStyle w:val="ListBullet"/>
        <w:keepNext/>
      </w:pPr>
      <w:r>
        <w:t>核对仲裁时效：先确定你最早知道权利受侵害的时间、此前是否向公司主张过、是否向有关部门请求过救济，这些时点会影响仲裁时效是否中断或超过；二倍工资差额的时效通常不适用拖欠劳动报酬的特殊规则。</w:t>
      </w:r>
    </w:p>
    <w:p>
      <w:pPr>
        <w:pStyle w:val="ListBullet"/>
        <w:keepNext/>
      </w:pPr>
      <w:r>
        <w:t>计算金额前先核对每月实际发放工资数额与对应月份，二倍工资差额一般以应发工资为基数按月核算，不要直接以15000元乘以全部在职月份。</w:t>
      </w:r>
    </w:p>
    <w:p>
      <w:pPr>
        <w:pStyle w:val="ListBullet"/>
        <w:keepNext w:val="0"/>
      </w:pPr>
      <w:r>
        <w:t>向劳动合同履行地或用人单位所在地的劳动人事争议仲裁委员会申请仲裁，并先确认当地对二倍工资差额时效起算的裁判口径；这些行动建议不构成胜诉或获赔保证。</w:t>
      </w:r>
    </w:p>
    <w:p>
      <w:pPr>
        <w:pStyle w:val="Heading2"/>
        <w:keepNext/>
      </w:pPr>
      <w:r>
        <w:rPr>
          <w:color w:val="B78224"/>
        </w:rPr>
        <w:t>02  解除劳动关系的性质与原因不明，影响补偿或赔偿请求方向  ·  需关注</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摘录只记载“2022年8月2日解除劳动关系”，未说明由谁提出、以何理由解除、是否经过协商一致。解除原因直接决定请求权基础：若公司违法解除，劳动者可依劳动合同法第四十八条、第八十七条主张继续履行或二倍经济补偿标准的赔偿金；若属协商一致解除、公司依第四十条解除或公司存在第三十八条情形，则可能对应第四十六条的经济补偿；若属劳动者主动辞职或严重违纪解除，则通常无经济补偿。经济补偿按第四十七条以解除前十二个月平均工资和本单位工作年限计算。本案用工约9个月，如支持经济补偿约为1个月工资量级，如认定违法解除赔偿金则约为其两倍，但这只是按摘录工作年限的粗略区间，实际结果取决于解除性质、工资基数和当地口径，且本报告不保证任何数额。摘录自述不含完整解除材料，故本项目前只能确定为需要核查的关键未知项。</w:t>
      </w:r>
    </w:p>
    <w:p>
      <w:pPr>
        <w:keepNext/>
      </w:pPr>
      <w:r>
        <w:rPr>
          <w:b/>
        </w:rPr>
        <w:t xml:space="preserve">分析依据  </w:t>
      </w:r>
      <w:r>
        <w:t>LCL-046 · 中华人民共和国劳动合同法 · 第四十六条</w:t>
      </w:r>
    </w:p>
    <w:p>
      <w:pPr>
        <w:keepNext/>
      </w:pPr>
      <w:r>
        <w:rPr>
          <w:b/>
        </w:rPr>
        <w:t xml:space="preserve">分析依据  </w:t>
      </w:r>
      <w:r>
        <w:t>LCL-047 · 中华人民共和国劳动合同法 · 第四十七条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LCL-038 · 中华人民共和国劳动合同法 · 第三十八条</w:t>
      </w:r>
    </w:p>
    <w:p>
      <w:pPr>
        <w:keepNext/>
      </w:pPr>
      <w:r>
        <w:rPr>
          <w:b/>
        </w:rPr>
        <w:t xml:space="preserve">分析依据  </w:t>
      </w:r>
      <w:r>
        <w:t>LCL-036 · 中华人民共和国劳动合同法 · 第三十六条</w:t>
      </w:r>
    </w:p>
    <w:p>
      <w:pPr>
        <w:keepNext/>
      </w:pPr>
      <w:r>
        <w:rPr>
          <w:b/>
        </w:rPr>
        <w:t xml:space="preserve">分析依据  </w:t>
      </w:r>
      <w:r>
        <w:t>LCL-040 · 中华人民共和国劳动合同法 · 第四十条</w:t>
      </w:r>
    </w:p>
    <w:p>
      <w:pPr>
        <w:keepNext/>
      </w:pPr>
      <w:r>
        <w:rPr>
          <w:b/>
        </w:rPr>
        <w:t xml:space="preserve">分析依据  </w:t>
      </w:r>
      <w:r>
        <w:t>LCL-041 · 中华人民共和国劳动合同法 · 第四十一条</w:t>
      </w:r>
    </w:p>
    <w:p>
      <w:pPr>
        <w:keepNext/>
      </w:pPr>
      <w:r>
        <w:rPr>
          <w:b/>
        </w:rPr>
        <w:t xml:space="preserve">分析依据  </w:t>
      </w:r>
      <w:r>
        <w:t>LCL-044 · 中华人民共和国劳动合同法 · 第四十四条</w:t>
      </w:r>
    </w:p>
    <w:p>
      <w:pPr>
        <w:keepNext/>
      </w:pPr>
      <w:r>
        <w:rPr>
          <w:b/>
        </w:rPr>
        <w:t xml:space="preserve">分析依据  </w:t>
      </w:r>
      <w:r>
        <w:t>SUP-A03 · 试用期与辞退争议 · 维权行动卡</w:t>
      </w:r>
    </w:p>
    <w:p>
      <w:pPr>
        <w:keepNext/>
      </w:pPr>
      <w:r>
        <w:rPr>
          <w:b/>
        </w:rPr>
        <w:t xml:space="preserve">分析依据  </w:t>
      </w:r>
      <w:r>
        <w:t>SUP-L-arbitration-27 · 中华人民共和国劳动争议调解仲裁法 · 第二十七条</w:t>
      </w:r>
    </w:p>
    <w:p>
      <w:pPr>
        <w:keepNext/>
      </w:pPr>
      <w:r>
        <w:rPr>
          <w:color w:val="287B65"/>
        </w:rPr>
        <w:t>建议行动</w:t>
      </w:r>
    </w:p>
    <w:p>
      <w:pPr>
        <w:pStyle w:val="ListBullet"/>
        <w:keepNext/>
      </w:pPr>
      <w:r>
        <w:t>查找并保存解除当日的书面材料：解除通知书、协议、微信或邮件沟通记录、离职交接单、工资结算凭证；若公司仅口头通知，尽可能以聊天记录方式请对方复述解除原因和时间。</w:t>
      </w:r>
    </w:p>
    <w:p>
      <w:pPr>
        <w:pStyle w:val="ListBullet"/>
        <w:keepNext/>
      </w:pPr>
      <w:r>
        <w:t>核对解除通知的落款主体、日期与内容；签收书面通知不等于同意解除，可在签收时注明“仅签收，不认可解除理由”，不要一概拒收。</w:t>
      </w:r>
    </w:p>
    <w:p>
      <w:pPr>
        <w:pStyle w:val="ListBullet"/>
        <w:keepNext/>
      </w:pPr>
      <w:r>
        <w:t>确定你方是否曾以公司未缴社保、未足额支付工资等为由提出解除，因为这关系到第三十八条解除与经济补偿的依据，以及解除原因由谁提出。</w:t>
      </w:r>
    </w:p>
    <w:p>
      <w:pPr>
        <w:pStyle w:val="ListBullet"/>
        <w:keepNext/>
      </w:pPr>
      <w:r>
        <w:t>同步核实解除前十二个月的应发工资与实发工资，作为日后计算经济补偿或赔偿金的基数准备。</w:t>
      </w:r>
    </w:p>
    <w:p>
      <w:pPr>
        <w:pStyle w:val="ListBullet"/>
        <w:keepNext w:val="0"/>
      </w:pPr>
      <w:r>
        <w:t>在仲裁时效内（一般为一年，自知道或应当知道权利被侵害之日起算）向劳动合同履行地或用人单位所在地仲裁委提出请求，并说明是否存在时效中断的事实。</w:t>
      </w:r>
    </w:p>
    <w:p>
      <w:pPr>
        <w:pStyle w:val="Heading1"/>
      </w:pPr>
      <w:r>
        <w:t>03  待核实事项与分析局限</w:t>
      </w:r>
    </w:p>
    <w:p>
      <w:pPr>
        <w:pStyle w:val="ListBullet"/>
      </w:pPr>
      <w:r>
        <w:t>本报告仅以用户提供的PDF摘录（非合同原件、单页事实摘录）为依据，未接触任何合同原件、工资台账、社保记录或解除文书，也未核实所述企业的主体信息与经营资质。</w:t>
      </w:r>
    </w:p>
    <w:p>
      <w:pPr>
        <w:pStyle w:val="ListBullet"/>
      </w:pPr>
      <w:r>
        <w:t>摘录自述不含裁判结果与法院说理，也未提供未签合同的原因、双方签约沟通和完整解除材料，因此无法判断请求最终能否被支持。</w:t>
      </w:r>
    </w:p>
    <w:p>
      <w:pPr>
        <w:pStyle w:val="ListBullet"/>
      </w:pPr>
      <w:r>
        <w:t>仲裁时效是否已过、是否中断或中止，取决于你最早知道或应当知道权利被侵害之日的具体日期，以及此前是否向公司或有关部门主张过权利，这些时点摘录中均未给出，本报告不作推定。</w:t>
      </w:r>
    </w:p>
    <w:p>
      <w:pPr>
        <w:pStyle w:val="ListBullet"/>
      </w:pPr>
      <w:r>
        <w:t>二倍工资差额与解除类请求的具体金额计算，取决于实际工资基数、发薪记录和当地裁判口径，本报告不作数字结论，也不保证获赔。</w:t>
      </w:r>
    </w:p>
    <w:p>
      <w:pPr>
        <w:pStyle w:val="ListBullet"/>
      </w:pPr>
      <w:r>
        <w:t>文件为单页摘录、缺少联系方式和主体全称，材料完整性未经核验；未提供合同原件、工资发放记录、社保缴纳记录及解除相关文书。</w:t>
      </w:r>
    </w:p>
    <w:p>
      <w:pPr>
        <w:pStyle w:val="ListBullet"/>
      </w:pPr>
      <w:r>
        <w:t>报告不构成法律意见，不替代司法裁判或行政认定；涉及需要专业判断的事项，建议咨询当地劳动人事争议仲裁机构、法律援助中心或执业律师。</w:t>
      </w:r>
    </w:p>
    <w:p>
      <w:pPr>
        <w:pStyle w:val="Heading1"/>
      </w:pPr>
      <w:r>
        <w:t>04  依据与来源</w:t>
      </w:r>
    </w:p>
    <w:p>
      <w:r>
        <w:rPr>
          <w:color w:val="71847D"/>
        </w:rPr>
        <w:t>法条、风险提示、指南及案例分别标注；案例结论只用于个案参考。</w:t>
      </w:r>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LCL-003  中华人民共和国劳动合同法</w:t>
      </w:r>
    </w:p>
    <w:p>
      <w:pPr>
        <w:keepNext/>
        <w:spacing w:line="288" w:lineRule="auto" w:after="80"/>
      </w:pPr>
      <w:r>
        <w:rPr>
          <w:color w:val="71847D"/>
          <w:sz w:val="19"/>
        </w:rPr>
        <w:t>法律条文 · 第三条</w:t>
      </w:r>
    </w:p>
    <w:p>
      <w:pPr>
        <w:keepNext/>
        <w:spacing w:line="288" w:lineRule="auto" w:after="80"/>
      </w:pPr>
      <w:r>
        <w:rPr>
          <w:sz w:val="19"/>
        </w:rPr>
        <w:t>第三条　订立劳动合同，应当遵循合法、公平、平等自愿、协商一致、诚实信用的原则。</w:t>
      </w:r>
      <w:r>
        <w:rPr>
          <w:sz w:val="19"/>
        </w:rPr>
        <w:br/>
      </w:r>
      <w:r>
        <w:rPr>
          <w:sz w:val="19"/>
        </w:rPr>
        <w:t>依法订立的劳动合同具有约束力，用人单位与劳动者应当履行劳动合同约定的义务。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SUP-L-arbitration-21  中华人民共和国劳动争议调解仲裁法</w:t>
      </w:r>
    </w:p>
    <w:p>
      <w:pPr>
        <w:keepNext/>
        <w:spacing w:line="288" w:lineRule="auto" w:after="80"/>
      </w:pPr>
      <w:r>
        <w:rPr>
          <w:color w:val="71847D"/>
          <w:sz w:val="19"/>
        </w:rPr>
        <w:t>法律条文 · 第二十一条</w:t>
      </w:r>
    </w:p>
    <w:p>
      <w:pPr>
        <w:keepNext/>
        <w:spacing w:line="288" w:lineRule="auto" w:after="80"/>
      </w:pPr>
      <w:r>
        <w:rPr>
          <w:sz w:val="19"/>
        </w:rPr>
        <w:t>第二十一条 劳动争议仲裁委员会负责管辖本区域内发生的劳动争议。</w:t>
      </w:r>
      <w:r>
        <w:rPr>
          <w:sz w:val="19"/>
        </w:rPr>
        <w:br/>
      </w:r>
      <w:r>
        <w:rPr>
          <w:sz w:val="19"/>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LCL-046  中华人民共和国劳动合同法</w:t>
      </w:r>
    </w:p>
    <w:p>
      <w:pPr>
        <w:keepNext/>
        <w:spacing w:line="288" w:lineRule="auto" w:after="80"/>
      </w:pPr>
      <w:r>
        <w:rPr>
          <w:color w:val="71847D"/>
          <w:sz w:val="19"/>
        </w:rPr>
        <w:t>法律条文 · 第四十六条</w:t>
      </w:r>
    </w:p>
    <w:p>
      <w:pPr>
        <w:keepNext/>
        <w:spacing w:line="288" w:lineRule="auto" w:after="80"/>
      </w:pPr>
      <w:r>
        <w:rPr>
          <w:sz w:val="19"/>
        </w:rPr>
        <w:t>第四十六条　有下列情形之一的，用人单位应当向劳动者支付经济补偿：</w:t>
      </w:r>
      <w:r>
        <w:rPr>
          <w:sz w:val="19"/>
        </w:rPr>
        <w:br/>
      </w:r>
      <w:r>
        <w:rPr>
          <w:sz w:val="19"/>
        </w:rPr>
        <w:t>（一）劳动者依照本法第三十八条规定解除劳动合同的；</w:t>
      </w:r>
      <w:r>
        <w:rPr>
          <w:sz w:val="19"/>
        </w:rPr>
        <w:br/>
      </w:r>
      <w:r>
        <w:rPr>
          <w:sz w:val="19"/>
        </w:rPr>
        <w:t>（二）用人单位依照本法第三十六条规定向劳动者提出解除劳动合同并与劳动者协商一致解除劳动合同的；</w:t>
      </w:r>
      <w:r>
        <w:rPr>
          <w:sz w:val="19"/>
        </w:rPr>
        <w:br/>
      </w:r>
      <w:r>
        <w:rPr>
          <w:sz w:val="19"/>
        </w:rPr>
        <w:t>（三）用人单位依照本法第四十条规定解除劳动合同的；</w:t>
      </w:r>
      <w:r>
        <w:rPr>
          <w:sz w:val="19"/>
        </w:rPr>
        <w:br/>
      </w:r>
      <w:r>
        <w:rPr>
          <w:sz w:val="19"/>
        </w:rPr>
        <w:t>（四）用人单位依照本法第四十一条第一款规定解除劳动合同的；</w:t>
      </w:r>
      <w:r>
        <w:rPr>
          <w:sz w:val="19"/>
        </w:rPr>
        <w:br/>
      </w:r>
      <w:r>
        <w:rPr>
          <w:sz w:val="19"/>
        </w:rPr>
        <w:t>（五）除用人单位维持或者提高劳动合同约定条件续订劳动合同，劳动者不同意续订的情形外，依照本法第四十四条第一项规定终止固定期限劳动合同的；</w:t>
      </w:r>
      <w:r>
        <w:rPr>
          <w:sz w:val="19"/>
        </w:rPr>
        <w:br/>
      </w:r>
      <w:r>
        <w:rPr>
          <w:sz w:val="19"/>
        </w:rPr>
        <w:t>（六）依照本法第四十四条第四项、第五项规定终止劳动合同的；</w:t>
      </w:r>
      <w:r>
        <w:rPr>
          <w:sz w:val="19"/>
        </w:rPr>
        <w:br/>
      </w:r>
      <w:r>
        <w:rPr>
          <w:sz w:val="19"/>
        </w:rPr>
        <w:t>（七）法律、行政法规规定的其他情形。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LCL-038  中华人民共和国劳动合同法</w:t>
      </w:r>
    </w:p>
    <w:p>
      <w:pPr>
        <w:keepNext/>
        <w:spacing w:line="288" w:lineRule="auto" w:after="80"/>
      </w:pPr>
      <w:r>
        <w:rPr>
          <w:color w:val="71847D"/>
          <w:sz w:val="19"/>
        </w:rPr>
        <w:t>法律条文 · 第三十八条</w:t>
      </w:r>
    </w:p>
    <w:p>
      <w:pPr>
        <w:keepNext/>
        <w:spacing w:line="288" w:lineRule="auto" w:after="80"/>
      </w:pPr>
      <w:r>
        <w:rPr>
          <w:sz w:val="19"/>
        </w:rPr>
        <w:t>第三十八条　用人单位有下列情形之一的，劳动者可以解除劳动合同：</w:t>
      </w:r>
      <w:r>
        <w:rPr>
          <w:sz w:val="19"/>
        </w:rPr>
        <w:br/>
      </w:r>
      <w:r>
        <w:rPr>
          <w:sz w:val="19"/>
        </w:rPr>
        <w:t>（一）未按照劳动合同约定提供劳动保护或者劳动条件的；</w:t>
      </w:r>
      <w:r>
        <w:rPr>
          <w:sz w:val="19"/>
        </w:rPr>
        <w:br/>
      </w:r>
      <w:r>
        <w:rPr>
          <w:sz w:val="19"/>
        </w:rPr>
        <w:t>（二）未及时足额支付劳动报酬的；</w:t>
      </w:r>
      <w:r>
        <w:rPr>
          <w:sz w:val="19"/>
        </w:rPr>
        <w:br/>
      </w:r>
      <w:r>
        <w:rPr>
          <w:sz w:val="19"/>
        </w:rPr>
        <w:t>（三）未依法为劳动者缴纳社会保险费的；</w:t>
      </w:r>
      <w:r>
        <w:rPr>
          <w:sz w:val="19"/>
        </w:rPr>
        <w:br/>
      </w:r>
      <w:r>
        <w:rPr>
          <w:sz w:val="19"/>
        </w:rPr>
        <w:t>（四）用人单位的规章制度违反法律、法规的规定，损害劳动者权益的；</w:t>
      </w:r>
      <w:r>
        <w:rPr>
          <w:sz w:val="19"/>
        </w:rPr>
        <w:br/>
      </w:r>
      <w:r>
        <w:rPr>
          <w:sz w:val="19"/>
        </w:rPr>
        <w:t>（五）因本法第二十六条第一款规定的情形致使劳动合同无效的；</w:t>
      </w:r>
      <w:r>
        <w:rPr>
          <w:sz w:val="19"/>
        </w:rPr>
        <w:br/>
      </w:r>
      <w:r>
        <w:rPr>
          <w:sz w:val="19"/>
        </w:rPr>
        <w:t>（六）法律、行政法规规定劳动者可以解除劳动合同的其他情形。</w:t>
      </w:r>
      <w:r>
        <w:rPr>
          <w:sz w:val="19"/>
        </w:rPr>
        <w:br/>
      </w:r>
      <w:r>
        <w:rPr>
          <w:sz w:val="19"/>
        </w:rPr>
        <w:t>用人单位以暴力、威胁或者非法限制人身自由的手段强迫劳动者劳动的，或者用人单位违章指挥、强令冒险作业危及劳动者人身安全的，劳动者可以立即解除劳动合同，不需事先告知用人单位。</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LCL-036  中华人民共和国劳动合同法</w:t>
      </w:r>
    </w:p>
    <w:p>
      <w:pPr>
        <w:keepNext/>
        <w:spacing w:line="288" w:lineRule="auto" w:after="80"/>
      </w:pPr>
      <w:r>
        <w:rPr>
          <w:color w:val="71847D"/>
          <w:sz w:val="19"/>
        </w:rPr>
        <w:t>法律条文 · 第三十六条</w:t>
      </w:r>
    </w:p>
    <w:p>
      <w:pPr>
        <w:keepNext/>
        <w:spacing w:line="288" w:lineRule="auto" w:after="80"/>
      </w:pPr>
      <w:r>
        <w:rPr>
          <w:sz w:val="19"/>
        </w:rPr>
        <w:t>第三十六条　用人单位与劳动者协商一致，可以解除劳动合同。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LCL-041  中华人民共和国劳动合同法</w:t>
      </w:r>
    </w:p>
    <w:p>
      <w:pPr>
        <w:keepNext/>
        <w:spacing w:line="288" w:lineRule="auto" w:after="80"/>
      </w:pPr>
      <w:r>
        <w:rPr>
          <w:color w:val="71847D"/>
          <w:sz w:val="19"/>
        </w:rPr>
        <w:t>法律条文 · 第四十一条</w:t>
      </w:r>
    </w:p>
    <w:p>
      <w:pPr>
        <w:keepNext/>
        <w:spacing w:line="288" w:lineRule="auto" w:after="80"/>
      </w:pPr>
      <w:r>
        <w:rPr>
          <w:sz w:val="19"/>
        </w:rPr>
        <w:t>第四十一条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r>
        <w:rPr>
          <w:sz w:val="19"/>
        </w:rPr>
        <w:br/>
      </w:r>
      <w:r>
        <w:rPr>
          <w:sz w:val="19"/>
        </w:rPr>
        <w:t>（一）依照企业破产法规定进行重整的；</w:t>
      </w:r>
      <w:r>
        <w:rPr>
          <w:sz w:val="19"/>
        </w:rPr>
        <w:br/>
      </w:r>
      <w:r>
        <w:rPr>
          <w:sz w:val="19"/>
        </w:rPr>
        <w:t>（二）生产经营发生严重困难的；</w:t>
      </w:r>
      <w:r>
        <w:rPr>
          <w:sz w:val="19"/>
        </w:rPr>
        <w:br/>
      </w:r>
      <w:r>
        <w:rPr>
          <w:sz w:val="19"/>
        </w:rPr>
        <w:t>（三）企业转产、重大技术革新或者经营方式调整，经变更劳动合同后，仍需裁减人员的；</w:t>
      </w:r>
      <w:r>
        <w:rPr>
          <w:sz w:val="19"/>
        </w:rPr>
        <w:br/>
      </w:r>
      <w:r>
        <w:rPr>
          <w:sz w:val="19"/>
        </w:rPr>
        <w:t>（四）其他因劳动合同订立时所依据的客观经济情况发生重大变化，致使劳动合同无法履行的。</w:t>
      </w:r>
      <w:r>
        <w:rPr>
          <w:sz w:val="19"/>
        </w:rPr>
        <w:br/>
      </w:r>
      <w:r>
        <w:rPr>
          <w:sz w:val="19"/>
        </w:rPr>
        <w:t>裁减人员时，应当优先留用下列人员：</w:t>
      </w:r>
      <w:r>
        <w:rPr>
          <w:sz w:val="19"/>
        </w:rPr>
        <w:br/>
      </w:r>
      <w:r>
        <w:rPr>
          <w:sz w:val="19"/>
        </w:rPr>
        <w:t>（一）与本单位订立较长期限的固定期限劳动合同的；</w:t>
      </w:r>
      <w:r>
        <w:rPr>
          <w:sz w:val="19"/>
        </w:rPr>
        <w:br/>
      </w:r>
      <w:r>
        <w:rPr>
          <w:sz w:val="19"/>
        </w:rPr>
        <w:t>（二）与本单位订立无固定期限劳动合同的；</w:t>
      </w:r>
      <w:r>
        <w:rPr>
          <w:sz w:val="19"/>
        </w:rPr>
        <w:br/>
      </w:r>
      <w:r>
        <w:rPr>
          <w:sz w:val="19"/>
        </w:rPr>
        <w:t>（三）家庭无其他就业人员，有需要扶养的老人或者未成年人的。</w:t>
      </w:r>
      <w:r>
        <w:rPr>
          <w:sz w:val="19"/>
        </w:rPr>
        <w:br/>
      </w:r>
      <w:r>
        <w:rPr>
          <w:sz w:val="19"/>
        </w:rPr>
        <w:t>用人单位依照本条第一款规定裁减人员，在六个月内重新招用人员的，应当通知被裁减的人员，并在同等条件下优先招用被裁减的人员。</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LCL-044  中华人民共和国劳动合同法</w:t>
      </w:r>
    </w:p>
    <w:p>
      <w:pPr>
        <w:keepNext/>
        <w:spacing w:line="288" w:lineRule="auto" w:after="80"/>
      </w:pPr>
      <w:r>
        <w:rPr>
          <w:color w:val="71847D"/>
          <w:sz w:val="19"/>
        </w:rPr>
        <w:t>法律条文 · 第四十四条</w:t>
      </w:r>
    </w:p>
    <w:p>
      <w:pPr>
        <w:keepNext/>
        <w:spacing w:line="288" w:lineRule="auto" w:after="80"/>
      </w:pPr>
      <w:r>
        <w:rPr>
          <w:sz w:val="19"/>
        </w:rPr>
        <w:t>第四十四条　有下列情形之一的，劳动合同终止：</w:t>
      </w:r>
      <w:r>
        <w:rPr>
          <w:sz w:val="19"/>
        </w:rPr>
        <w:br/>
      </w:r>
      <w:r>
        <w:rPr>
          <w:sz w:val="19"/>
        </w:rPr>
        <w:t>（一）劳动合同期满的；</w:t>
      </w:r>
      <w:r>
        <w:rPr>
          <w:sz w:val="19"/>
        </w:rPr>
        <w:br/>
      </w:r>
      <w:r>
        <w:rPr>
          <w:sz w:val="19"/>
        </w:rPr>
        <w:t>（二）劳动者开始依法享受基本养老保险待遇的；</w:t>
      </w:r>
      <w:r>
        <w:rPr>
          <w:sz w:val="19"/>
        </w:rPr>
        <w:br/>
      </w:r>
      <w:r>
        <w:rPr>
          <w:sz w:val="19"/>
        </w:rPr>
        <w:t>（三）劳动者死亡，或者被人民法院宣告死亡或者宣告失踪的；</w:t>
      </w:r>
      <w:r>
        <w:rPr>
          <w:sz w:val="19"/>
        </w:rPr>
        <w:br/>
      </w:r>
      <w:r>
        <w:rPr>
          <w:sz w:val="19"/>
        </w:rPr>
        <w:t>（四）用人单位被依法宣告破产的；</w:t>
      </w:r>
      <w:r>
        <w:rPr>
          <w:sz w:val="19"/>
        </w:rPr>
        <w:br/>
      </w:r>
      <w:r>
        <w:rPr>
          <w:sz w:val="19"/>
        </w:rPr>
        <w:t>（五）用人单位被吊销营业执照、责令关闭、撤销或者用人单位决定提前解散的；</w:t>
      </w:r>
      <w:r>
        <w:rPr>
          <w:sz w:val="19"/>
        </w:rPr>
        <w:br/>
      </w:r>
      <w:r>
        <w:rPr>
          <w:sz w:val="19"/>
        </w:rPr>
        <w:t>（六）法律、行政法规规定的其他情形。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SUP-R012  超过一个月未签合同</w:t>
      </w:r>
    </w:p>
    <w:p>
      <w:pPr>
        <w:keepNext/>
        <w:spacing w:line="288" w:lineRule="auto" w:after="80"/>
      </w:pPr>
      <w:r>
        <w:rPr>
          <w:color w:val="71847D"/>
          <w:sz w:val="19"/>
        </w:rPr>
        <w:t>辅助资料（团队整理） · 风险判定辅助</w:t>
      </w:r>
    </w:p>
    <w:p>
      <w:pPr>
        <w:keepNext/>
        <w:spacing w:line="288" w:lineRule="auto" w:after="80"/>
      </w:pPr>
      <w:r>
        <w:rPr>
          <w:sz w:val="19"/>
        </w:rPr>
        <w:t>先核对实际用工起点、书面文件内容、是否拒签及相关例外；不能看到未签合同就自动计算二倍工资。</w:t>
      </w:r>
      <w:r>
        <w:rPr>
          <w:sz w:val="19"/>
        </w:rPr>
        <w:br/>
      </w:r>
      <w:r>
        <w:rPr>
          <w:sz w:val="19"/>
        </w:rPr>
        <w:t>关联依据编号：K003、LCL-082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p>
      <w:pPr>
        <w:pStyle w:val="Heading2"/>
        <w:keepNext/>
      </w:pPr>
      <w:r>
        <w:t>SUP-A02  不签合同或不交社保</w:t>
      </w:r>
    </w:p>
    <w:p>
      <w:pPr>
        <w:keepNext/>
        <w:spacing w:line="288" w:lineRule="auto" w:after="80"/>
      </w:pPr>
      <w:r>
        <w:rPr>
          <w:color w:val="71847D"/>
          <w:sz w:val="19"/>
        </w:rPr>
        <w:t>辅助资料（团队整理） · 维权行动卡</w:t>
      </w:r>
    </w:p>
    <w:p>
      <w:pPr>
        <w:keepNext/>
        <w:spacing w:line="288" w:lineRule="auto" w:after="80"/>
      </w:pPr>
      <w:r>
        <w:rPr>
          <w:sz w:val="19"/>
        </w:rPr>
        <w:t>保存实际用工、发薪和管理证据，书面要求补签及参保；合同与工资争议按条件申请仲裁，登记缴费问题向当地人社、社保及负责征缴的部门咨询处理；二倍工资须审查适用条件。仲裁可向履行地或单位所在地申请，并核对时效。</w:t>
      </w:r>
      <w:r>
        <w:rPr>
          <w:sz w:val="19"/>
        </w:rPr>
        <w:br/>
      </w:r>
      <w:r>
        <w:rPr>
          <w:sz w:val="19"/>
        </w:rPr>
        <w:t>关联依据编号：K003、LCL-082、SUP-L-social-58、SUP-L-arbitration-21、SUP-L-arbitration-27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