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回测二 技术岗位拟签培训和竞业条款</w:t>
      </w:r>
    </w:p>
    <w:p>
      <w:r>
        <w:rPr>
          <w:color w:val="71847D"/>
        </w:rPr>
        <w:t>第 3 版  |  生成时间：2026-10-08 10:05</w:t>
      </w:r>
    </w:p>
    <w:p>
      <w:r>
        <w:rPr>
          <w:color w:val="71847D"/>
        </w:rPr>
        <w:t>本报告依据已提供材料进行风险提示；风险等级不是违法认定或风险概率。</w:t>
      </w:r>
    </w:p>
    <w:p>
      <w:pPr>
        <w:pStyle w:val="Heading1"/>
      </w:pPr>
      <w:r>
        <w:t>01  结论与风险概览</w:t>
      </w:r>
    </w:p>
    <w:p>
      <w:pPr>
        <w:shd w:fill="EDF6F1"/>
      </w:pPr>
      <w:r>
        <w:t>这是签约前自查的修订版。先说明一件事：试用期工资问题此前解读有偏差，本次已改正。按照《劳动合同法》第二十条，试用期工资不得低于本单位相同岗位最低档工资或者劳动合同约定工资的百分之八十，两者是“或者”关系，不是必须同时满足；再加上一条独立底线，即不得低于用人单位所在地最低工资标准。你的5600元等于劳动合同约定工资7000元的百分之八十，且不低于同岗位最低档工资6000元的百分之八十（4800元），按这个80%的“或者”口径均已满足，不存在“6000元全额作为额外无条件同时下限”的问题——此前按字面把6000元当成同时下限的解读有误，现予纠正。唯一尚未核实的是当地最低工资标准是否高于5600元，这需要你自己查证。真正需要在签字前处理的仍是竞业限制：范围保留为离职后24个月全国所有互联网、软件和培训机构，公司未说明这与所保护秘密的关系，而岗位是公开产品常规测试、是否接触商业秘密尚未确定。建议在签署前就竞业范围取得公司书面说明；试用期期限和工资比例本身未发现异常，无押金、不扣证、不要求贷款属于正常安排。</w:t>
      </w:r>
    </w:p>
    <w:p>
      <w:pPr>
        <w:pStyle w:val="Heading2"/>
      </w:pPr>
      <w:r>
        <w:t>签约与入职前，建议先做</w:t>
      </w:r>
    </w:p>
    <w:p>
      <w:r>
        <w:t>先就竞业范围取得公司书面说明，再决定是否签署</w:t>
      </w:r>
    </w:p>
    <w:p>
      <w:pPr>
        <w:pStyle w:val="ListBullet"/>
      </w:pPr>
      <w:r>
        <w:t>暂不签署涉及竞业限制的附件，先取得含全部附件的完整合同文本并逐条通读。</w:t>
      </w:r>
    </w:p>
    <w:p>
      <w:pPr>
        <w:pStyle w:val="ListBullet"/>
      </w:pPr>
      <w:r>
        <w:t>书面要求公司说明：本岗位实际接触哪些商业秘密或保密信息，以及全国所有互联网、软件和培训机构这一禁止范围与这些秘密的对应关系。</w:t>
      </w:r>
    </w:p>
    <w:p>
      <w:pPr>
        <w:pStyle w:val="ListBullet"/>
      </w:pPr>
      <w:r>
        <w:t>要求把竞业范围、地域收窄到确有竞争关系且与本岗位实际接触秘密相关的业务，或写明本岗位不适用竞业限制。</w:t>
      </w:r>
    </w:p>
    <w:p>
      <w:pPr>
        <w:pStyle w:val="ListBullet"/>
      </w:pPr>
      <w:r>
        <w:t>确认竞业补偿的金额、按月支付方式和发放时间已写入条款。</w:t>
      </w:r>
    </w:p>
    <w:p>
      <w:pPr>
        <w:pStyle w:val="ListBullet"/>
      </w:pPr>
      <w:r>
        <w:t>自行查询公司所在地现行最低工资标准，确认试用期5600元不低于该标准；不要用邻市或全省标准替代。</w:t>
      </w:r>
    </w:p>
    <w:p>
      <w:pPr>
        <w:pStyle w:val="ListBullet"/>
      </w:pPr>
      <w:r>
        <w:t>要求公司书面确认工资构成与发放时间、工作内容与地点、社保缴纳等事项，保留全部书面沟通记录。</w:t>
      </w:r>
    </w:p>
    <w:p>
      <w:pPr>
        <w:pStyle w:val="ListBullet"/>
      </w:pPr>
      <w:r>
        <w:t>培训实际发生后再凭机构方案、合同、付款凭证和费用明细核对实际费用与分摊计算。</w:t>
      </w:r>
    </w:p>
    <w:p>
      <w:r>
        <w:rPr>
          <w:color w:val="71847D"/>
        </w:rPr>
        <w:t>本报告仅基于你提供的模拟材料作签约前风险提示，不预测诉讼结果，也不构成对公司资质或条款效力的确认。竞业范围问题属于需要核实和协商的事项，不等同于条款已经违法；未核实当地最低工资标准前，不能认定试用期工资已经全部满足法定要求。</w:t>
      </w:r>
    </w:p>
    <w:p>
      <w:r>
        <w:rPr>
          <w:b/>
        </w:rPr>
        <w:t xml:space="preserve">概览依据：  </w:t>
      </w:r>
      <w:r>
        <w:rPr>
          <w:color w:val="71847D"/>
        </w:rPr>
        <w:t>LCL-023、LCL-024、LAB-J2-013</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竞业禁止范围为全国全行业，与岗位是否接触商业秘密的对应关系未说明</w:t>
            </w:r>
          </w:p>
        </w:tc>
        <w:tc>
          <w:tcPr>
            <w:tcW w:type="dxa" w:w="5443"/>
          </w:tcPr>
          <w:p>
            <w:pPr>
              <w:spacing w:line="288" w:lineRule="auto" w:after="140" w:before="140"/>
            </w:pPr>
            <w:r>
              <w:rPr>
                <w:sz w:val="19"/>
              </w:rPr>
              <w:t>暂不签署竞业限制附件，先取得含全部附件的完整合同文本，逐条通读后再决定。</w:t>
            </w:r>
          </w:p>
        </w:tc>
      </w:tr>
    </w:tbl>
    <w:p>
      <w:r>
        <w:rPr>
          <w:b/>
        </w:rPr>
        <w:t xml:space="preserve">本版修改  </w:t>
      </w:r>
      <w:r>
        <w:t>本次修订仅更正试用期工资解读，用户事实未变（仍为签约前、未入职、未签字、未付款）。更正内容：依《劳动合同法》第二十条和实施条例第十五条，试用期工资不得低于本单位相同岗位最低档工资“或者”劳动合同约定工资的百分之八十，两者是或者关系，不是必须同时满足；再叠加不得低于用人单位所在地最低工资标准的独立底线。据此，5600元等于劳动合同约定工资7000元的百分之八十，且不低于同岗位最低档工资6000元的百分之八十（4800元）；此前报告按第二十条字面把6000元当作额外无条件同时下限的解读有误，现予纠正并删除该说法，也未编造任何当地口径争议。当地最低工资标准未知这一限制继续保留，未作任何扩大或填补。其他内容维持上一版：服务期固定违约金与工资直接扣除、竞业36个月超期等已改正事项仍不列为风险；仍保留的签约前事项仅为竞业禁止范围与商业秘密对应性这一条，以及作为核查事项的当地最低工资标准核实。</w:t>
      </w:r>
    </w:p>
    <w:p>
      <w:pPr>
        <w:pStyle w:val="Heading1"/>
      </w:pPr>
      <w:r>
        <w:t>02  风险详情</w:t>
      </w:r>
    </w:p>
    <w:p>
      <w:pPr>
        <w:pStyle w:val="Heading2"/>
        <w:keepNext/>
      </w:pPr>
      <w:r>
        <w:rPr>
          <w:color w:val="B78224"/>
        </w:rPr>
        <w:t>01  竞业禁止范围为全国全行业，与岗位是否接触商业秘密的对应关系未说明  ·  需关注</w:t>
      </w:r>
    </w:p>
    <w:p>
      <w:pPr>
        <w:keepNext/>
        <w:shd w:fill="F3F6F5"/>
      </w:pPr>
      <w:r>
        <w:rPr>
          <w:b/>
        </w:rPr>
        <w:t xml:space="preserve">材料原文  </w:t>
      </w:r>
      <w:r>
        <w:t>竞业附件改为离职后24个月，并明确仅在实际接触商业秘密且符合法定适用条件时启动；全国任何互联网、软件和培训机构的禁止范围仍保留，公司未解释与所保护秘密的关系。</w:t>
      </w:r>
    </w:p>
    <w:p>
      <w:pPr>
        <w:keepNext/>
      </w:pPr>
      <w:r>
        <w:rPr>
          <w:b/>
        </w:rPr>
        <w:t xml:space="preserve">原文位置  </w:t>
      </w:r>
      <w:r>
        <w:rPr>
          <w:color w:val="71847D"/>
        </w:rPr>
        <w:t>用户补充说明</w:t>
      </w:r>
    </w:p>
    <w:p>
      <w:pPr>
        <w:keepNext/>
      </w:pPr>
      <w:r>
        <w:rPr>
          <w:b/>
        </w:rPr>
        <w:t xml:space="preserve">风险说明  </w:t>
      </w:r>
      <w:r>
        <w:t>新版附件已把竞业期限从36个月改为24个月，期限回到法定上限之内，并在文字上写明仅在实际接触商业秘密且符合法定适用条件时启动，这两点此前指出的问题已改正。但禁止范围仍保留为离职后不得在全国任何互联网公司、软件公司或培训机构任职，公司未解释该范围与所要保护的商业秘密之间是什么关系；而岗位是公开产品的常规测试，材料明确表示是否会接触商业秘密尚未确定、岗位名称本身不能证明接触秘密。竞业限制的对象限于负有保密义务、与实际知悉或接触商业秘密和与知识产权相关保密事项相关的人员，限制的范围、地域应与该秘密相适应：若并不接触秘密，条款可能被认定为不生效；若范围远超所保护秘密的必要限度，超过合理比例部分可能不被支持。这些判断取决于岗位实际接触秘密的情况，材料未披露，因此本条按签约前应核实的条款处理，不认定已经违法，也不预测结果。按月支付补偿是竞业安排的正常要求，此处问题不在补偿有无，而在禁止范围与保护对象是否匹配。</w:t>
      </w:r>
    </w:p>
    <w:p>
      <w:pPr>
        <w:keepNext/>
      </w:pPr>
      <w:r>
        <w:rPr>
          <w:b/>
        </w:rPr>
        <w:t xml:space="preserve">分析依据  </w:t>
      </w:r>
      <w:r>
        <w:t>LCL-023 · 中华人民共和国劳动合同法 · 第二十三条</w:t>
      </w:r>
    </w:p>
    <w:p>
      <w:pPr>
        <w:keepNext/>
      </w:pPr>
      <w:r>
        <w:rPr>
          <w:b/>
        </w:rPr>
        <w:t xml:space="preserve">分析依据  </w:t>
      </w:r>
      <w:r>
        <w:t>LCL-024 · 中华人民共和国劳动合同法 · 第二十四条</w:t>
      </w:r>
    </w:p>
    <w:p>
      <w:pPr>
        <w:keepNext/>
      </w:pPr>
      <w:r>
        <w:rPr>
          <w:b/>
        </w:rPr>
        <w:t xml:space="preserve">分析依据  </w:t>
      </w:r>
      <w:r>
        <w:t>LAB-J2-013 · 最高人民法院关于审理劳动争议案件适用法律问题的解释（二）第十三条 · 第十三条</w:t>
      </w:r>
    </w:p>
    <w:p>
      <w:pPr>
        <w:keepNext/>
      </w:pPr>
      <w:r>
        <w:rPr>
          <w:color w:val="287B65"/>
        </w:rPr>
        <w:t>建议行动</w:t>
      </w:r>
    </w:p>
    <w:p>
      <w:pPr>
        <w:pStyle w:val="ListBullet"/>
        <w:keepNext/>
      </w:pPr>
      <w:r>
        <w:t>暂不签署竞业限制附件，先取得含全部附件的完整合同文本，逐条通读后再决定。</w:t>
      </w:r>
    </w:p>
    <w:p>
      <w:pPr>
        <w:pStyle w:val="ListBullet"/>
        <w:keepNext/>
      </w:pPr>
      <w:r>
        <w:t>书面要求公司说明：本岗位实际会接触哪些商业秘密或保密信息，以及全国所有互联网、软件和培训机构这一禁止范围与这些秘密的对应关系。</w:t>
      </w:r>
    </w:p>
    <w:p>
      <w:pPr>
        <w:pStyle w:val="ListBullet"/>
        <w:keepNext/>
      </w:pPr>
      <w:r>
        <w:t>要求把竞业范围、地域收窄到确有竞争关系且与本岗位实际接触秘密相关的业务，而不是所有技术岗统一适用。</w:t>
      </w:r>
    </w:p>
    <w:p>
      <w:pPr>
        <w:pStyle w:val="ListBullet"/>
        <w:keepNext/>
      </w:pPr>
      <w:r>
        <w:t>如公司确认本岗位不接触商业秘密，书面要求不适用竞业限制，或写明仅在确有秘密接触的岗位启动。</w:t>
      </w:r>
    </w:p>
    <w:p>
      <w:pPr>
        <w:pStyle w:val="ListBullet"/>
        <w:keepNext w:val="0"/>
      </w:pPr>
      <w:r>
        <w:t>确认竞业补偿的金额、按月支付方式和发放时间已写入条款，并保留全部书面沟通记录。</w:t>
      </w:r>
    </w:p>
    <w:p>
      <w:pPr>
        <w:pStyle w:val="Heading1"/>
      </w:pPr>
      <w:r>
        <w:t>03  待核实事项与分析局限</w:t>
      </w:r>
    </w:p>
    <w:p>
      <w:pPr>
        <w:pStyle w:val="ListBullet"/>
      </w:pPr>
      <w:r>
        <w:t>已达到两次审核上限，最后一次修改未再复核；上轮提示不代表修改后仍存在同样问题。</w:t>
      </w:r>
    </w:p>
    <w:p>
      <w:pPr>
        <w:pStyle w:val="ListBullet"/>
      </w:pPr>
      <w:r>
        <w:t>上轮复核待核实提示：草稿 summary 写：“你的5600元……也等于同岗位最低档工资6000元约93%，并未低于同岗位最低档工资”；limitations 写：“同岗位最低档工资6000元与试用期工资5600元的比较已明确：5600元并未低于6000元”；change_reason 写：“也等于同岗位最低档工资6000元约93%，5600元并未低于6000元”。但5600÷6000≈93.3%，5600元实际是低于6000元的，“并未低于”与草稿自己给出的93%自相矛盾，也与用户材料（试用期5600元、同岗位最低档6000元）不符，并且与本次修订‘不把6000元全额当作额外无条件同时下限’的方向相反，容易让用户误以为须达到6000元。用户事实：正式7000元、试用期5600元、同岗位最低档6000元。正确表述应为：5600元等于劳动合同约定工资7000元的80%（5600元），且不低于同岗位最低档工资6000元的80%（4800元），按《劳动合同法》第二十条、实施条例第十五条的80%‘或者’口径均已满足；唯一未核实的是当地最低工资标准是否高于5600元。建议把上述三处“5600元并未低于6000元/同岗位最低档工资”改写为“5600元不低于同岗位最低档工资6000元的80%（4800元）”。</w:t>
      </w:r>
    </w:p>
    <w:p>
      <w:pPr>
        <w:pStyle w:val="ListBullet"/>
      </w:pPr>
      <w:r>
        <w:t>用人单位所在地最低工资标准未提供，无法核对试用期工资5600元是否同时不低于该标准，这是试用期工资判断中唯一仍未核实的下限，需你自行查询公司所在地现行标准。</w:t>
      </w:r>
    </w:p>
    <w:p>
      <w:pPr>
        <w:pStyle w:val="ListBullet"/>
      </w:pPr>
      <w:r>
        <w:t>试用期工资5600元等于劳动合同约定工资7000元的百分之八十，且不低于同岗位最低档工资6000元的百分之八十（4800元）；《劳动合同法》第二十条中“同岗位最低档工资”“劳动合同约定工资的百分之八十”是或者关系，不是同时必须满足的条件，按该80%口径未发现不足。</w:t>
      </w:r>
    </w:p>
    <w:p>
      <w:pPr>
        <w:pStyle w:val="ListBullet"/>
      </w:pPr>
      <w:r>
        <w:t>竞业限制条款最终是否生效、范围是否过宽，取决于岗位实际接触商业秘密的范围和程度，材料尚未披露，只能作为签约前核实事项，不作出违法认定。</w:t>
      </w:r>
    </w:p>
    <w:p>
      <w:pPr>
        <w:pStyle w:val="ListBullet"/>
      </w:pPr>
      <w:r>
        <w:t>公司全称、注册地、完整合同文本与附件原文均未提供，无法核对其余条款或确认公司资质；本报告不构成对公司真实性的确认。</w:t>
      </w:r>
    </w:p>
    <w:p>
      <w:pPr>
        <w:pStyle w:val="ListBullet"/>
      </w:pPr>
      <w:r>
        <w:t>培训费用为预计数，尚未实际发生，也无付款凭证；待培训实际发生后凭机构课程方案、合同、付款凭证和费用明细核对实际金额，现在不要求提供尚不存在的凭证。</w:t>
      </w:r>
    </w:p>
    <w:p>
      <w:pPr>
        <w:pStyle w:val="ListBullet"/>
      </w:pPr>
      <w:r>
        <w:t>试用期6个月与3年固定期限合同对应，符合三年以上固定期限合同试用期不超过六个月的规定；同一单位是否重复约定试用期材料未披露。</w:t>
      </w:r>
    </w:p>
    <w:p>
      <w:pPr>
        <w:pStyle w:val="ListBullet"/>
      </w:pPr>
      <w:r>
        <w:t>材料未涉及工资发放周期、社保缴纳、休息休假等条款，报告中未列入相关分析。</w:t>
      </w:r>
    </w:p>
    <w:p>
      <w:pPr>
        <w:pStyle w:val="Heading2"/>
      </w:pPr>
      <w:r>
        <w:t>关联自查清单</w:t>
      </w:r>
    </w:p>
    <w:p>
      <w:r>
        <w:rPr>
          <w:color w:val="71847D"/>
        </w:rPr>
        <w:t>可在当前会话补充这些信息，必要时再修订报告；未确认的情形不计为新增风险。</w:t>
      </w:r>
    </w:p>
    <w:p>
      <w:pPr>
        <w:pStyle w:val="ListBullet"/>
      </w:pPr>
      <w:r>
        <w:t>公司全称、注册地及所在地现行最低工资标准是什么？用于核对5600元是否不低于该标准。</w:t>
      </w:r>
    </w:p>
    <w:p>
      <w:pPr>
        <w:pStyle w:val="ListBullet"/>
      </w:pPr>
      <w:r>
        <w:t>能否提供完整的劳动合同及全部附件文本，以便核对是否还有其他待确认条款？</w:t>
      </w:r>
    </w:p>
    <w:p>
      <w:pPr>
        <w:pStyle w:val="Heading1"/>
      </w:pPr>
      <w:r>
        <w:t>04  依据与来源</w:t>
      </w:r>
    </w:p>
    <w:p>
      <w:r>
        <w:rPr>
          <w:color w:val="71847D"/>
        </w:rPr>
        <w:t>法条、风险提示、指南及案例分别标注；案例结论只用于个案参考。</w:t>
      </w:r>
    </w:p>
    <w:p>
      <w:pPr>
        <w:pStyle w:val="Heading2"/>
        <w:keepNext/>
      </w:pPr>
      <w:r>
        <w:t>LCL-023  中华人民共和国劳动合同法</w:t>
      </w:r>
    </w:p>
    <w:p>
      <w:pPr>
        <w:keepNext/>
        <w:spacing w:line="288" w:lineRule="auto" w:after="80"/>
      </w:pPr>
      <w:r>
        <w:rPr>
          <w:color w:val="71847D"/>
          <w:sz w:val="19"/>
        </w:rPr>
        <w:t>法律条文 · 第二十三条</w:t>
      </w:r>
    </w:p>
    <w:p>
      <w:pPr>
        <w:keepNext/>
        <w:spacing w:line="288" w:lineRule="auto" w:after="80"/>
      </w:pPr>
      <w:r>
        <w:rPr>
          <w:sz w:val="19"/>
        </w:rPr>
        <w:t>第二十三条　用人单位与劳动者可以在劳动合同中约定保守用人单位的商业秘密和与知识产权相关的保密事项。</w:t>
      </w:r>
      <w:r>
        <w:rPr>
          <w:sz w:val="19"/>
        </w:rPr>
        <w:br/>
      </w:r>
      <w:r>
        <w:rPr>
          <w:sz w:val="19"/>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LCL-024  中华人民共和国劳动合同法</w:t>
      </w:r>
    </w:p>
    <w:p>
      <w:pPr>
        <w:keepNext/>
        <w:spacing w:line="288" w:lineRule="auto" w:after="80"/>
      </w:pPr>
      <w:r>
        <w:rPr>
          <w:color w:val="71847D"/>
          <w:sz w:val="19"/>
        </w:rPr>
        <w:t>法律条文 · 第二十四条</w:t>
      </w:r>
    </w:p>
    <w:p>
      <w:pPr>
        <w:keepNext/>
        <w:spacing w:line="288" w:lineRule="auto" w:after="80"/>
      </w:pPr>
      <w:r>
        <w:rPr>
          <w:sz w:val="19"/>
        </w:rPr>
        <w:t>第二十四条　竞业限制的人员限于用人单位的高级管理人员、高级技术人员和其他负有保密义务的人员。竞业限制的范围、地域、期限由用人单位与劳动者约定，竞业限制的约定不得违反法律、法规的规定。</w:t>
      </w:r>
      <w:r>
        <w:rPr>
          <w:sz w:val="19"/>
        </w:rPr>
        <w:br/>
      </w:r>
      <w:r>
        <w:rPr>
          <w:sz w:val="19"/>
        </w:rPr>
        <w:t>在解除或者终止劳动合同后，前款规定的人员到与本单位生产或者经营同类产品、从事同类业务的有竞争关系的其他用人单位，或者自己开业生产或者经营同类产品、从事同类业务的竞业限制期限，不得超过二年。</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LAB-J2-013  最高人民法院关于审理劳动争议案件适用法律问题的解释（二）第十三条</w:t>
      </w:r>
    </w:p>
    <w:p>
      <w:pPr>
        <w:keepNext/>
        <w:spacing w:line="288" w:lineRule="auto" w:after="80"/>
      </w:pPr>
      <w:r>
        <w:rPr>
          <w:color w:val="71847D"/>
          <w:sz w:val="19"/>
        </w:rPr>
        <w:t>法律条文 · 第十三条</w:t>
      </w:r>
    </w:p>
    <w:p>
      <w:pPr>
        <w:keepNext/>
        <w:spacing w:line="288" w:lineRule="auto" w:after="80"/>
      </w:pPr>
      <w:r>
        <w:rPr>
          <w:sz w:val="19"/>
        </w:rPr>
        <w:t>第十三条　劳动者未知悉、接触用人单位的商业秘密和与知识产权相关的保密事项，劳动者请求确认竞业限制条款不生效的，人民法院依法予以支持。</w:t>
      </w:r>
      <w:r>
        <w:rPr>
          <w:sz w:val="19"/>
        </w:rPr>
        <w:br/>
      </w:r>
      <w:r>
        <w:rPr>
          <w:sz w:val="19"/>
        </w:rPr>
        <w:t>竞业限制条款约定的竞业限制范围、地域、期限等内容与劳动者知悉、接触的商业秘密和与知识产权相关的保密事项不相适应，劳动者请求确认竞业限制条款超过合理比例部分无效的，人民法院依法予以支持。</w:t>
      </w:r>
    </w:p>
    <w:p>
      <w:pPr>
        <w:keepNext/>
        <w:spacing w:line="288" w:lineRule="auto" w:after="80"/>
      </w:pPr>
      <w:r>
        <w:rPr>
          <w:b/>
          <w:sz w:val="19"/>
        </w:rPr>
        <w:t xml:space="preserve">适用边界  </w:t>
      </w:r>
      <w:r>
        <w:rPr>
          <w:sz w:val="19"/>
        </w:rPr>
        <w:t>2025年9月1日起施行，历史案须核对当时版本；竞业主体和真实保密事项均需核实。</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4">
        <w:r>
          <w:rPr>
            <w:color w:val="287B65"/>
          </w:rPr>
          <w:t>https://www.court.gov.cn/zixun/xiangqing/472691.html</w:t>
        </w:r>
      </w:hyperlink>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SUP-L-implementation  中华人民共和国劳动合同法实施条例</w:t>
      </w:r>
    </w:p>
    <w:p>
      <w:pPr>
        <w:keepNext/>
        <w:spacing w:line="288" w:lineRule="auto" w:after="80"/>
      </w:pPr>
      <w:r>
        <w:rPr>
          <w:color w:val="71847D"/>
          <w:sz w:val="19"/>
        </w:rPr>
        <w:t>法律条文 · 第十五条</w:t>
      </w:r>
    </w:p>
    <w:p>
      <w:pPr>
        <w:keepNext/>
        <w:spacing w:line="288" w:lineRule="auto" w:after="80"/>
      </w:pPr>
      <w:r>
        <w:rPr>
          <w:sz w:val="19"/>
        </w:rPr>
        <w:t>第十五条 劳动者在试用期的工资不得低于本单位相同岗位最低档工资的80%或者不得低于劳动合同约定工资的80%，并不得低于用人单位所在地的最低工资标准。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https://rsj.sh.gov.cn/tgwyxzfgwj_17255/20200617/t0035_1388240.html</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6">
        <w:r>
          <w:rPr>
            <w:color w:val="287B65"/>
          </w:rPr>
          <w:t>https://chinajob.mohrss.gov.cn/c/2026-05-18/543038.shtml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court.gov.cn/zixun/xiangqing/472691.html" TargetMode="External"/><Relationship Id="rId15" Type="http://schemas.openxmlformats.org/officeDocument/2006/relationships/hyperlink" Target="https://rsj.sh.gov.cn/tgwyxzfgwj_17255/20200617/t0035_1388240.html" TargetMode="External"/><Relationship Id="rId16" Type="http://schemas.openxmlformats.org/officeDocument/2006/relationships/hyperlink" Target="https://chinajob.mohrss.gov.cn/c/2026-05-18/543038.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