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rPr>
          <w:color w:val="287B65"/>
        </w:rPr>
        <w:t>normal-recruitment</w:t>
      </w:r>
    </w:p>
    <w:p>
      <w:r>
        <w:rPr>
          <w:color w:val="71847D"/>
        </w:rPr>
        <w:t>第 1 版  |  生成时间：2026-10-07 19:04</w:t>
      </w:r>
    </w:p>
    <w:p>
      <w:r>
        <w:rPr>
          <w:color w:val="71847D"/>
        </w:rPr>
        <w:t>本报告依据已提供材料进行风险提示；风险等级不是违法认定或风险概率。</w:t>
      </w:r>
    </w:p>
    <w:p>
      <w:pPr>
        <w:pStyle w:val="Heading1"/>
      </w:pPr>
      <w:r>
        <w:t>01  结论与风险概览</w:t>
      </w:r>
    </w:p>
    <w:p>
      <w:pPr>
        <w:shd w:fill="EDF6F1"/>
      </w:pPr>
      <w:r>
        <w:t>现有材料是一份模拟对照场景下的招聘书面说明，未包含你与招聘方之间的真实聊天记录、协议或合同文本，也未见收费、扣证、贷款、押金等异常条款或行为。因此本报告不认定任何已发生的违法事实，重点给出签约与付款前的暂缓事项和书面确认清单。最需要先做的是：在核清用人单位全称与资质、拿到拟签合同全文之前，暂缓签署任何协议、暂缓支付任何费用、暂缓办理任何分期或贷款、暂缓提交身份证等证件原件。对方“不收费、不扣证”的承诺本身是正常表述，不代表可以直接放心签约，仍需以拟签合同和后续实际要求为准。</w:t>
      </w:r>
    </w:p>
    <w:p>
      <w:pPr>
        <w:pStyle w:val="Heading2"/>
      </w:pPr>
      <w:r>
        <w:t>签约与入职前，建议先做</w:t>
      </w:r>
    </w:p>
    <w:p>
      <w:r>
        <w:t>先核查再决定；未检出风险不等于安全</w:t>
      </w:r>
    </w:p>
    <w:p>
      <w:pPr>
        <w:pStyle w:val="ListBullet"/>
      </w:pPr>
      <w:r>
        <w:t>向招聘方取得岗位、薪资、费用及签约主体的书面说明，再据具体信息评估。</w:t>
      </w:r>
    </w:p>
    <w:p>
      <w:r>
        <w:rPr>
          <w:color w:val="71847D"/>
        </w:rPr>
        <w:t>这是签约与入职前的风险提示，不是对企业真实性、违法性质或岗位安全的认证。</w:t>
      </w:r>
    </w:p>
    <w:p>
      <w:r>
        <w:rPr>
          <w:color w:val="71847D"/>
        </w:rPr>
        <w:t>红灯=高风险；黄灯=需关注；灰色=待核实。未检出风险不等于绿灯安全。</w:t>
      </w:r>
    </w:p>
    <w:p>
      <w:r>
        <w:drawing>
          <wp:inline xmlns:a="http://schemas.openxmlformats.org/drawingml/2006/main" xmlns:pic="http://schemas.openxmlformats.org/drawingml/2006/picture">
            <wp:extent cx="6120000" cy="12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1224000"/>
                    </a:xfrm>
                    <a:prstGeom prst="rect"/>
                  </pic:spPr>
                </pic:pic>
              </a:graphicData>
            </a:graphic>
          </wp:inline>
        </w:drawing>
      </w:r>
    </w:p>
    <w:p>
      <w:r>
        <w:rPr>
          <w:color w:val="71847D"/>
        </w:rPr>
        <w:t>图中数量来自本报告已标注风险点；未发现问题不代表已证明安全。</w:t>
      </w:r>
    </w:p>
    <w:p>
      <w:pPr>
        <w:pStyle w:val="Heading1"/>
      </w:pPr>
      <w:r>
        <w:t>02  风险详情</w:t>
      </w:r>
    </w:p>
    <w:p>
      <w:r>
        <w:t>本次未列出具体风险点。请结合分析局限理解结论。</w:t>
      </w:r>
    </w:p>
    <w:p>
      <w:pPr>
        <w:pStyle w:val="Heading1"/>
      </w:pPr>
      <w:r>
        <w:t>03  待核实事项与分析局限</w:t>
      </w:r>
    </w:p>
    <w:p>
      <w:pPr>
        <w:pStyle w:val="ListBullet"/>
      </w:pPr>
      <w:r>
        <w:t>输入材料标题为“招聘信息测试样例（模拟对照场景）”，属于模拟对照内容，不是真实招聘方出具的录用文件或劳动合同，报告只基于该样例中已写明的信息作有限提示。</w:t>
      </w:r>
    </w:p>
    <w:p>
      <w:pPr>
        <w:pStyle w:val="ListBullet"/>
      </w:pPr>
      <w:r>
        <w:t>你明确表示尚未入职，公司资质尚未实际核验；所有“不收费、不扣证件”的说法均为对方书面说明，未独立核实。当前没有可据以认定的收费、扣押证件等异常行为，也未发生劳动报酬、社保、解除等用工事实。</w:t>
      </w:r>
    </w:p>
    <w:p>
      <w:pPr>
        <w:pStyle w:val="ListBullet"/>
      </w:pPr>
      <w:r>
        <w:t>材料未提供：用人单位全称与统一社会信用代码、拟签劳动合同全文、工资构成与发放时间、社保起缴时间、工作地点、考勤与加班制度、是否存在服务期/违约金/竞业限制条款。上述均为待核查信息，不是已确认的违法事实。</w:t>
      </w:r>
    </w:p>
    <w:p>
      <w:pPr>
        <w:pStyle w:val="ListBullet"/>
      </w:pPr>
      <w:r>
        <w:t>试用期工资是否合规还须以你实际工作地的最低工资标准核对；本报告未获取你的工作地。</w:t>
      </w:r>
    </w:p>
    <w:p>
      <w:pPr>
        <w:pStyle w:val="ListBullet"/>
      </w:pPr>
      <w:r>
        <w:t>本产品只提供求职前风险识别与避坑分析，不是法院或仲裁机构，不构成对企业资质或招聘行为的违法认定，也不提供任何安全保证。</w:t>
      </w:r>
    </w:p>
    <w:p>
      <w:pPr>
        <w:pStyle w:val="ListBullet"/>
      </w:pPr>
      <w:r>
        <w:t>本报告不构成法律意见；是否签约、付款以及后续维权，可结合核验结果进一步判断，必要时咨询当地人社部门或专业法律人士。</w:t>
      </w:r>
    </w:p>
    <w:p>
      <w:pPr>
        <w:pStyle w:val="Heading1"/>
      </w:pPr>
      <w:r>
        <w:t>04  依据与来源</w:t>
      </w:r>
    </w:p>
    <w:p>
      <w:r>
        <w:rPr>
          <w:color w:val="71847D"/>
        </w:rPr>
        <w:t>法条、风险提示、指南及案例分别标注；案例结论只用于个案参考。</w:t>
      </w:r>
    </w:p>
    <w:p>
      <w:pPr>
        <w:pStyle w:val="Heading2"/>
        <w:keepNext/>
      </w:pPr>
      <w:r>
        <w:t>K001  中华人民共和国劳动合同法</w:t>
      </w:r>
    </w:p>
    <w:p>
      <w:pPr>
        <w:keepNext/>
        <w:spacing w:line="288" w:lineRule="auto" w:after="80"/>
      </w:pPr>
      <w:r>
        <w:rPr>
          <w:color w:val="71847D"/>
          <w:sz w:val="19"/>
        </w:rPr>
        <w:t>法律条文 · 第九条</w:t>
      </w:r>
    </w:p>
    <w:p>
      <w:pPr>
        <w:keepNext/>
        <w:spacing w:line="288" w:lineRule="auto" w:after="80"/>
      </w:pPr>
      <w:r>
        <w:rPr>
          <w:sz w:val="19"/>
        </w:rPr>
        <w:t>第九条　用人单位招用劳动者，不得扣押劳动者的居民身份证和其他证件，不得要求劳动者提供担保或者以其他名义向劳动者收取财物。</w:t>
      </w:r>
    </w:p>
    <w:p>
      <w:pPr>
        <w:keepNext/>
        <w:spacing w:line="288" w:lineRule="auto" w:after="80"/>
      </w:pPr>
      <w:r>
        <w:rPr>
          <w:b/>
          <w:sz w:val="19"/>
        </w:rPr>
        <w:t xml:space="preserve">适用边界  </w:t>
      </w:r>
      <w:r>
        <w:rPr>
          <w:sz w:val="19"/>
        </w:rPr>
        <w:t>涉及证件时，核实是否处于招用环节、证件类别及实际保管方式，区分临时核验与扣押或拒不归还；涉及收费或担保时，核实收费主体、行为和用途，不把独立合法培训服务或所有贷款自动套入本条。证件和收费是本条两类不同禁止行为，分别分析。</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K002  中华人民共和国劳动合同法</w:t>
      </w:r>
    </w:p>
    <w:p>
      <w:pPr>
        <w:keepNext/>
        <w:spacing w:line="288" w:lineRule="auto" w:after="80"/>
      </w:pPr>
      <w:r>
        <w:rPr>
          <w:color w:val="71847D"/>
          <w:sz w:val="19"/>
        </w:rPr>
        <w:t>法律条文 · 第八条</w:t>
      </w:r>
    </w:p>
    <w:p>
      <w:pPr>
        <w:keepNext/>
        <w:spacing w:line="288" w:lineRule="auto" w:after="80"/>
      </w:pPr>
      <w:r>
        <w:rPr>
          <w:sz w:val="19"/>
        </w:rPr>
        <w:t>第八条　用人单位招用劳动者时，应当如实告知劳动者工作内容、工作条件、工作地点、职业危害、安全生产状况、劳动报酬，以及劳动者要求了解的其他情况；用人单位有权了解劳动者与劳动合同直接相关的基本情况，劳动者应当如实说明。</w:t>
      </w:r>
    </w:p>
    <w:p>
      <w:pPr>
        <w:keepNext/>
        <w:spacing w:line="288" w:lineRule="auto" w:after="80"/>
      </w:pPr>
      <w:r>
        <w:rPr>
          <w:b/>
          <w:sz w:val="19"/>
        </w:rPr>
        <w:t xml:space="preserve">适用边界  </w:t>
      </w:r>
      <w:r>
        <w:rPr>
          <w:sz w:val="19"/>
        </w:rPr>
        <w:t>需要比较实际承诺与事实；薪资面议或信息缺失本身不等于诈骗。</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K004  中华人民共和国劳动合同法</w:t>
      </w:r>
    </w:p>
    <w:p>
      <w:pPr>
        <w:keepNext/>
        <w:spacing w:line="288" w:lineRule="auto" w:after="80"/>
      </w:pPr>
      <w:r>
        <w:rPr>
          <w:color w:val="71847D"/>
          <w:sz w:val="19"/>
        </w:rPr>
        <w:t>法律条文 · 第十九条</w:t>
      </w:r>
    </w:p>
    <w:p>
      <w:pPr>
        <w:keepNext/>
        <w:spacing w:line="288" w:lineRule="auto" w:after="80"/>
      </w:pPr>
      <w:r>
        <w:rPr>
          <w:sz w:val="19"/>
        </w:rPr>
        <w:t>第十九条　劳动合同期限三个月以上不满一年的，试用期不得超过一个月；劳动合同期限一年以上不满三年的，试用期不得超过二个月；三年以上固定期限和无固定期限的劳动合同，试用期不得超过六个月。</w:t>
      </w:r>
      <w:r>
        <w:rPr>
          <w:sz w:val="19"/>
        </w:rPr>
        <w:br/>
      </w:r>
      <w:r>
        <w:rPr>
          <w:sz w:val="19"/>
        </w:rPr>
        <w:t>同一用人单位与同一劳动者只能约定一次试用期。</w:t>
      </w:r>
      <w:r>
        <w:rPr>
          <w:sz w:val="19"/>
        </w:rPr>
        <w:br/>
      </w:r>
      <w:r>
        <w:rPr>
          <w:sz w:val="19"/>
        </w:rPr>
        <w:t>以完成一定工作任务为期限的劳动合同或者劳动合同期限不满三个月的，不得约定试用期。</w:t>
      </w:r>
      <w:r>
        <w:rPr>
          <w:sz w:val="19"/>
        </w:rPr>
        <w:br/>
      </w:r>
      <w:r>
        <w:rPr>
          <w:sz w:val="19"/>
        </w:rPr>
        <w:t>试用期包含在劳动合同期限内。劳动合同仅约定试用期的，试用期不成立，该期限为劳动合同期限。</w:t>
      </w:r>
    </w:p>
    <w:p>
      <w:pPr>
        <w:keepNext/>
        <w:spacing w:line="288" w:lineRule="auto" w:after="80"/>
      </w:pPr>
      <w:r>
        <w:rPr>
          <w:b/>
          <w:sz w:val="19"/>
        </w:rPr>
        <w:t xml:space="preserve">适用边界  </w:t>
      </w:r>
      <w:r>
        <w:rPr>
          <w:sz w:val="19"/>
        </w:rPr>
        <w:t>必须知道劳动合同期限、合同类型和是否重复约定。</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LCL-017  中华人民共和国劳动合同法</w:t>
      </w:r>
    </w:p>
    <w:p>
      <w:pPr>
        <w:keepNext/>
        <w:spacing w:line="288" w:lineRule="auto" w:after="80"/>
      </w:pPr>
      <w:r>
        <w:rPr>
          <w:color w:val="71847D"/>
          <w:sz w:val="19"/>
        </w:rPr>
        <w:t>法律条文 · 第十七条</w:t>
      </w:r>
    </w:p>
    <w:p>
      <w:pPr>
        <w:keepNext/>
        <w:spacing w:line="288" w:lineRule="auto" w:after="80"/>
      </w:pPr>
      <w:r>
        <w:rPr>
          <w:sz w:val="19"/>
        </w:rPr>
        <w:t>第十七条　劳动合同应当具备以下条款：</w:t>
      </w:r>
      <w:r>
        <w:rPr>
          <w:sz w:val="19"/>
        </w:rPr>
        <w:br/>
      </w:r>
      <w:r>
        <w:rPr>
          <w:sz w:val="19"/>
        </w:rPr>
        <w:t>（一）用人单位的名称、住所和法定代表人或者主要负责人；</w:t>
      </w:r>
      <w:r>
        <w:rPr>
          <w:sz w:val="19"/>
        </w:rPr>
        <w:br/>
      </w:r>
      <w:r>
        <w:rPr>
          <w:sz w:val="19"/>
        </w:rPr>
        <w:t>（二）劳动者的姓名、住址和居民身份证或者其他有效身份证件号码；</w:t>
      </w:r>
      <w:r>
        <w:rPr>
          <w:sz w:val="19"/>
        </w:rPr>
        <w:br/>
      </w:r>
      <w:r>
        <w:rPr>
          <w:sz w:val="19"/>
        </w:rPr>
        <w:t>（三）劳动合同期限；</w:t>
      </w:r>
      <w:r>
        <w:rPr>
          <w:sz w:val="19"/>
        </w:rPr>
        <w:br/>
      </w:r>
      <w:r>
        <w:rPr>
          <w:sz w:val="19"/>
        </w:rPr>
        <w:t>（四）工作内容和工作地点；</w:t>
      </w:r>
      <w:r>
        <w:rPr>
          <w:sz w:val="19"/>
        </w:rPr>
        <w:br/>
      </w:r>
      <w:r>
        <w:rPr>
          <w:sz w:val="19"/>
        </w:rPr>
        <w:t>（五）工作时间和休息休假；</w:t>
      </w:r>
      <w:r>
        <w:rPr>
          <w:sz w:val="19"/>
        </w:rPr>
        <w:br/>
      </w:r>
      <w:r>
        <w:rPr>
          <w:sz w:val="19"/>
        </w:rPr>
        <w:t>（六）劳动报酬；</w:t>
      </w:r>
      <w:r>
        <w:rPr>
          <w:sz w:val="19"/>
        </w:rPr>
        <w:br/>
      </w:r>
      <w:r>
        <w:rPr>
          <w:sz w:val="19"/>
        </w:rPr>
        <w:t>（七）社会保险；</w:t>
      </w:r>
      <w:r>
        <w:rPr>
          <w:sz w:val="19"/>
        </w:rPr>
        <w:br/>
      </w:r>
      <w:r>
        <w:rPr>
          <w:sz w:val="19"/>
        </w:rPr>
        <w:t>（八）劳动保护、劳动条件和职业危害防护；</w:t>
      </w:r>
      <w:r>
        <w:rPr>
          <w:sz w:val="19"/>
        </w:rPr>
        <w:br/>
      </w:r>
      <w:r>
        <w:rPr>
          <w:sz w:val="19"/>
        </w:rPr>
        <w:t>（九）法律、法规规定应当纳入劳动合同的其他事项。</w:t>
      </w:r>
      <w:r>
        <w:rPr>
          <w:sz w:val="19"/>
        </w:rPr>
        <w:br/>
      </w:r>
      <w:r>
        <w:rPr>
          <w:sz w:val="19"/>
        </w:rPr>
        <w:t>劳动合同除前款规定的必备条款外，用人单位与劳动者可以约定试用期、培训、保守秘密、补充保险和福利待遇等其他事项。</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LCL-020  中华人民共和国劳动合同法</w:t>
      </w:r>
    </w:p>
    <w:p>
      <w:pPr>
        <w:keepNext/>
        <w:spacing w:line="288" w:lineRule="auto" w:after="80"/>
      </w:pPr>
      <w:r>
        <w:rPr>
          <w:color w:val="71847D"/>
          <w:sz w:val="19"/>
        </w:rPr>
        <w:t>法律条文 · 第二十条</w:t>
      </w:r>
    </w:p>
    <w:p>
      <w:pPr>
        <w:keepNext/>
        <w:spacing w:line="288" w:lineRule="auto" w:after="80"/>
      </w:pPr>
      <w:r>
        <w:rPr>
          <w:sz w:val="19"/>
        </w:rPr>
        <w:t>第二十条　劳动者在试用期的工资不得低于本单位相同岗位最低档工资或者劳动合同约定工资的百分之八十，并不得低于用人单位所在地的最低工资标准。</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K005  五部门警惕招转培、培训贷风险提示</w:t>
      </w:r>
    </w:p>
    <w:p>
      <w:pPr>
        <w:keepNext/>
        <w:spacing w:line="288" w:lineRule="auto" w:after="80"/>
      </w:pPr>
      <w:r>
        <w:rPr>
          <w:color w:val="71847D"/>
          <w:sz w:val="19"/>
        </w:rPr>
        <w:t>官方风险提示 · 风险提示第三项</w:t>
      </w:r>
    </w:p>
    <w:p>
      <w:pPr>
        <w:keepNext/>
        <w:spacing w:line="288" w:lineRule="auto" w:after="80"/>
      </w:pPr>
      <w:r>
        <w:rPr>
          <w:sz w:val="19"/>
        </w:rPr>
        <w:t>求职者面对求职过程中以各种理由要求参加需支付高额费用的培训，才能够安排岗位的情况，应果断拒绝。确有需求参加培训的，应核实培训机构是否具备依法审批的许可资质，是否含有不合理收费项目、贷款内容。</w:t>
      </w:r>
    </w:p>
    <w:p>
      <w:pPr>
        <w:keepNext/>
        <w:spacing w:line="288" w:lineRule="auto" w:after="80"/>
      </w:pPr>
      <w:r>
        <w:rPr>
          <w:b/>
          <w:sz w:val="19"/>
        </w:rPr>
        <w:t xml:space="preserve">适用边界  </w:t>
      </w:r>
      <w:r>
        <w:rPr>
          <w:sz w:val="19"/>
        </w:rPr>
        <w:t>官方风险提示不是违法认定；结合招聘、培训、贷款主体及协议分析。</w:t>
      </w:r>
    </w:p>
    <w:p>
      <w:pPr>
        <w:keepNext/>
        <w:spacing w:line="288" w:lineRule="auto" w:after="80"/>
      </w:pPr>
      <w:r>
        <w:rPr>
          <w:b/>
          <w:sz w:val="19"/>
        </w:rPr>
        <w:t xml:space="preserve">资料核对日期  </w:t>
      </w:r>
      <w:r>
        <w:rPr>
          <w:color w:val="71847D"/>
          <w:sz w:val="19"/>
        </w:rPr>
        <w:t>2026-10-03</w:t>
      </w:r>
    </w:p>
    <w:p>
      <w:pPr>
        <w:keepNext w:val="0"/>
        <w:spacing w:line="288" w:lineRule="auto" w:after="80"/>
      </w:pPr>
      <w:r>
        <w:rPr>
          <w:b/>
          <w:sz w:val="19"/>
        </w:rPr>
        <w:t xml:space="preserve">来源链接  </w:t>
      </w:r>
      <w:r>
        <w:rPr>
          <w:sz w:val="19"/>
        </w:rPr>
      </w:r>
      <w:hyperlink r:id="rId14">
        <w:r>
          <w:rPr>
            <w:color w:val="287B65"/>
          </w:rPr>
          <w:t>https://chinajob.mohrss.gov.cn/c/2026-05-18/543038.shtml</w:t>
        </w:r>
      </w:hyperlink>
    </w:p>
    <w:p>
      <w:pPr>
        <w:pStyle w:val="Heading2"/>
        <w:keepNext/>
      </w:pPr>
      <w:r>
        <w:t>K006  五部门警惕招转培、培训贷风险提示</w:t>
      </w:r>
    </w:p>
    <w:p>
      <w:pPr>
        <w:keepNext/>
        <w:spacing w:line="288" w:lineRule="auto" w:after="80"/>
      </w:pPr>
      <w:r>
        <w:rPr>
          <w:color w:val="71847D"/>
          <w:sz w:val="19"/>
        </w:rPr>
        <w:t>官方风险提示 · 风险提示第四项</w:t>
      </w:r>
    </w:p>
    <w:p>
      <w:pPr>
        <w:keepNext/>
        <w:spacing w:line="288" w:lineRule="auto" w:after="80"/>
      </w:pPr>
      <w:r>
        <w:rPr>
          <w:sz w:val="19"/>
        </w:rPr>
        <w:t>签订涉及贷款的协议，务必核实放款方资质、贷款利率、还款方式及违约责任。慎重在平台注册信息及办理贷款，坚持理性借贷，避免过度负债，切勿轻信“免息分期”“低门槛、秒到账”等承诺，避免陷入非法债务纠纷。</w:t>
      </w:r>
    </w:p>
    <w:p>
      <w:pPr>
        <w:keepNext/>
        <w:spacing w:line="288" w:lineRule="auto" w:after="80"/>
      </w:pPr>
      <w:r>
        <w:rPr>
          <w:b/>
          <w:sz w:val="19"/>
        </w:rPr>
        <w:t xml:space="preserve">适用边界  </w:t>
      </w:r>
      <w:r>
        <w:rPr>
          <w:sz w:val="19"/>
        </w:rPr>
        <w:t>分期是否属于贷款要看协议和主体；不能仅凭分期二字认定违法。</w:t>
      </w:r>
    </w:p>
    <w:p>
      <w:pPr>
        <w:keepNext/>
        <w:spacing w:line="288" w:lineRule="auto" w:after="80"/>
      </w:pPr>
      <w:r>
        <w:rPr>
          <w:b/>
          <w:sz w:val="19"/>
        </w:rPr>
        <w:t xml:space="preserve">资料核对日期  </w:t>
      </w:r>
      <w:r>
        <w:rPr>
          <w:color w:val="71847D"/>
          <w:sz w:val="19"/>
        </w:rPr>
        <w:t>2026-10-03</w:t>
      </w:r>
    </w:p>
    <w:p>
      <w:pPr>
        <w:keepNext w:val="0"/>
        <w:spacing w:line="288" w:lineRule="auto" w:after="80"/>
      </w:pPr>
      <w:r>
        <w:rPr>
          <w:b/>
          <w:sz w:val="19"/>
        </w:rPr>
        <w:t xml:space="preserve">来源链接  </w:t>
      </w:r>
      <w:r>
        <w:rPr>
          <w:sz w:val="19"/>
        </w:rPr>
      </w:r>
      <w:hyperlink r:id="rId14">
        <w:r>
          <w:rPr>
            <w:color w:val="287B65"/>
          </w:rPr>
          <w:t>https://chinajob.mohrss.gov.cn/c/2026-05-18/543038.shtml</w:t>
        </w:r>
      </w:hyperlink>
    </w:p>
    <w:p>
      <w:pPr>
        <w:pStyle w:val="Heading2"/>
        <w:keepNext/>
      </w:pPr>
      <w:r>
        <w:t>K007  五部门警惕招转培、培训贷风险提示</w:t>
      </w:r>
    </w:p>
    <w:p>
      <w:pPr>
        <w:keepNext/>
        <w:spacing w:line="288" w:lineRule="auto" w:after="80"/>
      </w:pPr>
      <w:r>
        <w:rPr>
          <w:color w:val="71847D"/>
          <w:sz w:val="19"/>
        </w:rPr>
        <w:t>办事与证据指南 · 风险提示第五项</w:t>
      </w:r>
    </w:p>
    <w:p>
      <w:pPr>
        <w:keepNext/>
        <w:spacing w:line="288" w:lineRule="auto" w:after="80"/>
      </w:pPr>
      <w:r>
        <w:rPr>
          <w:sz w:val="19"/>
        </w:rPr>
        <w:t>求职者要注意保留相关聊天记录、协议文本和转账凭证等，为可能的纠纷留存证据。如果落入骗局，请向人力资源社会保障部门投诉举报，或向公安机关报案。</w:t>
      </w:r>
    </w:p>
    <w:p>
      <w:pPr>
        <w:keepNext/>
        <w:spacing w:line="288" w:lineRule="auto" w:after="80"/>
      </w:pPr>
      <w:r>
        <w:rPr>
          <w:b/>
          <w:sz w:val="19"/>
        </w:rPr>
        <w:t xml:space="preserve">适用边界  </w:t>
      </w:r>
      <w:r>
        <w:rPr>
          <w:sz w:val="19"/>
        </w:rPr>
        <w:t>是否存在骗局或适用具体程序仍要核实；不自动替用户投诉或报案。</w:t>
      </w:r>
    </w:p>
    <w:p>
      <w:pPr>
        <w:keepNext/>
        <w:spacing w:line="288" w:lineRule="auto" w:after="80"/>
      </w:pPr>
      <w:r>
        <w:rPr>
          <w:b/>
          <w:sz w:val="19"/>
        </w:rPr>
        <w:t xml:space="preserve">资料核对日期  </w:t>
      </w:r>
      <w:r>
        <w:rPr>
          <w:color w:val="71847D"/>
          <w:sz w:val="19"/>
        </w:rPr>
        <w:t>2026-10-03</w:t>
      </w:r>
    </w:p>
    <w:p>
      <w:pPr>
        <w:keepNext w:val="0"/>
        <w:spacing w:line="288" w:lineRule="auto" w:after="80"/>
      </w:pPr>
      <w:r>
        <w:rPr>
          <w:b/>
          <w:sz w:val="19"/>
        </w:rPr>
        <w:t xml:space="preserve">来源链接  </w:t>
      </w:r>
      <w:r>
        <w:rPr>
          <w:sz w:val="19"/>
        </w:rPr>
      </w:r>
      <w:hyperlink r:id="rId14">
        <w:r>
          <w:rPr>
            <w:color w:val="287B65"/>
          </w:rPr>
          <w:t>https://chinajob.mohrss.gov.cn/c/2026-05-18/543038.shtml</w:t>
        </w:r>
      </w:hyperlink>
    </w:p>
    <w:p>
      <w:pPr>
        <w:pStyle w:val="Heading2"/>
        <w:keepNext/>
      </w:pPr>
      <w:r>
        <w:t>SUP-C07  中国公共招聘网</w:t>
      </w:r>
    </w:p>
    <w:p>
      <w:pPr>
        <w:keepNext/>
        <w:spacing w:line="288" w:lineRule="auto" w:after="80"/>
      </w:pPr>
      <w:r>
        <w:rPr>
          <w:color w:val="71847D"/>
          <w:sz w:val="19"/>
        </w:rPr>
        <w:t>辅助资料（团队整理） · 核查渠道</w:t>
      </w:r>
    </w:p>
    <w:p>
      <w:pPr>
        <w:keepNext/>
        <w:spacing w:line="288" w:lineRule="auto" w:after="80"/>
      </w:pPr>
      <w:r>
        <w:rPr>
          <w:sz w:val="19"/>
        </w:rPr>
        <w:t>获取公共招聘信息；核对发布单位和实际招聘方，不据平台来源直接给安全保证。</w:t>
      </w:r>
      <w:r>
        <w:rPr>
          <w:sz w:val="19"/>
        </w:rPr>
        <w:br/>
      </w:r>
      <w:r>
        <w:rPr>
          <w:sz w:val="19"/>
        </w:rPr>
        <w:t>关联依据编号：核查入口与用途说明；不作法律定性</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5">
        <w:r>
          <w:rPr>
            <w:color w:val="287B65"/>
          </w:rPr>
          <w:t>https://job.mohrss.gov.cn/</w:t>
        </w:r>
      </w:hyperlink>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336" w:lineRule="auto" w:after="14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flk.npc.gov.cn/" TargetMode="External"/><Relationship Id="rId13" Type="http://schemas.openxmlformats.org/officeDocument/2006/relationships/hyperlink" Target="https://www.samr.gov.cn/zw/zfxxgk/fdzdgknr/bgt/art/2023/art_0abfdd261c03417b949df19d869add8d.html" TargetMode="External"/><Relationship Id="rId14" Type="http://schemas.openxmlformats.org/officeDocument/2006/relationships/hyperlink" Target="https://chinajob.mohrss.gov.cn/c/2026-05-18/543038.shtml" TargetMode="External"/><Relationship Id="rId15" Type="http://schemas.openxmlformats.org/officeDocument/2006/relationships/hyperlink" Target="https://job.mohrss.gov.c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