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training-loan</w:t>
      </w:r>
    </w:p>
    <w:p>
      <w:r>
        <w:rPr>
          <w:color w:val="71847D"/>
        </w:rPr>
        <w:t>第 2 版  |  生成时间：2026-10-07 19:03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根据已提供事实，主要风险信号为：招聘与独立付费培训绑定、仅承诺推荐面试的交易风险。相关判断须核对适用条件，不构成违法认定。</w:t>
      </w:r>
    </w:p>
    <w:p>
      <w:pPr>
        <w:pStyle w:val="Heading2"/>
      </w:pPr>
      <w:r>
        <w:t>签约与入职前，建议先做</w:t>
      </w:r>
    </w:p>
    <w:p>
      <w:r>
        <w:t>先暂缓相关付款、贷款或签约，核查后再决定</w:t>
      </w:r>
    </w:p>
    <w:p>
      <w:pPr>
        <w:pStyle w:val="ListBullet"/>
      </w:pPr>
      <w:r>
        <w:t>暂缓：在核实清楚前，不向该独立培训机构支付任何培训费、定金或“占位费”，不签培训协议、就业服务协议或含“自愿参加培训”“放弃退款”等表述的文件。</w:t>
      </w:r>
    </w:p>
    <w:p>
      <w:pPr>
        <w:pStyle w:val="ListBullet"/>
      </w:pPr>
      <w:r>
        <w:t>暂缓：不办理12期分期或任何借款协议，不在对方平台注册账户、填写身份证/银行卡信息或做额度授权；暂缓提交身份证、毕业证等证件原件。</w:t>
      </w:r>
    </w:p>
    <w:p>
      <w:pPr>
        <w:pStyle w:val="ListBullet"/>
      </w:pPr>
      <w:r>
        <w:t>书面追问（用邮件或可留痕文字）：既然不与招聘公司签劳动合同，那么培训结束后“推荐面试”具体是推荐哪些公司、是否包含最初招聘的这家公司、推荐次数与时间；若始终未获录用，培训费如何处理，是否退费及退多少。对方回避或拒绝书面确认，本身是重要判断信号。</w:t>
      </w:r>
    </w:p>
    <w:p>
      <w:pPr>
        <w:pStyle w:val="ListBullet"/>
      </w:pPr>
      <w:r>
        <w:t>独立核查：向培训机构所在地人社部门或通过12333核实其是否具备依法审批的培训资质及经营范围；经营性职业中介还需依法取得人力资源服务许可，自行核实该招聘方与培训机构的登记信息与公开记录，不依赖对方提供的链接或截图。</w:t>
      </w:r>
    </w:p>
    <w:p>
      <w:pPr>
        <w:pStyle w:val="ListBullet"/>
      </w:pPr>
      <w:r>
        <w:t>替代方案：优先同时投递不要求先付费培训的真实岗位，把付费培训当作可选项而非唯一通道，避免在只承诺推荐面试的路径上投入大额资金。</w:t>
      </w:r>
    </w:p>
    <w:p>
      <w:pPr>
        <w:pStyle w:val="ListBullet"/>
      </w:pPr>
      <w:r>
        <w:t>证据准备：即便目前未付款，也把招聘页面、与HR的对话记录、对方发来的协议或宣传材料完整保存（官方提示亦建议保留聊天记录、协议文本和转账凭证）。</w:t>
      </w:r>
    </w:p>
    <w:p>
      <w:pPr>
        <w:pStyle w:val="ListBullet"/>
      </w:pPr>
      <w:r>
        <w:t>如后续补充培训协议原文、收费主体全称、分期/贷款条款或已发生付款等新事实，可再据此做针对性分析。</w:t>
      </w:r>
    </w:p>
    <w:p>
      <w:r>
        <w:rPr>
          <w:color w:val="71847D"/>
        </w:rPr>
        <w:t>这是签约与入职前的风险提示，不是对企业真实性、违法性质或岗位安全的认证。</w:t>
      </w:r>
    </w:p>
    <w:p>
      <w:r>
        <w:rPr>
          <w:b/>
        </w:rPr>
        <w:t xml:space="preserve">概览依据：  </w:t>
      </w:r>
      <w:r>
        <w:rPr>
          <w:color w:val="71847D"/>
        </w:rPr>
        <w:t>K005、K002、LCL-017、SUP-L-market、SUP-R002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招聘与独立付费培训绑定、仅承诺推荐面试的交易风险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暂缓：在核实清楚前，不向该独立培训机构支付任何培训费、定金或“占位费”，不签培训协议、就业服务协议或含“自愿参加培训”“放弃退款”等表述的文件。</w:t>
            </w:r>
          </w:p>
        </w:tc>
      </w:tr>
    </w:tbl>
    <w:p>
      <w:r>
        <w:rPr>
          <w:b/>
        </w:rPr>
        <w:t xml:space="preserve">本版修改  </w:t>
      </w:r>
      <w:r>
        <w:t>根据补充的新事实更新：一是明确培训费由独立培训机构收取、签署培训协议，且不与招聘公司签劳动合同，据此将风险项表述改为“付费培训与录用分离、仅承诺推荐面试”的交易结构；二是删除仅由案例支撑的规范性断言，改以官方风险提示与人力资源市场许可备案要求作为可核查依据，案例仅作个案类比信息来源保留在限制中；三是将原混入限制栏的“12期分期付款的贷款条款与还款义务未核实”拆为独立核查项，并单独列明风险等级；四是明确用户尚未入职、尚未付款，未新增欠薪、社保或培训服务期赔偿类风险。</w:t>
      </w:r>
    </w:p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招聘与独立付费培训绑定、仅承诺推荐面试的交易风险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我问了HR：收费的是独立培训机构，签的也是培训协议，不与招聘公司签劳动合同。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用户补充说明</w:t>
      </w:r>
    </w:p>
    <w:p>
      <w:pPr>
        <w:keepNext/>
      </w:pPr>
      <w:r>
        <w:rPr>
          <w:b/>
        </w:rPr>
        <w:t xml:space="preserve">风险说明  </w:t>
      </w:r>
      <w:r>
        <w:t>你补充确认：收费的是独立培训机构，签的是培训协议，且不与招聘公司签劳动合同；对方“只是推荐面试，不承诺录用”。这与原招聘信息中“面试通过后必须参加合作机构的就业培训，学费16800元，可贷款分12期支付，结业后推荐岗位”相互印证：招聘方把参加指定机构付费培训作为推进前提，但培训合同主体、收费主体与用人主体分离，培训完成后只给推荐面试机会，并不保证录用。你支付的16800元换取的是一项独立的培训/推荐服务，而不是岗位。按人力资源社会保障部等五部门公开风险提示，求职过程中以参加需支付高额费用的培训才能安排岗位为条件的，应果断拒绝；确有培训需求的，应核实培训机构是否具备依法审批的许可资质、是否含不合理收费或贷款内容。该提示是官方风险信号与提醒，不是对你所遇机构违法或诈骗的认定；独立、自愿、有资质机构的合法付费培训本身不被否定，但当它与招聘环节绑定、并由招聘方指定时，求职风险显著上升。按劳动合同法第八条，用人单位招用劳动者时应如实告知工作内容、工作条件、工作地点、劳动报酬等；本情形下“8000元起”的岗位待遇与“培训后仅推荐面试”之间缺乏直接对应关系，需书面核实岗位与待遇是否真实存在。你尚未入职、尚未付款，当前不存在已发生的欠薪、社保、培训服务期赔偿或贷款偿还争议，重点是防止风险变为既成事实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b/>
        </w:rPr>
        <w:t xml:space="preserve">分析依据  </w:t>
      </w:r>
      <w:r>
        <w:t>K002 · 中华人民共和国劳动合同法 · 第八条</w:t>
      </w:r>
    </w:p>
    <w:p>
      <w:pPr>
        <w:keepNext/>
      </w:pPr>
      <w:r>
        <w:rPr>
          <w:b/>
        </w:rPr>
        <w:t xml:space="preserve">分析依据  </w:t>
      </w:r>
      <w:r>
        <w:t>LCL-017 · 中华人民共和国劳动合同法 · 第十七条</w:t>
      </w:r>
    </w:p>
    <w:p>
      <w:pPr>
        <w:keepNext/>
      </w:pPr>
      <w:r>
        <w:rPr>
          <w:b/>
        </w:rPr>
        <w:t xml:space="preserve">分析依据  </w:t>
      </w:r>
      <w:r>
        <w:t>SUP-L-market · 人力资源市场暂行条例 · 第十八条</w:t>
      </w:r>
    </w:p>
    <w:p>
      <w:pPr>
        <w:keepNext/>
      </w:pPr>
      <w:r>
        <w:rPr>
          <w:b/>
        </w:rPr>
        <w:t xml:space="preserve">分析依据  </w:t>
      </w:r>
      <w:r>
        <w:t>SUP-R002 · 招聘转培训和贷款 · 风险判定辅助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暂缓：在核实清楚前，不向该独立培训机构支付任何培训费、定金或“占位费”，不签培训协议、就业服务协议或含“自愿参加培训”“放弃退款”等表述的文件。</w:t>
      </w:r>
    </w:p>
    <w:p>
      <w:pPr>
        <w:pStyle w:val="ListBullet"/>
        <w:keepNext/>
      </w:pPr>
      <w:r>
        <w:t>暂缓：不办理12期分期或任何借款协议，不在对方平台注册账户、填写身份证/银行卡信息或做额度授权；暂缓提交身份证、毕业证等证件原件。</w:t>
      </w:r>
    </w:p>
    <w:p>
      <w:pPr>
        <w:pStyle w:val="ListBullet"/>
        <w:keepNext/>
      </w:pPr>
      <w:r>
        <w:t>书面追问（用邮件或可留痕文字）：既然不与招聘公司签劳动合同，那么培训结束后“推荐面试”具体是推荐哪些公司、是否包含最初招聘的这家公司、推荐次数与时间；若始终未获录用，培训费如何处理，是否退费及退多少。对方回避或拒绝书面确认，本身是重要判断信号。</w:t>
      </w:r>
    </w:p>
    <w:p>
      <w:pPr>
        <w:pStyle w:val="ListBullet"/>
        <w:keepNext/>
      </w:pPr>
      <w:r>
        <w:t>独立核查：向培训机构所在地人社部门或通过12333核实其是否具备依法审批的培训资质及经营范围；经营性职业中介还需依法取得人力资源服务许可，自行核实该招聘方与培训机构的登记信息与公开记录，不依赖对方提供的链接或截图。</w:t>
      </w:r>
    </w:p>
    <w:p>
      <w:pPr>
        <w:pStyle w:val="ListBullet"/>
        <w:keepNext/>
      </w:pPr>
      <w:r>
        <w:t>替代方案：优先同时投递不要求先付费培训的真实岗位，把付费培训当作可选项而非唯一通道，避免在只承诺推荐面试的路径上投入大额资金。</w:t>
      </w:r>
    </w:p>
    <w:p>
      <w:pPr>
        <w:pStyle w:val="ListBullet"/>
        <w:keepNext/>
      </w:pPr>
      <w:r>
        <w:t>证据准备：即便目前未付款，也把招聘页面、与HR的对话记录、对方发来的协议或宣传材料完整保存（官方提示亦建议保留聊天记录、协议文本和转账凭证）。</w:t>
      </w:r>
    </w:p>
    <w:p>
      <w:pPr>
        <w:pStyle w:val="ListBullet"/>
        <w:keepNext w:val="0"/>
      </w:pPr>
      <w:r>
        <w:t>如后续补充培训协议原文、收费主体全称、分期/贷款条款或已发生付款等新事实，可再据此做针对性分析。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本报告依据的招聘信息文本本身标注为“测试用招聘信息（模拟场景，不是真实招聘原件）”，且未提供企业名称、培训机构全称，无法核实任何主体资质，不作违法或诈骗认定。</w:t>
      </w:r>
    </w:p>
    <w:p>
      <w:pPr>
        <w:pStyle w:val="ListBullet"/>
      </w:pPr>
      <w:r>
        <w:t>你补充说明了“培训协议主体为独立培训机构”“只承诺推荐面试”，但未提供培训协议原文，也未说明培训机构是否具备依法审批的培训资质、培训内容与课时、退费规则。</w:t>
      </w:r>
    </w:p>
    <w:p>
      <w:pPr>
        <w:pStyle w:val="ListBullet"/>
      </w:pPr>
      <w:r>
        <w:t>放款/分期主体全称与资质、年化利率、总还款额、手续费、违约责任及是否影响征信仍未披露，无法判断分期是否构成贷款及真实成本。</w:t>
      </w:r>
    </w:p>
    <w:p>
      <w:pPr>
        <w:pStyle w:val="ListBullet"/>
      </w:pPr>
      <w:r>
        <w:t>未说明“推荐面试”的具体标准（推荐哪些公司、次数、未获录用时的后续处理），无法判断其对求职结果的约束力。</w:t>
      </w:r>
    </w:p>
    <w:p>
      <w:pPr>
        <w:pStyle w:val="ListBullet"/>
      </w:pPr>
      <w:r>
        <w:t>最初招聘信息中“月薪8000元起”的岗位是否真实存在、是否仍有效，材料无法证实，仅列为需要核查事项。</w:t>
      </w:r>
    </w:p>
    <w:p>
      <w:pPr>
        <w:pStyle w:val="ListBullet"/>
      </w:pPr>
      <w:r>
        <w:t>引用的公开案例为官方发布摘要（已核对官方网页，未独立调取完整裁判文书），仅作风险结构个案参考，不能直接套用于你所遇情形。</w:t>
      </w:r>
    </w:p>
    <w:p>
      <w:pPr>
        <w:pStyle w:val="ListBullet"/>
      </w:pPr>
      <w:r>
        <w:t>本报告不构成法律意见，也不代替人社部门、司法机关或消费者维权机构的认定；具体维权渠道在发生实际付款或纠纷后再行评估。</w:t>
      </w:r>
    </w:p>
    <w:p>
      <w:pPr>
        <w:pStyle w:val="ListBullet"/>
      </w:pPr>
      <w:r>
        <w:t>核查与条件分析（不计为风险）：12期分期付款的贷款条款与还款义务尚未核实。现有材料只说明培训费16800元“可贷款分12期支付”，未说明放款主体是谁、年化利率、总还款额、手续费、逾期违约金以及是否上报征信。按官方风险提示，签订涉及贷款的协议前务必核实放款方资质、贷款利率、还款方式及违约责任，慎重在平台注册信息和办理贷款，不轻信“免息分期”“低门槛、秒到账”等承诺。培训费分期是否属于贷款、是否属于“培训贷”，要看实际协议与放款主体；仅有“可分期”字样本身不等于违法。你已明确未办理贷款、未付款，现阶段并无实际债务，本项列为需核查事项而非已发生的金融风险；但一旦办理，可能产生独立于培训合同的还款义务。；建议：暂缓：不签署任何分期、借款或融资类协议，不做额度授权、不提供银行卡与验证码。；书面要求对方提供放款机构全称与资质、年化利率（非“月费率”）、总还款额、各项费用、逾期违约金及是否上报征信，并以文字或合同条款形式给出。；若已收到贷款/分期协议文本，先不要签字，可把它作为后续分析材料；如对方施压“今天不办就没有名额”，可先退出沟通。；自行核实放款方是否为持牌机构、是否可在官方渠道查询到，不依赖对方提供的截图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K002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第八条</w:t>
      </w:r>
    </w:p>
    <w:p>
      <w:pPr>
        <w:keepNext/>
        <w:spacing w:line="288" w:lineRule="auto" w:after="80"/>
      </w:pPr>
      <w:r>
        <w:rPr>
          <w:sz w:val="19"/>
        </w:rPr>
        <w:t>第八条　用人单位招用劳动者时，应当如实告知劳动者工作内容、工作条件、工作地点、职业危害、安全生产状况、劳动报酬，以及劳动者要求了解的其他情况；用人单位有权了解劳动者与劳动合同直接相关的基本情况，劳动者应当如实说明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需要比较实际承诺与事实；薪资面议或信息缺失本身不等于诈骗。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LCL-017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第十七条</w:t>
      </w:r>
    </w:p>
    <w:p>
      <w:pPr>
        <w:keepNext/>
        <w:spacing w:line="288" w:lineRule="auto" w:after="80"/>
      </w:pPr>
      <w:r>
        <w:rPr>
          <w:sz w:val="19"/>
        </w:rPr>
        <w:t>第十七条　劳动合同应当具备以下条款：</w:t>
      </w:r>
      <w:r>
        <w:rPr>
          <w:sz w:val="19"/>
        </w:rPr>
        <w:br/>
      </w:r>
      <w:r>
        <w:rPr>
          <w:sz w:val="19"/>
        </w:rPr>
        <w:t>（一）用人单位的名称、住所和法定代表人或者主要负责人；</w:t>
      </w:r>
      <w:r>
        <w:rPr>
          <w:sz w:val="19"/>
        </w:rPr>
        <w:br/>
      </w:r>
      <w:r>
        <w:rPr>
          <w:sz w:val="19"/>
        </w:rPr>
        <w:t>（二）劳动者的姓名、住址和居民身份证或者其他有效身份证件号码；</w:t>
      </w:r>
      <w:r>
        <w:rPr>
          <w:sz w:val="19"/>
        </w:rPr>
        <w:br/>
      </w:r>
      <w:r>
        <w:rPr>
          <w:sz w:val="19"/>
        </w:rPr>
        <w:t>（三）劳动合同期限；</w:t>
      </w:r>
      <w:r>
        <w:rPr>
          <w:sz w:val="19"/>
        </w:rPr>
        <w:br/>
      </w:r>
      <w:r>
        <w:rPr>
          <w:sz w:val="19"/>
        </w:rPr>
        <w:t>（四）工作内容和工作地点；</w:t>
      </w:r>
      <w:r>
        <w:rPr>
          <w:sz w:val="19"/>
        </w:rPr>
        <w:br/>
      </w:r>
      <w:r>
        <w:rPr>
          <w:sz w:val="19"/>
        </w:rPr>
        <w:t>（五）工作时间和休息休假；</w:t>
      </w:r>
      <w:r>
        <w:rPr>
          <w:sz w:val="19"/>
        </w:rPr>
        <w:br/>
      </w:r>
      <w:r>
        <w:rPr>
          <w:sz w:val="19"/>
        </w:rPr>
        <w:t>（六）劳动报酬；</w:t>
      </w:r>
      <w:r>
        <w:rPr>
          <w:sz w:val="19"/>
        </w:rPr>
        <w:br/>
      </w:r>
      <w:r>
        <w:rPr>
          <w:sz w:val="19"/>
        </w:rPr>
        <w:t>（七）社会保险；</w:t>
      </w:r>
      <w:r>
        <w:rPr>
          <w:sz w:val="19"/>
        </w:rPr>
        <w:br/>
      </w:r>
      <w:r>
        <w:rPr>
          <w:sz w:val="19"/>
        </w:rPr>
        <w:t>（八）劳动保护、劳动条件和职业危害防护；</w:t>
      </w:r>
      <w:r>
        <w:rPr>
          <w:sz w:val="19"/>
        </w:rPr>
        <w:br/>
      </w:r>
      <w:r>
        <w:rPr>
          <w:sz w:val="19"/>
        </w:rPr>
        <w:t>（九）法律、法规规定应当纳入劳动合同的其他事项。</w:t>
      </w:r>
      <w:r>
        <w:rPr>
          <w:sz w:val="19"/>
        </w:rPr>
        <w:br/>
      </w:r>
      <w:r>
        <w:rPr>
          <w:sz w:val="19"/>
        </w:rPr>
        <w:t>劳动合同除前款规定的必备条款外，用人单位与劳动者可以约定试用期、培训、保守秘密、补充保险和福利待遇等其他事项。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须核实本条适用条件、例外和用户事实，并结合关联条款及相关配套规定；不得直接凭法条认定个案违法。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SUP-L-market  人力资源市场暂行条例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第十八条</w:t>
      </w:r>
    </w:p>
    <w:p>
      <w:pPr>
        <w:keepNext/>
        <w:spacing w:line="288" w:lineRule="auto" w:after="80"/>
      </w:pPr>
      <w:r>
        <w:rPr>
          <w:sz w:val="19"/>
        </w:rPr>
        <w:t>第十八条　经营性人力资源服务机构从事职业中介活动的，应当依法向人力资源社会保障行政部门申请行政许可，取得人力资源服务许可证。</w:t>
      </w:r>
      <w:r>
        <w:rPr>
          <w:sz w:val="19"/>
        </w:rPr>
        <w:br/>
      </w:r>
      <w:r>
        <w:rPr>
          <w:sz w:val="19"/>
        </w:rPr>
        <w:t xml:space="preserve">　　经营性人力资源服务机构开展人力资源供求信息的收集和发布、就业和创业指导、人力资源管理咨询、人力资源测评、人力资源培训、承接人力资源服务外包等人力资源服务业务的，应当自开展业务之日起15日内向人力资源社会保障行政部门备案。</w:t>
      </w:r>
      <w:r>
        <w:rPr>
          <w:sz w:val="19"/>
        </w:rPr>
        <w:br/>
      </w:r>
      <w:r>
        <w:rPr>
          <w:sz w:val="19"/>
        </w:rPr>
        <w:t xml:space="preserve">　　经营性人力资源服务机构从事劳务派遣业务的，执行国家有关劳务派遣的规定。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https://www.beijing.gov.cn/zhengce/gwywj/201905/t20190522_61354.html</w:t>
        </w:r>
      </w:hyperlink>
    </w:p>
    <w:p>
      <w:pPr>
        <w:pStyle w:val="Heading2"/>
        <w:keepNext/>
      </w:pPr>
      <w:r>
        <w:t>K005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风险提示第三项</w:t>
      </w:r>
    </w:p>
    <w:p>
      <w:pPr>
        <w:keepNext/>
        <w:spacing w:line="288" w:lineRule="auto" w:after="80"/>
      </w:pPr>
      <w:r>
        <w:rPr>
          <w:sz w:val="19"/>
        </w:rPr>
        <w:t>求职者面对求职过程中以各种理由要求参加需支付高额费用的培训，才能够安排岗位的情况，应果断拒绝。确有需求参加培训的，应核实培训机构是否具备依法审批的许可资质，是否含有不合理收费项目、贷款内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官方风险提示不是违法认定；结合招聘、培训、贷款主体及协议分析。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K006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风险提示第四项</w:t>
      </w:r>
    </w:p>
    <w:p>
      <w:pPr>
        <w:keepNext/>
        <w:spacing w:line="288" w:lineRule="auto" w:after="80"/>
      </w:pPr>
      <w:r>
        <w:rPr>
          <w:sz w:val="19"/>
        </w:rPr>
        <w:t>签订涉及贷款的协议，务必核实放款方资质、贷款利率、还款方式及违约责任。慎重在平台注册信息及办理贷款，坚持理性借贷，避免过度负债，切勿轻信“免息分期”“低门槛、秒到账”等承诺，避免陷入非法债务纠纷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分期是否属于贷款要看协议和主体；不能仅凭分期二字认定违法。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SUP-R002  招聘转培训和贷款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辅助资料（团队整理） · 风险判定辅助</w:t>
      </w:r>
    </w:p>
    <w:p>
      <w:pPr>
        <w:keepNext/>
        <w:spacing w:line="288" w:lineRule="auto" w:after="80"/>
      </w:pPr>
      <w:r>
        <w:rPr>
          <w:sz w:val="19"/>
        </w:rPr>
        <w:t>先招聘再以能力不足推销培训贷款，核对招聘承诺、培训与放款主体；高风险信号不等于最终诈骗定性。</w:t>
      </w:r>
      <w:r>
        <w:rPr>
          <w:sz w:val="19"/>
        </w:rPr>
        <w:br/>
      </w:r>
      <w:r>
        <w:rPr>
          <w:sz w:val="19"/>
        </w:rPr>
        <w:t>关联依据编号：K005、K001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团队整理的辅助资料，不是官方规范原文；不能单独支撑风险定性。请读取关联依据。必须核对适用条件、例外、时间、地域及用户事实；不代替司法或行政认定。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2026-10-05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5">
        <w:r>
          <w:rPr>
            <w:color w:val="287B65"/>
          </w:rPr>
          <w:t>https://chinajob.mohrss.gov.cn/c/2026-05-18/543038.shtml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www.beijing.gov.cn/zhengce/gwywj/201905/t20190522_61354.html" TargetMode="External"/><Relationship Id="rId15" Type="http://schemas.openxmlformats.org/officeDocument/2006/relationships/hyperlink" Target="https://chinajob.mohrss.gov.cn/c/2026-05-18/54303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