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求职风险自查报告</w:t>
      </w:r>
    </w:p>
    <w:p>
      <w:r>
        <w:rPr>
          <w:color w:val="287B65"/>
        </w:rPr>
        <w:t>training-loan</w:t>
      </w:r>
    </w:p>
    <w:p>
      <w:r>
        <w:rPr>
          <w:color w:val="71847D"/>
        </w:rPr>
        <w:t>第 2 版  |  生成时间：2026-10-07 18:49</w:t>
      </w:r>
    </w:p>
    <w:p>
      <w:r>
        <w:rPr>
          <w:color w:val="71847D"/>
        </w:rPr>
        <w:t>本报告依据已提供材料进行风险提示；风险等级不是违法认定或风险概率。</w:t>
      </w:r>
    </w:p>
    <w:p>
      <w:pPr>
        <w:pStyle w:val="Heading1"/>
      </w:pPr>
      <w:r>
        <w:t>01  结论与风险概览</w:t>
      </w:r>
    </w:p>
    <w:p>
      <w:pPr>
        <w:shd w:fill="EDF6F1"/>
      </w:pPr>
      <w:r>
        <w:t>你目前尚未入职、未付款、未签字、未办贷款，仍在签约付款前的避坑窗口期。新增事实使“招转培”结构更清楚：收费方是独立培训机构，你签的是培训协议而非劳动合同，对方只承诺推荐面试、不保证录用，却要求16800元学费且可贷款分12期。求职前最应注意：在核清培训机构许可资质、16800元对应服务与退费规则、放款主体与利率之前，不要付款、不要签培训协议、不要办理分期。以上为风险提示，不构成对招聘方、培训机构违法或诈骗的认定。</w:t>
      </w:r>
    </w:p>
    <w:p>
      <w:pPr>
        <w:pStyle w:val="Heading2"/>
      </w:pPr>
      <w:r>
        <w:t>签约与入职前，建议先做</w:t>
      </w:r>
    </w:p>
    <w:p>
      <w:r>
        <w:t>先暂缓相关付款、贷款或签约，核查后再决定</w:t>
      </w:r>
    </w:p>
    <w:p>
      <w:pPr>
        <w:pStyle w:val="ListBullet"/>
      </w:pPr>
      <w:r>
        <w:t>暂缓动作：在核实完成前，不签培训协议、不付款、不办分期、不提供身份证或银行卡原件。</w:t>
      </w:r>
    </w:p>
    <w:p>
      <w:pPr>
        <w:pStyle w:val="ListBullet"/>
      </w:pPr>
      <w:r>
        <w:t>书面索取并核对培训机构的完整名称、统一社会信用代码、办学/培训许可文件编号与许可范围，通过当地人社部门公开渠道核实其是否具备职业技能培训资质。</w:t>
      </w:r>
    </w:p>
    <w:p>
      <w:pPr>
        <w:pStyle w:val="ListBullet"/>
      </w:pPr>
      <w:r>
        <w:t>书面确认该培训是否与招聘公司存在委托或合作关系，招聘公司是否认可“付费培训”作为应聘环节。</w:t>
      </w:r>
    </w:p>
    <w:p>
      <w:pPr>
        <w:pStyle w:val="ListBullet"/>
      </w:pPr>
      <w:r>
        <w:t>书面要求对方说明“推荐面试”的具体内容：推荐家数与岗位、是否留有书面记录、推荐不成功或未被录用时学费如何处理、退费条件与期限，并要求写入协议正文。</w:t>
      </w:r>
    </w:p>
    <w:p>
      <w:pPr>
        <w:pStyle w:val="ListBullet"/>
      </w:pPr>
      <w:r>
        <w:t>书面要求招聘公司确认岗位是否真实在招、薪资构成与发放主体；保存招聘页截图、与HR及培训机构的全部聊天记录、协议或分期条款文本。</w:t>
      </w:r>
    </w:p>
    <w:p>
      <w:pPr>
        <w:pStyle w:val="ListBullet"/>
      </w:pPr>
      <w:r>
        <w:t>暂缓动作：不办理任何分期或贷款，不因“名额有限、今天必须办”等话术当场决定。</w:t>
      </w:r>
    </w:p>
    <w:p>
      <w:pPr>
        <w:pStyle w:val="ListBullet"/>
      </w:pPr>
      <w:r>
        <w:t>书面索取并核对：放款方全称与金融资质、合同名称是借款合同还是培训服务合同、年化利率与总还款额、逾期及违约责任、能否提前结清。</w:t>
      </w:r>
    </w:p>
    <w:p>
      <w:pPr>
        <w:pStyle w:val="ListBullet"/>
      </w:pPr>
      <w:r>
        <w:t>书面确认：若不接受培训或不签约，是否产生任何费用、是否影响个人征信。</w:t>
      </w:r>
    </w:p>
    <w:p>
      <w:r>
        <w:rPr>
          <w:color w:val="71847D"/>
        </w:rPr>
        <w:t>这是签约与入职前的风险提示，不是对企业真实性、违法性质或岗位安全的认证。</w:t>
      </w:r>
    </w:p>
    <w:p>
      <w:r>
        <w:rPr>
          <w:b/>
        </w:rPr>
        <w:t xml:space="preserve">概览依据：  </w:t>
      </w:r>
      <w:r>
        <w:rPr>
          <w:color w:val="71847D"/>
        </w:rPr>
        <w:t>K005、K002、K006</w:t>
      </w:r>
    </w:p>
    <w:p>
      <w:r>
        <w:rPr>
          <w:color w:val="71847D"/>
        </w:rPr>
        <w:t>红灯=高风险；黄灯=需关注；灰色=待核实。未检出风险不等于绿灯安全。</w:t>
      </w:r>
    </w:p>
    <w:p>
      <w:r>
        <w:drawing>
          <wp:inline xmlns:a="http://schemas.openxmlformats.org/drawingml/2006/main" xmlns:pic="http://schemas.openxmlformats.org/drawingml/2006/picture">
            <wp:extent cx="6120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71847D"/>
        </w:rPr>
        <w:t>图中数量来自本报告已标注风险点；未发现问题不代表已证明安全。</w:t>
      </w:r>
    </w:p>
    <w:p>
      <w:pPr>
        <w:pStyle w:val="Heading2"/>
      </w:pPr>
      <w:r>
        <w:t>问题速览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5443"/>
      </w:tblGrid>
      <w:tr>
        <w:trPr>
          <w:tblHeader/>
        </w:trPr>
        <w:tc>
          <w:tcPr>
            <w:tcW w:type="dxa" w:w="1247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风险等级</w:t>
            </w:r>
          </w:p>
        </w:tc>
        <w:tc>
          <w:tcPr>
            <w:tcW w:type="dxa" w:w="2948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问题</w:t>
            </w:r>
          </w:p>
        </w:tc>
        <w:tc>
          <w:tcPr>
            <w:tcW w:type="dxa" w:w="5443"/>
            <w:shd w:fill="EDF6F1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建议先做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招聘方与收费培训方分离、“只推荐面试不保证录用”却要求付费培训的招转培风险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暂缓动作：在核实完成前，不签培训协议、不付款、不办分期、不提供身份证或银行卡原件。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 w:after="140" w:before="140"/>
            </w:pPr>
            <w:r>
              <w:rPr>
                <w:color w:val="B85646"/>
                <w:sz w:val="19"/>
              </w:rPr>
              <w:t>高风险</w:t>
            </w:r>
          </w:p>
        </w:tc>
        <w:tc>
          <w:tcPr>
            <w:tcW w:type="dxa" w:w="2948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入职前被引导以16800元、12期分期方式缴纳培训费的债务风险</w:t>
            </w:r>
          </w:p>
        </w:tc>
        <w:tc>
          <w:tcPr>
            <w:tcW w:type="dxa" w:w="5443"/>
          </w:tcPr>
          <w:p>
            <w:pPr>
              <w:spacing w:line="288" w:lineRule="auto" w:after="140" w:before="140"/>
            </w:pPr>
            <w:r>
              <w:rPr>
                <w:sz w:val="19"/>
              </w:rPr>
              <w:t>暂缓动作：不办理任何分期或贷款，不因“名额有限、今天必须办”等话术当场决定。</w:t>
            </w:r>
          </w:p>
        </w:tc>
      </w:tr>
    </w:tbl>
    <w:p>
      <w:r>
        <w:rPr>
          <w:b/>
        </w:rPr>
        <w:t xml:space="preserve">本版修改  </w:t>
      </w:r>
      <w:r>
        <w:t>根据新增事实更新：确认收费方为独立培训机构、签约对象为培训协议而非劳动合同、对方仅承诺推荐面试不保证录用；据此将原“招转培”与“只推荐不承诺录用”两项合并为一项风险，保留付费培训结构与对价失衡的论据，并保留入职前培训贷风险一项，证据编号相应调整。</w:t>
      </w:r>
    </w:p>
    <w:p>
      <w:pPr>
        <w:pStyle w:val="Heading1"/>
      </w:pPr>
      <w:r>
        <w:t>02  风险详情</w:t>
      </w:r>
    </w:p>
    <w:p>
      <w:pPr>
        <w:pStyle w:val="Heading2"/>
        <w:keepNext/>
      </w:pPr>
      <w:r>
        <w:rPr>
          <w:color w:val="B85646"/>
        </w:rPr>
        <w:t>01  招聘方与收费培训方分离、“只推荐面试不保证录用”却要求付费培训的招转培风险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我问了HR：收费的是独立培训机构，签的也是培训协议，不与招聘公司签劳动合同。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用户补充说明</w:t>
      </w:r>
    </w:p>
    <w:p>
      <w:pPr>
        <w:keepNext/>
      </w:pPr>
      <w:r>
        <w:rPr>
          <w:b/>
        </w:rPr>
        <w:t xml:space="preserve">风险说明  </w:t>
      </w:r>
      <w:r>
        <w:t>新增事实确认：收费方是独立培训机构，你签的是培训协议，不与招聘公司签劳动合同；对方又只承诺推荐面试、不保证录用。招聘端用“软件测试实习生、无经验可投、月薪8000元起”吸引应聘，培训端却只提供一般性推荐面试义务，求职者付出16800元后能否获得岗位完全不受约束，属于官方风险提示点名的“先招聘、再要求付费培训才能安排岗位”结构。需要说明：招聘主体与培训主体不同本身不直接等于违法，也不能仅凭主体分离或“不承诺录用”认定诈骗；是否合规取决于培训机构是否具备依法审批的许可资质、收费是否基于真实培训服务、招聘岗位与承诺是否真实。官方发布的招转培案例仅属个案参考，不能直接套用到你的情形；你尚未入职，本条不产生工资、社保或解除争议。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b/>
        </w:rPr>
        <w:t xml:space="preserve">分析依据  </w:t>
      </w:r>
      <w:r>
        <w:t>K002 · 中华人民共和国劳动合同法 · 第八条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暂缓动作：在核实完成前，不签培训协议、不付款、不办分期、不提供身份证或银行卡原件。</w:t>
      </w:r>
    </w:p>
    <w:p>
      <w:pPr>
        <w:pStyle w:val="ListBullet"/>
        <w:keepNext/>
      </w:pPr>
      <w:r>
        <w:t>书面索取并核对培训机构的完整名称、统一社会信用代码、办学/培训许可文件编号与许可范围，通过当地人社部门公开渠道核实其是否具备职业技能培训资质。</w:t>
      </w:r>
    </w:p>
    <w:p>
      <w:pPr>
        <w:pStyle w:val="ListBullet"/>
        <w:keepNext/>
      </w:pPr>
      <w:r>
        <w:t>书面确认该培训是否与招聘公司存在委托或合作关系，招聘公司是否认可“付费培训”作为应聘环节。</w:t>
      </w:r>
    </w:p>
    <w:p>
      <w:pPr>
        <w:pStyle w:val="ListBullet"/>
        <w:keepNext/>
      </w:pPr>
      <w:r>
        <w:t>书面要求对方说明“推荐面试”的具体内容：推荐家数与岗位、是否留有书面记录、推荐不成功或未被录用时学费如何处理、退费条件与期限，并要求写入协议正文。</w:t>
      </w:r>
    </w:p>
    <w:p>
      <w:pPr>
        <w:pStyle w:val="ListBullet"/>
        <w:keepNext w:val="0"/>
      </w:pPr>
      <w:r>
        <w:t>书面要求招聘公司确认岗位是否真实在招、薪资构成与发放主体；保存招聘页截图、与HR及培训机构的全部聊天记录、协议或分期条款文本。</w:t>
      </w:r>
    </w:p>
    <w:p>
      <w:pPr>
        <w:pStyle w:val="Heading2"/>
        <w:keepNext/>
      </w:pPr>
      <w:r>
        <w:rPr>
          <w:color w:val="B85646"/>
        </w:rPr>
        <w:t>02  入职前被引导以16800元、12期分期方式缴纳培训费的债务风险  ·  高风险</w:t>
      </w:r>
    </w:p>
    <w:p>
      <w:pPr>
        <w:keepNext/>
        <w:shd w:fill="F3F6F5"/>
      </w:pPr>
      <w:r>
        <w:rPr>
          <w:b/>
        </w:rPr>
        <w:t xml:space="preserve">材料原文  </w:t>
      </w:r>
      <w:r>
        <w:t>HR说明：面试通过后必须参加合作机构的就业培训，学费16800元，可贷款分12期支付，结业后推荐岗位。</w:t>
      </w:r>
    </w:p>
    <w:p>
      <w:pPr>
        <w:keepNext/>
      </w:pPr>
      <w:r>
        <w:rPr>
          <w:b/>
        </w:rPr>
        <w:t xml:space="preserve">原文位置  </w:t>
      </w:r>
      <w:r>
        <w:rPr>
          <w:color w:val="71847D"/>
        </w:rPr>
        <w:t>Mfb8bc5d9183b42688356cdc10274dcc2 · 第1页</w:t>
      </w:r>
    </w:p>
    <w:p>
      <w:pPr>
        <w:keepNext/>
      </w:pPr>
      <w:r>
        <w:rPr>
          <w:b/>
        </w:rPr>
        <w:t xml:space="preserve">风险说明  </w:t>
      </w:r>
      <w:r>
        <w:t>材料写明学费16800元、可贷款分12期支付，指向在你尚无任何工作收入之前就先行承担分期债务的风险。官方提示要求在签订涉及贷款的协议前核实放款方资质、贷款利率、还款方式与违约责任，慎重办理贷款，不轻信“免息分期、低门槛”等说法。需要说明：分期是否属于贷款、利率是否合规取决于尚未看到的协议文本与放款主体，本条不能判断其是否合法；培训协议即使解除，借贷合同的还款责任也不当然免除，因此不要在看清放款或收款主体前签约。你目前未付款、未办贷款，尚未产生实际债务。</w:t>
      </w:r>
    </w:p>
    <w:p>
      <w:pPr>
        <w:keepNext/>
      </w:pPr>
      <w:r>
        <w:rPr>
          <w:b/>
        </w:rPr>
        <w:t xml:space="preserve">分析依据  </w:t>
      </w:r>
      <w:r>
        <w:t>K006 · 五部门警惕招转培、培训贷风险提示 · 风险提示第四项</w:t>
      </w:r>
    </w:p>
    <w:p>
      <w:pPr>
        <w:keepNext/>
      </w:pPr>
      <w:r>
        <w:rPr>
          <w:b/>
        </w:rPr>
        <w:t xml:space="preserve">分析依据  </w:t>
      </w:r>
      <w:r>
        <w:t>K005 · 五部门警惕招转培、培训贷风险提示 · 风险提示第三项</w:t>
      </w:r>
    </w:p>
    <w:p>
      <w:pPr>
        <w:keepNext/>
      </w:pPr>
      <w:r>
        <w:rPr>
          <w:color w:val="287B65"/>
        </w:rPr>
        <w:t>建议行动</w:t>
      </w:r>
    </w:p>
    <w:p>
      <w:pPr>
        <w:pStyle w:val="ListBullet"/>
        <w:keepNext/>
      </w:pPr>
      <w:r>
        <w:t>暂缓动作：不办理任何分期或贷款，不因“名额有限、今天必须办”等话术当场决定。</w:t>
      </w:r>
    </w:p>
    <w:p>
      <w:pPr>
        <w:pStyle w:val="ListBullet"/>
        <w:keepNext/>
      </w:pPr>
      <w:r>
        <w:t>书面索取并核对：放款方全称与金融资质、合同名称是借款合同还是培训服务合同、年化利率与总还款额、逾期及违约责任、能否提前结清。</w:t>
      </w:r>
    </w:p>
    <w:p>
      <w:pPr>
        <w:pStyle w:val="ListBullet"/>
        <w:keepNext/>
      </w:pPr>
      <w:r>
        <w:t>书面确认：若不接受培训或不签约，是否产生任何费用、是否影响个人征信。</w:t>
      </w:r>
    </w:p>
    <w:p>
      <w:pPr>
        <w:pStyle w:val="ListBullet"/>
        <w:keepNext/>
      </w:pPr>
      <w:r>
        <w:t>在看清放款或收款主体前，不在任何平台注册个人信息、不上传身份证、不进行人脸识别认证。</w:t>
      </w:r>
    </w:p>
    <w:p>
      <w:pPr>
        <w:pStyle w:val="ListBullet"/>
        <w:keepNext w:val="0"/>
      </w:pPr>
      <w:r>
        <w:t>如后续误签借款合同，不要自行停还款，先保留合同与还款凭证，再通过官方渠道核实处理方式。</w:t>
      </w:r>
    </w:p>
    <w:p>
      <w:pPr>
        <w:pStyle w:val="Heading1"/>
      </w:pPr>
      <w:r>
        <w:t>03  待核实事项与分析局限</w:t>
      </w:r>
    </w:p>
    <w:p>
      <w:pPr>
        <w:pStyle w:val="ListBullet"/>
      </w:pPr>
      <w:r>
        <w:t>材料本身注明为“测试用招聘信息（模拟场景，不是真实招聘原件）”，公司名称、合作培训机构名称与贷款产品均未披露，本报告只能针对条款结构和新增事实提示风险，不能评价任何具体企业或机构。</w:t>
      </w:r>
    </w:p>
    <w:p>
      <w:pPr>
        <w:pStyle w:val="ListBullet"/>
      </w:pPr>
      <w:r>
        <w:t>收费主体已明确为独立培训机构，但其是否具备人社部门审批的职业技能培训许可、16800元是否对应真实培训服务与合理市场价格，均未经核实，本报告未做任何资质确认，也未假定其无证经营。</w:t>
      </w:r>
    </w:p>
    <w:p>
      <w:pPr>
        <w:pStyle w:val="ListBullet"/>
      </w:pPr>
      <w:r>
        <w:t>培训协议文本尚未看到，其中的服务内容、退费规则、违约责任、是否附带借贷或征信条款均不明，无法判断协议条款是否公平或是否含有违法内容。</w:t>
      </w:r>
    </w:p>
    <w:p>
      <w:pPr>
        <w:pStyle w:val="ListBullet"/>
      </w:pPr>
      <w:r>
        <w:t>分期是否属于贷款、利率是否合规，取决于放款主体与协议文本，本报告无法判断；“可贷款分12期”目前仅为对方的口头方案描述。</w:t>
      </w:r>
    </w:p>
    <w:p>
      <w:pPr>
        <w:pStyle w:val="ListBullet"/>
      </w:pPr>
      <w:r>
        <w:t>招聘岗位是否真实在招、月薪8000元起的发放主体与构成、培训期间是否有收入，均未确定，属于需在付款前核实的未知项，不是已发生的欠薪或虚假招聘事实。</w:t>
      </w:r>
    </w:p>
    <w:p>
      <w:pPr>
        <w:pStyle w:val="ListBullet"/>
      </w:pPr>
      <w:r>
        <w:t>如后续形成用人单位出资的专项培训并约定服务期的安排，需另行核对培训是否由用人单位出资且属专业技术培训、服务期约定是否有效、违约金是否超过实际培训费用且仅按尚未履行部分分摊，前提是否满足须待协议文本与出资主体确定后再判断，本报告不预设适用。</w:t>
      </w:r>
    </w:p>
    <w:p>
      <w:pPr>
        <w:pStyle w:val="ListBullet"/>
      </w:pPr>
      <w:r>
        <w:t>你尚未入职、未付款、未签约，因此不存在已发生的欠薪、扣费、社保或解除争议，本报告不涉及二倍工资、经济补偿等救济主张。</w:t>
      </w:r>
    </w:p>
    <w:p>
      <w:pPr>
        <w:pStyle w:val="ListBullet"/>
      </w:pPr>
      <w:r>
        <w:t>本报告依据官方风险提示与法规原文，不构成对招聘行为或培训行为违法、诈骗的认定，也不预测任何处理结果，不能替代正式法律咨询。</w:t>
      </w:r>
    </w:p>
    <w:p>
      <w:pPr>
        <w:pStyle w:val="Heading1"/>
      </w:pPr>
      <w:r>
        <w:t>04  依据与来源</w:t>
      </w:r>
    </w:p>
    <w:p>
      <w:r>
        <w:rPr>
          <w:color w:val="71847D"/>
        </w:rPr>
        <w:t>法条、风险提示、指南及案例分别标注；案例结论只用于个案参考。</w:t>
      </w:r>
    </w:p>
    <w:p>
      <w:pPr>
        <w:pStyle w:val="Heading2"/>
        <w:keepNext/>
      </w:pPr>
      <w:r>
        <w:t>K002  中华人民共和国劳动合同法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法律条文 · 第八条</w:t>
      </w:r>
    </w:p>
    <w:p>
      <w:pPr>
        <w:keepNext/>
        <w:spacing w:line="288" w:lineRule="auto" w:after="80"/>
      </w:pPr>
      <w:r>
        <w:rPr>
          <w:sz w:val="19"/>
        </w:rPr>
        <w:t>第八条　用人单位招用劳动者时，应当如实告知劳动者工作内容、工作条件、工作地点、职业危害、安全生产状况、劳动报酬，以及劳动者要求了解的其他情况；用人单位有权了解劳动者与劳动合同直接相关的基本情况，劳动者应当如实说明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需要比较实际承诺与事实；薪资面议或信息缺失本身不等于诈骗。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2026-10-06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发布机构  </w:t>
      </w:r>
      <w:r>
        <w:rPr>
          <w:color w:val="71847D"/>
          <w:sz w:val="19"/>
        </w:rPr>
        <w:t>国家市场监督管理总局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法律数据库查询入口  </w:t>
      </w:r>
      <w:r>
        <w:rPr>
          <w:sz w:val="19"/>
        </w:rPr>
      </w:r>
      <w:hyperlink r:id="rId12">
        <w:r>
          <w:rPr>
            <w:color w:val="287B65"/>
          </w:rPr>
          <w:t>国家法律法规数据库（查询入口，未核验具体记录）</w:t>
        </w:r>
      </w:hyperlink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3">
        <w:r>
          <w:rPr>
            <w:color w:val="287B65"/>
          </w:rPr>
          <w:t>https://www.samr.gov.cn/zw/zfxxgk/fdzdgknr/bgt/art/2023/art_0abfdd261c03417b949df19d869add8d.html</w:t>
        </w:r>
      </w:hyperlink>
    </w:p>
    <w:p>
      <w:pPr>
        <w:pStyle w:val="Heading2"/>
        <w:keepNext/>
      </w:pPr>
      <w:r>
        <w:t>K005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风险提示第三项</w:t>
      </w:r>
    </w:p>
    <w:p>
      <w:pPr>
        <w:keepNext/>
        <w:spacing w:line="288" w:lineRule="auto" w:after="80"/>
      </w:pPr>
      <w:r>
        <w:rPr>
          <w:sz w:val="19"/>
        </w:rPr>
        <w:t>求职者面对求职过程中以各种理由要求参加需支付高额费用的培训，才能够安排岗位的情况，应果断拒绝。确有需求参加培训的，应核实培训机构是否具备依法审批的许可资质，是否含有不合理收费项目、贷款内容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官方风险提示不是违法认定；结合招聘、培训、贷款主体及协议分析。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https://chinajob.mohrss.gov.cn/c/2026-05-18/543038.shtml</w:t>
        </w:r>
      </w:hyperlink>
    </w:p>
    <w:p>
      <w:pPr>
        <w:pStyle w:val="Heading2"/>
        <w:keepNext/>
      </w:pPr>
      <w:r>
        <w:t>K006  五部门警惕招转培、培训贷风险提示</w:t>
      </w:r>
    </w:p>
    <w:p>
      <w:pPr>
        <w:keepNext/>
        <w:spacing w:line="288" w:lineRule="auto" w:after="80"/>
      </w:pPr>
      <w:r>
        <w:rPr>
          <w:color w:val="71847D"/>
          <w:sz w:val="19"/>
        </w:rPr>
        <w:t>官方风险提示 · 风险提示第四项</w:t>
      </w:r>
    </w:p>
    <w:p>
      <w:pPr>
        <w:keepNext/>
        <w:spacing w:line="288" w:lineRule="auto" w:after="80"/>
      </w:pPr>
      <w:r>
        <w:rPr>
          <w:sz w:val="19"/>
        </w:rPr>
        <w:t>签订涉及贷款的协议，务必核实放款方资质、贷款利率、还款方式及违约责任。慎重在平台注册信息及办理贷款，坚持理性借贷，避免过度负债，切勿轻信“免息分期”“低门槛、秒到账”等承诺，避免陷入非法债务纠纷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适用边界  </w:t>
      </w:r>
      <w:r>
        <w:rPr>
          <w:sz w:val="19"/>
        </w:rPr>
        <w:t>分期是否属于贷款要看协议和主体；不能仅凭分期二字认定违法。</w:t>
      </w:r>
    </w:p>
    <w:p>
      <w:pPr>
        <w:keepNext/>
        <w:spacing w:line="288" w:lineRule="auto" w:after="80"/>
      </w:pPr>
      <w:r>
        <w:rPr>
          <w:b/>
          <w:sz w:val="19"/>
        </w:rPr>
        <w:t xml:space="preserve">资料核对日期  </w:t>
      </w:r>
      <w:r>
        <w:rPr>
          <w:color w:val="71847D"/>
          <w:sz w:val="19"/>
        </w:rPr>
        <w:t>2026-10-03</w:t>
      </w:r>
    </w:p>
    <w:p>
      <w:pPr>
        <w:keepNext w:val="0"/>
        <w:spacing w:line="288" w:lineRule="auto" w:after="80"/>
      </w:pPr>
      <w:r>
        <w:rPr>
          <w:b/>
          <w:sz w:val="19"/>
        </w:rPr>
        <w:t xml:space="preserve">来源链接  </w:t>
      </w:r>
      <w:r>
        <w:rPr>
          <w:sz w:val="19"/>
        </w:rPr>
      </w:r>
      <w:hyperlink r:id="rId14">
        <w:r>
          <w:rPr>
            <w:color w:val="287B65"/>
          </w:rPr>
          <w:t>https://chinajob.mohrss.gov.cn/c/2026-05-18/543038.shtml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847D"/>
        <w:sz w:val="16"/>
      </w:rPr>
      <w:t xml:space="preserve">求职风险自查报告  ·  第 </w:t>
    </w:r>
    <w:fldSimple w:instr="PAGE"/>
    <w:r>
      <w:rPr>
        <w:color w:val="7184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87B65"/>
        <w:sz w:val="18"/>
      </w:rPr>
      <w:t>求职避坑镜  /  JOB MIRROR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336" w:lineRule="auto" w:after="140"/>
    </w:pPr>
    <w:rPr>
      <w:rFonts w:ascii="Microsoft YaHei" w:hAnsi="Microsoft YaHei" w:eastAsia="Microsoft YaHei"/>
      <w:color w:val="263D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B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D34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flk.npc.gov.cn/" TargetMode="External"/><Relationship Id="rId13" Type="http://schemas.openxmlformats.org/officeDocument/2006/relationships/hyperlink" Target="https://www.samr.gov.cn/zw/zfxxgk/fdzdgknr/bgt/art/2023/art_0abfdd261c03417b949df19d869add8d.html" TargetMode="External"/><Relationship Id="rId14" Type="http://schemas.openxmlformats.org/officeDocument/2006/relationships/hyperlink" Target="https://chinajob.mohrss.gov.cn/c/2026-05-18/54303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求职风险自查报告</dc:title>
  <dc:subject/>
  <dc:creator>求职避坑镜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