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吉林招聘转入职培训收费</w:t>
      </w:r>
    </w:p>
    <w:p>
      <w:r>
        <w:rPr>
          <w:color w:val="71847D"/>
        </w:rPr>
        <w:t>第 1 版  |  生成时间：2026-10-06 00:40</w:t>
      </w:r>
    </w:p>
    <w:p>
      <w:r>
        <w:rPr>
          <w:color w:val="71847D"/>
        </w:rPr>
        <w:t>本报告依据已提供材料进行风险提示；风险等级不是违法认定或风险概率。</w:t>
      </w:r>
    </w:p>
    <w:p>
      <w:pPr>
        <w:pStyle w:val="Heading1"/>
      </w:pPr>
      <w:r>
        <w:t>01  结论与风险概览</w:t>
      </w:r>
    </w:p>
    <w:p>
      <w:pPr>
        <w:shd w:fill="EDF6F1"/>
      </w:pPr>
      <w:r>
        <w:t>材料描述的是“以安排工作为条件、入职后收费”的招聘模式，核心风险有两个：一是用人单位在招用环节以培训名义向求职者收取费用，与《劳动合同法》第九条的禁止性规定高度相关；二是招聘时未提前说明岗位需持消防相关证书，事后以入职培训为由收费，该顺序与五部门“招转培”风险提示所描述情形一致。总体属于需要重点警惕的收费型招聘信号，但材料未给出收费主体、金额、支付方式、是否已实际缴费、是否签署协议等关键事实，以下为风险提示而非违法或诈骗认定。</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以安排工作为名收取入职培训费</w:t>
            </w:r>
          </w:p>
        </w:tc>
        <w:tc>
          <w:tcPr>
            <w:tcW w:type="dxa" w:w="5443"/>
          </w:tcPr>
          <w:p>
            <w:pPr>
              <w:spacing w:line="288" w:lineRule="auto" w:after="140" w:before="140"/>
            </w:pPr>
            <w:r>
              <w:rPr>
                <w:sz w:val="19"/>
              </w:rPr>
              <w:t>先确认三件事：谁收钱（用人单位、关联培训机构还是第三方）、为什么收（与录用挂钩还是独立培训服务）、钱付给谁，这三点决定适用哪条法律。</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招聘时未提前说明持证要求，事后以培训收费</w:t>
            </w:r>
          </w:p>
        </w:tc>
        <w:tc>
          <w:tcPr>
            <w:tcW w:type="dxa" w:w="5443"/>
          </w:tcPr>
          <w:p>
            <w:pPr>
              <w:spacing w:line="288" w:lineRule="auto" w:after="140" w:before="140"/>
            </w:pPr>
            <w:r>
              <w:rPr>
                <w:sz w:val="19"/>
              </w:rPr>
              <w:t>要求招聘方以书面或聊天记录形式说明：岗位名称、证书名称与发证机构、是否入职前必须持有、由谁承担培训及考证费用。</w:t>
            </w:r>
          </w:p>
        </w:tc>
      </w:tr>
      <w:tr>
        <w:trPr>
          <w:cantSplit/>
        </w:trPr>
        <w:tc>
          <w:tcPr>
            <w:tcW w:type="dxa" w:w="1247"/>
          </w:tcPr>
          <w:p>
            <w:pPr>
              <w:spacing w:line="288" w:lineRule="auto" w:after="140" w:before="140"/>
            </w:pPr>
            <w:r>
              <w:rPr>
                <w:color w:val="69798B"/>
                <w:sz w:val="19"/>
              </w:rPr>
              <w:t>待核实</w:t>
            </w:r>
          </w:p>
        </w:tc>
        <w:tc>
          <w:tcPr>
            <w:tcW w:type="dxa" w:w="2948"/>
          </w:tcPr>
          <w:p>
            <w:pPr>
              <w:spacing w:line="288" w:lineRule="auto" w:after="140" w:before="140"/>
            </w:pPr>
            <w:r>
              <w:rPr>
                <w:sz w:val="19"/>
              </w:rPr>
              <w:t>可能被要求承担培训相关费用或违约金的风险</w:t>
            </w:r>
          </w:p>
        </w:tc>
        <w:tc>
          <w:tcPr>
            <w:tcW w:type="dxa" w:w="5443"/>
          </w:tcPr>
          <w:p>
            <w:pPr>
              <w:spacing w:line="288" w:lineRule="auto" w:after="140" w:before="140"/>
            </w:pPr>
            <w:r>
              <w:rPr>
                <w:sz w:val="19"/>
              </w:rPr>
              <w:t>不签署含空白条款、金额未列明或对方催促当场签字的文件；可要求带走协议审阅后再决定。</w:t>
            </w:r>
          </w:p>
        </w:tc>
      </w:tr>
    </w:tbl>
    <w:p>
      <w:pPr>
        <w:pStyle w:val="Heading1"/>
      </w:pPr>
      <w:r>
        <w:t>02  风险详情</w:t>
      </w:r>
    </w:p>
    <w:p>
      <w:pPr>
        <w:pStyle w:val="Heading2"/>
        <w:keepNext/>
      </w:pPr>
      <w:r>
        <w:rPr>
          <w:color w:val="B85646"/>
        </w:rPr>
        <w:t>01  以安排工作为名收取入职培训费  ·  高风险</w:t>
      </w:r>
    </w:p>
    <w:p>
      <w:pPr>
        <w:keepNext/>
        <w:shd w:fill="F3F6F5"/>
      </w:pPr>
      <w:r>
        <w:rPr>
          <w:b/>
        </w:rPr>
        <w:t xml:space="preserve">材料原文  </w:t>
      </w:r>
      <w:r>
        <w:t>一家消防安全服务公司以安排工作为名向求职者收取入职培训费。</w:t>
      </w:r>
    </w:p>
    <w:p>
      <w:pPr>
        <w:keepNext/>
      </w:pPr>
      <w:r>
        <w:rPr>
          <w:b/>
        </w:rPr>
        <w:t xml:space="preserve">原文位置  </w:t>
      </w:r>
      <w:r>
        <w:rPr>
          <w:color w:val="71847D"/>
        </w:rPr>
        <w:t>公开案例事实摘录 · 第1页</w:t>
      </w:r>
    </w:p>
    <w:p>
      <w:pPr>
        <w:keepNext/>
      </w:pPr>
      <w:r>
        <w:rPr>
          <w:b/>
        </w:rPr>
        <w:t xml:space="preserve">风险说明  </w:t>
      </w:r>
      <w:r>
        <w:t>材料写到公司“以安排工作为名向求职者收取入职培训费”。《劳动合同法》第九条规定，用人单位招用劳动者，不得要求劳动者提供担保或者以其他名义向劳动者收取财物；第八十四条对以担保或其他名义收取财物的行为规定了责令退还及按每人五百元以上二千元以下罚款等责任。若收费主体确为该用人单位、且收费与录用安排直接挂钩，则该做法与该禁止性规定高度相关。材料未说明收费主体（公司本身还是第三方培训机构）、金额、用途、是否实际支付，本条只作风险信号提示，不构成违法认定。</w:t>
      </w:r>
    </w:p>
    <w:p>
      <w:pPr>
        <w:keepNext/>
      </w:pPr>
      <w:r>
        <w:rPr>
          <w:b/>
        </w:rPr>
        <w:t xml:space="preserve">分析依据  </w:t>
      </w:r>
      <w:r>
        <w:t>K001 · 中华人民共和国劳动合同法 · 第九条</w:t>
      </w:r>
    </w:p>
    <w:p>
      <w:pPr>
        <w:keepNext/>
      </w:pPr>
      <w:r>
        <w:rPr>
          <w:b/>
        </w:rPr>
        <w:t xml:space="preserve">分析依据  </w:t>
      </w:r>
      <w:r>
        <w:t>LCL-084 · 中华人民共和国劳动合同法 · 第八十四条</w:t>
      </w:r>
    </w:p>
    <w:p>
      <w:pPr>
        <w:keepNext/>
      </w:pPr>
      <w:r>
        <w:rPr>
          <w:b/>
        </w:rPr>
        <w:t xml:space="preserve">分析依据  </w:t>
      </w:r>
      <w:r>
        <w:t>SUP-F12 · 面试收培训费是否合法 · 高频问答</w:t>
      </w:r>
    </w:p>
    <w:p>
      <w:pPr>
        <w:keepNext/>
      </w:pPr>
      <w:r>
        <w:rPr>
          <w:color w:val="287B65"/>
        </w:rPr>
        <w:t>建议行动</w:t>
      </w:r>
    </w:p>
    <w:p>
      <w:pPr>
        <w:pStyle w:val="ListBullet"/>
        <w:keepNext/>
      </w:pPr>
      <w:r>
        <w:t>先确认三件事：谁收钱（用人单位、关联培训机构还是第三方）、为什么收（与录用挂钩还是独立培训服务）、钱付给谁，这三点决定适用哪条法律。</w:t>
      </w:r>
    </w:p>
    <w:p>
      <w:pPr>
        <w:pStyle w:val="ListBullet"/>
        <w:keepNext/>
      </w:pPr>
      <w:r>
        <w:t>如已缴费，保留转账凭证、收据/发票、协议文本、聊天记录和招聘页面截图，不要删除原始记录。</w:t>
      </w:r>
    </w:p>
    <w:p>
      <w:pPr>
        <w:pStyle w:val="ListBullet"/>
        <w:keepNext w:val="0"/>
      </w:pPr>
      <w:r>
        <w:t>对该笔费用暂缓继续支付或追加款项；如对方以“不缴费就不安排岗位”施压，注意固定该沟通证据。</w:t>
      </w:r>
    </w:p>
    <w:p>
      <w:pPr>
        <w:pStyle w:val="Heading2"/>
        <w:keepNext/>
      </w:pPr>
      <w:r>
        <w:rPr>
          <w:color w:val="B78224"/>
        </w:rPr>
        <w:t>02  招聘时未提前说明持证要求，事后以培训收费  ·  需关注</w:t>
      </w:r>
    </w:p>
    <w:p>
      <w:pPr>
        <w:keepNext/>
        <w:shd w:fill="F3F6F5"/>
      </w:pPr>
      <w:r>
        <w:rPr>
          <w:b/>
        </w:rPr>
        <w:t xml:space="preserve">材料原文  </w:t>
      </w:r>
      <w:r>
        <w:t>招聘过程中，公司没有提前明确说明该岗位要求持消防相关证书上岗，随后以入职培训为由向求职者收费。</w:t>
      </w:r>
    </w:p>
    <w:p>
      <w:pPr>
        <w:keepNext/>
      </w:pPr>
      <w:r>
        <w:rPr>
          <w:b/>
        </w:rPr>
        <w:t xml:space="preserve">原文位置  </w:t>
      </w:r>
      <w:r>
        <w:rPr>
          <w:color w:val="71847D"/>
        </w:rPr>
        <w:t>公开案例事实摘录 · 第1页</w:t>
      </w:r>
    </w:p>
    <w:p>
      <w:pPr>
        <w:keepNext/>
      </w:pPr>
      <w:r>
        <w:rPr>
          <w:b/>
        </w:rPr>
        <w:t xml:space="preserve">风险说明  </w:t>
      </w:r>
      <w:r>
        <w:t>材料称招聘过程中公司没有提前说明该岗位要求持消防相关证书上岗，随后以入职培训为由收费。这一顺序（先不告知岗位硬性条件、再以入职培训为由要求付费）与五部门关于“招转培”的风险提示所描述的情形一致：求职者面对以各种理由要求参加需付费培训才能安排岗位的情况，应果断拒绝。该提示属于官方风险提醒，不是违法认定；本条指向信息不透明与收费时机可疑这一风险信号。</w:t>
      </w:r>
    </w:p>
    <w:p>
      <w:pPr>
        <w:keepNext/>
      </w:pPr>
      <w:r>
        <w:rPr>
          <w:b/>
        </w:rPr>
        <w:t xml:space="preserve">分析依据  </w:t>
      </w:r>
      <w:r>
        <w:t>K005 · 五部门警惕招转培、培训贷风险提示 · 风险提示第三项</w:t>
      </w:r>
    </w:p>
    <w:p>
      <w:pPr>
        <w:keepNext/>
      </w:pPr>
      <w:r>
        <w:rPr>
          <w:b/>
        </w:rPr>
        <w:t xml:space="preserve">分析依据  </w:t>
      </w:r>
      <w:r>
        <w:t>SUP-R009 · 制造焦虑推销培训 · 风险判定辅助</w:t>
      </w:r>
    </w:p>
    <w:p>
      <w:pPr>
        <w:keepNext/>
      </w:pPr>
      <w:r>
        <w:rPr>
          <w:b/>
        </w:rPr>
        <w:t xml:space="preserve">分析依据  </w:t>
      </w:r>
      <w:r>
        <w:t>K007 · 五部门警惕招转培、培训贷风险提示 · 风险提示第五项</w:t>
      </w:r>
    </w:p>
    <w:p>
      <w:pPr>
        <w:keepNext/>
      </w:pPr>
      <w:r>
        <w:rPr>
          <w:color w:val="287B65"/>
        </w:rPr>
        <w:t>建议行动</w:t>
      </w:r>
    </w:p>
    <w:p>
      <w:pPr>
        <w:pStyle w:val="ListBullet"/>
        <w:keepNext/>
      </w:pPr>
      <w:r>
        <w:t>要求招聘方以书面或聊天记录形式说明：岗位名称、证书名称与发证机构、是否入职前必须持有、由谁承担培训及考证费用。</w:t>
      </w:r>
    </w:p>
    <w:p>
      <w:pPr>
        <w:pStyle w:val="ListBullet"/>
        <w:keepNext/>
      </w:pPr>
      <w:r>
        <w:t>自行核对该消防相关证书是否为法律或行业强制要求，以及指定培训机构是否具有依法审批的许可资质，可向当地人社或应急管理部门咨询。</w:t>
      </w:r>
    </w:p>
    <w:p>
      <w:pPr>
        <w:pStyle w:val="ListBullet"/>
        <w:keepNext w:val="0"/>
      </w:pPr>
      <w:r>
        <w:t>对“先交钱培训、培训后包安排岗位”的口头承诺，要求写入书面协议并明确未安排岗位时的退费条款；无法落实时谨慎继续。</w:t>
      </w:r>
    </w:p>
    <w:p>
      <w:pPr>
        <w:pStyle w:val="Heading2"/>
        <w:keepNext/>
      </w:pPr>
      <w:r>
        <w:rPr>
          <w:color w:val="69798B"/>
        </w:rPr>
        <w:t>03  可能被要求承担培训相关费用或违约金的风险  ·  待核实</w:t>
      </w:r>
    </w:p>
    <w:p>
      <w:pPr>
        <w:keepNext/>
        <w:shd w:fill="F3F6F5"/>
      </w:pPr>
      <w:r>
        <w:rPr>
          <w:b/>
        </w:rPr>
        <w:t xml:space="preserve">材料原文  </w:t>
      </w:r>
      <w:r>
        <w:t>一家消防安全服务公司以安排工作为名向求职者收取入职培训费。</w:t>
      </w:r>
    </w:p>
    <w:p>
      <w:pPr>
        <w:keepNext/>
      </w:pPr>
      <w:r>
        <w:rPr>
          <w:b/>
        </w:rPr>
        <w:t xml:space="preserve">原文位置  </w:t>
      </w:r>
      <w:r>
        <w:rPr>
          <w:color w:val="71847D"/>
        </w:rPr>
        <w:t>公开案例事实摘录 · 第1页</w:t>
      </w:r>
    </w:p>
    <w:p>
      <w:pPr>
        <w:keepNext/>
      </w:pPr>
      <w:r>
        <w:rPr>
          <w:b/>
        </w:rPr>
        <w:t xml:space="preserve">风险说明  </w:t>
      </w:r>
      <w:r>
        <w:t>《劳动合同法》第二十二条规定，只有用人单位为劳动者提供专项培训费用并进行专业技术培训时，才可以约定服务期及相应违约金，且违约金不得超过培训费用、不得超过服务期尚未履行部分应分摊的费用；第二十五条进一步规定，除第二十二条和第二十三条规定情形外，不得约定由劳动者承担违约金。材料未提及是否签署含服务期、违约金或退费限制条款的协议，因此是否存在此类不利约定无法判断，故列为不确定项。</w:t>
      </w:r>
    </w:p>
    <w:p>
      <w:pPr>
        <w:keepNext/>
      </w:pPr>
      <w:r>
        <w:rPr>
          <w:b/>
        </w:rPr>
        <w:t xml:space="preserve">分析依据  </w:t>
      </w:r>
      <w:r>
        <w:t>LCL-022 · 中华人民共和国劳动合同法 · 第二十二条</w:t>
      </w:r>
    </w:p>
    <w:p>
      <w:pPr>
        <w:keepNext/>
      </w:pPr>
      <w:r>
        <w:rPr>
          <w:b/>
        </w:rPr>
        <w:t xml:space="preserve">分析依据  </w:t>
      </w:r>
      <w:r>
        <w:t>LCL-025 · 中华人民共和国劳动合同法 · 第二十五条</w:t>
      </w:r>
    </w:p>
    <w:p>
      <w:pPr>
        <w:keepNext/>
      </w:pPr>
      <w:r>
        <w:rPr>
          <w:color w:val="287B65"/>
        </w:rPr>
        <w:t>建议行动</w:t>
      </w:r>
    </w:p>
    <w:p>
      <w:pPr>
        <w:pStyle w:val="ListBullet"/>
        <w:keepNext/>
      </w:pPr>
      <w:r>
        <w:t>不签署含空白条款、金额未列明或对方催促当场签字的文件；可要求带走协议审阅后再决定。</w:t>
      </w:r>
    </w:p>
    <w:p>
      <w:pPr>
        <w:pStyle w:val="ListBullet"/>
        <w:keepNext w:val="0"/>
      </w:pPr>
      <w:r>
        <w:t>若已签署含违约金条款的协议，可先判断其是否属于第二十二、二十三条允许的情形，再考虑依法协商调整或请求认定无效，而不是直接默认必须支付。</w:t>
      </w:r>
    </w:p>
    <w:p>
      <w:pPr>
        <w:pStyle w:val="Heading1"/>
      </w:pPr>
      <w:r>
        <w:t>03  待核实事项与分析局限</w:t>
      </w:r>
    </w:p>
    <w:p>
      <w:pPr>
        <w:pStyle w:val="ListBullet"/>
      </w:pPr>
      <w:r>
        <w:t>材料仅有一段概括描述，未说明收费主体（用人单位、关联公司还是第三方培训机构）、收费金额、费用用途、是否已实际支付、是否签署协议或涉及贷款，这些事实会直接影响法律适用与维权路径。</w:t>
      </w:r>
    </w:p>
    <w:p>
      <w:pPr>
        <w:pStyle w:val="ListBullet"/>
      </w:pPr>
      <w:r>
        <w:t>未提供公司名称、招聘渠道、岗位名称、证书具体名称及发证机构，无法核对岗位持证要求是否真实、培训机构是否具备许可资质。</w:t>
      </w:r>
    </w:p>
    <w:p>
      <w:pPr>
        <w:pStyle w:val="ListBullet"/>
      </w:pPr>
      <w:r>
        <w:t>本报告依据的是你提供的文字描述，未核实该公司的工商登记、招聘合法性或任何既往纠纷；不得据此认定该公司违法或涉嫌诈骗。</w:t>
      </w:r>
    </w:p>
    <w:p>
      <w:pPr>
        <w:pStyle w:val="ListBullet"/>
      </w:pPr>
      <w:r>
        <w:t>检索到的收费培训服务纠纷案例（C003）为程序性管辖移送裁定，未对欺诈、招转培或退款责任作实体认定，且仅经本地文档核对、未核验法院官方来源，不能作为本案结论依据。</w:t>
      </w:r>
    </w:p>
    <w:p>
      <w:pPr>
        <w:pStyle w:val="ListBullet"/>
      </w:pPr>
      <w:r>
        <w:t>如材料存在缺页或识别错误，相关事实需以原始凭证为准。</w:t>
      </w:r>
    </w:p>
    <w:p>
      <w:pPr>
        <w:pStyle w:val="Heading1"/>
      </w:pPr>
      <w:r>
        <w:t>04  依据与来源</w:t>
      </w:r>
    </w:p>
    <w:p>
      <w:r>
        <w:rPr>
          <w:color w:val="71847D"/>
        </w:rPr>
        <w:t>法条、风险提示、指南及案例分别标注；案例结论只用于个案参考。</w:t>
      </w:r>
    </w:p>
    <w:p>
      <w:pPr>
        <w:pStyle w:val="Heading2"/>
        <w:keepNext/>
      </w:pPr>
      <w:r>
        <w:t>K001  中华人民共和国劳动合同法</w:t>
      </w:r>
    </w:p>
    <w:p>
      <w:pPr>
        <w:keepNext/>
        <w:spacing w:line="288" w:lineRule="auto" w:after="80"/>
      </w:pPr>
      <w:r>
        <w:rPr>
          <w:color w:val="71847D"/>
          <w:sz w:val="19"/>
        </w:rPr>
        <w:t>法律条文 · 第九条</w:t>
      </w:r>
    </w:p>
    <w:p>
      <w:pPr>
        <w:keepNext/>
        <w:spacing w:line="288" w:lineRule="auto" w:after="80"/>
      </w:pPr>
      <w:r>
        <w:rPr>
          <w:sz w:val="19"/>
        </w:rPr>
        <w:t>第九条　用人单位招用劳动者，不得扣押劳动者的居民身份证和其他证件，不得要求劳动者提供担保或者以其他名义向劳动者收取财物。</w:t>
      </w:r>
    </w:p>
    <w:p>
      <w:pPr>
        <w:keepNext/>
        <w:spacing w:line="288" w:lineRule="auto" w:after="80"/>
      </w:pPr>
      <w:r>
        <w:rPr>
          <w:b/>
          <w:sz w:val="19"/>
        </w:rPr>
        <w:t xml:space="preserve">适用边界  </w:t>
      </w:r>
      <w:r>
        <w:rPr>
          <w:sz w:val="19"/>
        </w:rPr>
        <w:t>先核实收费主体、行为和用途；不把合法培训服务或所有贷款自动套入本条。</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K005  五部门警惕招转培、培训贷风险提示</w:t>
      </w:r>
    </w:p>
    <w:p>
      <w:pPr>
        <w:keepNext/>
        <w:spacing w:line="288" w:lineRule="auto" w:after="80"/>
      </w:pPr>
      <w:r>
        <w:rPr>
          <w:color w:val="71847D"/>
          <w:sz w:val="19"/>
        </w:rPr>
        <w:t>官方风险提示 · 风险提示第三项</w:t>
      </w:r>
    </w:p>
    <w:p>
      <w:pPr>
        <w:keepNext/>
        <w:spacing w:line="288" w:lineRule="auto" w:after="80"/>
      </w:pPr>
      <w:r>
        <w:rPr>
          <w:sz w:val="19"/>
        </w:rPr>
        <w:t>求职者面对求职过程中以各种理由要求参加需支付高额费用的培训，才能够安排岗位的情况，应果断拒绝。确有需求参加培训的，应核实培训机构是否具备依法审批的许可资质，是否含有不合理收费项目、贷款内容。</w:t>
      </w:r>
    </w:p>
    <w:p>
      <w:pPr>
        <w:keepNext/>
        <w:spacing w:line="288" w:lineRule="auto" w:after="80"/>
      </w:pPr>
      <w:r>
        <w:rPr>
          <w:b/>
          <w:sz w:val="19"/>
        </w:rPr>
        <w:t xml:space="preserve">适用边界  </w:t>
      </w:r>
      <w:r>
        <w:rPr>
          <w:sz w:val="19"/>
        </w:rPr>
        <w:t>官方风险提示不是违法认定；结合招聘、培训、贷款主体及协议分析。</w:t>
      </w:r>
    </w:p>
    <w:p>
      <w:pPr>
        <w:keepNext/>
        <w:spacing w:line="288" w:lineRule="auto" w:after="80"/>
      </w:pPr>
      <w:r>
        <w:rPr>
          <w:b/>
          <w:sz w:val="19"/>
        </w:rPr>
        <w:t xml:space="preserve">资料核对日期  </w:t>
      </w:r>
      <w:r>
        <w:rPr>
          <w:color w:val="71847D"/>
          <w:sz w:val="19"/>
        </w:rPr>
        <w:t>2026-10-03</w:t>
      </w:r>
    </w:p>
    <w:p>
      <w:pPr>
        <w:keepNext w:val="0"/>
        <w:spacing w:line="288" w:lineRule="auto" w:after="80"/>
      </w:pPr>
      <w:r>
        <w:rPr>
          <w:b/>
          <w:sz w:val="19"/>
        </w:rPr>
        <w:t xml:space="preserve">来源链接  </w:t>
      </w:r>
      <w:r>
        <w:rPr>
          <w:sz w:val="19"/>
        </w:rPr>
      </w:r>
      <w:hyperlink r:id="rId13">
        <w:r>
          <w:rPr>
            <w:color w:val="287B65"/>
          </w:rPr>
          <w:t>https://chinajob.mohrss.gov.cn/c/2026-05-18/543038.shtml</w:t>
        </w:r>
      </w:hyperlink>
    </w:p>
    <w:p>
      <w:pPr>
        <w:pStyle w:val="Heading2"/>
        <w:keepNext/>
      </w:pPr>
      <w:r>
        <w:t>K007  五部门警惕招转培、培训贷风险提示</w:t>
      </w:r>
    </w:p>
    <w:p>
      <w:pPr>
        <w:keepNext/>
        <w:spacing w:line="288" w:lineRule="auto" w:after="80"/>
      </w:pPr>
      <w:r>
        <w:rPr>
          <w:color w:val="71847D"/>
          <w:sz w:val="19"/>
        </w:rPr>
        <w:t>办事与证据指南 · 风险提示第五项</w:t>
      </w:r>
    </w:p>
    <w:p>
      <w:pPr>
        <w:keepNext/>
        <w:spacing w:line="288" w:lineRule="auto" w:after="80"/>
      </w:pPr>
      <w:r>
        <w:rPr>
          <w:sz w:val="19"/>
        </w:rPr>
        <w:t>求职者要注意保留相关聊天记录、协议文本和转账凭证等，为可能的纠纷留存证据。如果落入骗局，请向人力资源社会保障部门投诉举报，或向公安机关报案。</w:t>
      </w:r>
    </w:p>
    <w:p>
      <w:pPr>
        <w:keepNext/>
        <w:spacing w:line="288" w:lineRule="auto" w:after="80"/>
      </w:pPr>
      <w:r>
        <w:rPr>
          <w:b/>
          <w:sz w:val="19"/>
        </w:rPr>
        <w:t xml:space="preserve">适用边界  </w:t>
      </w:r>
      <w:r>
        <w:rPr>
          <w:sz w:val="19"/>
        </w:rPr>
        <w:t>是否存在骗局或适用具体程序仍要核实；不自动替用户投诉或报案。</w:t>
      </w:r>
    </w:p>
    <w:p>
      <w:pPr>
        <w:keepNext/>
        <w:spacing w:line="288" w:lineRule="auto" w:after="80"/>
      </w:pPr>
      <w:r>
        <w:rPr>
          <w:b/>
          <w:sz w:val="19"/>
        </w:rPr>
        <w:t xml:space="preserve">资料核对日期  </w:t>
      </w:r>
      <w:r>
        <w:rPr>
          <w:color w:val="71847D"/>
          <w:sz w:val="19"/>
        </w:rPr>
        <w:t>2026-10-03</w:t>
      </w:r>
    </w:p>
    <w:p>
      <w:pPr>
        <w:keepNext w:val="0"/>
        <w:spacing w:line="288" w:lineRule="auto" w:after="80"/>
      </w:pPr>
      <w:r>
        <w:rPr>
          <w:b/>
          <w:sz w:val="19"/>
        </w:rPr>
        <w:t xml:space="preserve">来源链接  </w:t>
      </w:r>
      <w:r>
        <w:rPr>
          <w:sz w:val="19"/>
        </w:rPr>
      </w:r>
      <w:hyperlink r:id="rId13">
        <w:r>
          <w:rPr>
            <w:color w:val="287B65"/>
          </w:rPr>
          <w:t>https://chinajob.mohrss.gov.cn/c/2026-05-18/543038.shtml</w:t>
        </w:r>
      </w:hyperlink>
    </w:p>
    <w:p>
      <w:pPr>
        <w:pStyle w:val="Heading2"/>
        <w:keepNext/>
      </w:pPr>
      <w:r>
        <w:t>LCL-022  中华人民共和国劳动合同法</w:t>
      </w:r>
    </w:p>
    <w:p>
      <w:pPr>
        <w:keepNext/>
        <w:spacing w:line="288" w:lineRule="auto" w:after="80"/>
      </w:pPr>
      <w:r>
        <w:rPr>
          <w:color w:val="71847D"/>
          <w:sz w:val="19"/>
        </w:rPr>
        <w:t>法律条文 · 第二十二条</w:t>
      </w:r>
    </w:p>
    <w:p>
      <w:pPr>
        <w:keepNext/>
        <w:spacing w:line="288" w:lineRule="auto" w:after="80"/>
      </w:pPr>
      <w:r>
        <w:rPr>
          <w:sz w:val="19"/>
        </w:rPr>
        <w:t>第二十二条　用人单位为劳动者提供专项培训费用，对其进行专业技术培训的，可以与该劳动者订立协议，约定服务期。</w:t>
      </w:r>
      <w:r>
        <w:rPr>
          <w:sz w:val="19"/>
        </w:rPr>
        <w:br/>
      </w:r>
      <w:r>
        <w:rPr>
          <w:sz w:val="19"/>
        </w:rPr>
        <w:t>劳动者违反服务期约定的，应当按照约定向用人单位支付违约金。违约金的数额不得超过用人单位提供的培训费用。用人单位要求劳动者支付的违约金不得超过服务期尚未履行部分所应分摊的培训费用。</w:t>
      </w:r>
      <w:r>
        <w:rPr>
          <w:sz w:val="19"/>
        </w:rPr>
        <w:br/>
      </w:r>
      <w:r>
        <w:rPr>
          <w:sz w:val="19"/>
        </w:rPr>
        <w:t>用人单位与劳动者约定服务期的，不影响按照正常的工资调整机制提高劳动者在服务期期间的劳动报酬。</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LCL-025  中华人民共和国劳动合同法</w:t>
      </w:r>
    </w:p>
    <w:p>
      <w:pPr>
        <w:keepNext/>
        <w:spacing w:line="288" w:lineRule="auto" w:after="80"/>
      </w:pPr>
      <w:r>
        <w:rPr>
          <w:color w:val="71847D"/>
          <w:sz w:val="19"/>
        </w:rPr>
        <w:t>法律条文 · 第二十五条</w:t>
      </w:r>
    </w:p>
    <w:p>
      <w:pPr>
        <w:keepNext/>
        <w:spacing w:line="288" w:lineRule="auto" w:after="80"/>
      </w:pPr>
      <w:r>
        <w:rPr>
          <w:sz w:val="19"/>
        </w:rPr>
        <w:t>第二十五条　除本法第二十二条和第二十三条规定的情形外，用人单位不得与劳动者约定由劳动者承担违约金。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LCL-084  中华人民共和国劳动合同法</w:t>
      </w:r>
    </w:p>
    <w:p>
      <w:pPr>
        <w:keepNext/>
        <w:spacing w:line="288" w:lineRule="auto" w:after="80"/>
      </w:pPr>
      <w:r>
        <w:rPr>
          <w:color w:val="71847D"/>
          <w:sz w:val="19"/>
        </w:rPr>
        <w:t>法律条文 · 第八十四条</w:t>
      </w:r>
    </w:p>
    <w:p>
      <w:pPr>
        <w:keepNext/>
        <w:spacing w:line="288" w:lineRule="auto" w:after="80"/>
      </w:pPr>
      <w:r>
        <w:rPr>
          <w:sz w:val="19"/>
        </w:rPr>
        <w:t>第八十四条　用人单位违反本法规定，扣押劳动者居民身份证等证件的，由劳动行政部门责令限期退还劳动者本人，并依照有关法律规定给予处罚。</w:t>
      </w:r>
      <w:r>
        <w:rPr>
          <w:sz w:val="19"/>
        </w:rPr>
        <w:br/>
      </w:r>
      <w:r>
        <w:rPr>
          <w:sz w:val="19"/>
        </w:rPr>
        <w:t>用人单位违反本法规定，以担保或者其他名义向劳动者收取财物的，由劳动行政部门责令限期退还劳动者本人，并以每人五百元以上二千元以下的标准处以罚款；给劳动者造成损害的，应当承担赔偿责任。</w:t>
      </w:r>
      <w:r>
        <w:rPr>
          <w:sz w:val="19"/>
        </w:rPr>
        <w:br/>
      </w:r>
      <w:r>
        <w:rPr>
          <w:sz w:val="19"/>
        </w:rPr>
        <w:t>劳动者依法解除或者终止劳动合同，用人单位扣押劳动者档案或者其他物品的，依照前款规定处罚。</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SUP-F12  面试收培训费是否合法</w:t>
      </w:r>
    </w:p>
    <w:p>
      <w:pPr>
        <w:keepNext/>
        <w:spacing w:line="288" w:lineRule="auto" w:after="80"/>
      </w:pPr>
      <w:r>
        <w:rPr>
          <w:color w:val="71847D"/>
          <w:sz w:val="19"/>
        </w:rPr>
        <w:t>辅助资料（团队整理） · 高频问答</w:t>
      </w:r>
    </w:p>
    <w:p>
      <w:pPr>
        <w:keepNext/>
        <w:spacing w:line="288" w:lineRule="auto" w:after="80"/>
      </w:pPr>
      <w:r>
        <w:rPr>
          <w:sz w:val="19"/>
        </w:rPr>
        <w:t>先问谁收、为何收、与录用有何关系。用人单位招用劳动者不得收取财物；真实自愿独立培训服务与附条件入职收费不同，不能仅见培训费三个字就自动套用第九条。</w:t>
      </w:r>
      <w:r>
        <w:rPr>
          <w:sz w:val="19"/>
        </w:rPr>
        <w:br/>
      </w:r>
      <w:r>
        <w:rPr>
          <w:sz w:val="19"/>
        </w:rPr>
        <w:t>关联依据编号：K001、K005</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SUP-R009  制造焦虑推销培训</w:t>
      </w:r>
    </w:p>
    <w:p>
      <w:pPr>
        <w:keepNext/>
        <w:spacing w:line="288" w:lineRule="auto" w:after="80"/>
      </w:pPr>
      <w:r>
        <w:rPr>
          <w:color w:val="71847D"/>
          <w:sz w:val="19"/>
        </w:rPr>
        <w:t>辅助资料（团队整理） · 风险判定辅助</w:t>
      </w:r>
    </w:p>
    <w:p>
      <w:pPr>
        <w:keepNext/>
        <w:spacing w:line="288" w:lineRule="auto" w:after="80"/>
      </w:pPr>
      <w:r>
        <w:rPr>
          <w:sz w:val="19"/>
        </w:rPr>
        <w:t>打击求职者能力后推销培训，核对是否以培训或贷款为安排工作条件。</w:t>
      </w:r>
      <w:r>
        <w:rPr>
          <w:sz w:val="19"/>
        </w:rPr>
        <w:br/>
      </w:r>
      <w:r>
        <w:rPr>
          <w:sz w:val="19"/>
        </w:rPr>
        <w:t>关联依据编号：K005</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3">
        <w:r>
          <w:rPr>
            <w:color w:val="287B65"/>
          </w:rPr>
          <w:t>https://chinajob.mohrss.gov.cn/c/2026-05-18/543038.shtml</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dhlh.gov.cn/rsj/Web/_F0_0_28D04GIGEN3XZTQZ5FVD0YUCHG.htm" TargetMode="External"/><Relationship Id="rId13" Type="http://schemas.openxmlformats.org/officeDocument/2006/relationships/hyperlink" Target="https://chinajob.mohrss.gov.cn/c/2026-05-18/543038.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