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生成时间：2026-10-05 23:46</w:t>
      </w:r>
    </w:p>
    <w:p>
      <w:r>
        <w:rPr>
          <w:color w:val="71847D"/>
        </w:rPr>
        <w:t>本报告依据已提供材料进行风险提示；风险等级不是违法认定或风险概率。</w:t>
      </w:r>
    </w:p>
    <w:p>
      <w:pPr>
        <w:pStyle w:val="Heading1"/>
      </w:pPr>
      <w:r>
        <w:t>01  结论与风险概览</w:t>
      </w:r>
    </w:p>
    <w:p>
      <w:pPr>
        <w:shd w:fill="EDF6F1"/>
      </w:pPr>
      <w:r>
        <w:t>材料描述的是一家中介/劳务派遣公司以“岗前培训考核、适应性试岗”为名设定3-7天无薪试岗期，试岗期满以“考核不合格、不适应岗位”辞退且拒付试岗期报酬的模式。其核心风险在于：以“试岗”名义可能掩盖实际用工、借试用/考核之名规避劳动报酬义务，且存在被反复“试岗—辞退”而不予支付报酬的操作空间。是否构成违法、能否主张报酬，取决于试岗期间是否已实际接受劳动管理、是否实际提供劳动及证据保存情况，需结合事实核验，本报告不构成对该公司违法或犯罪的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以“无薪试岗期”名义用工，可能规避劳动报酬支付义务</w:t>
            </w:r>
          </w:p>
        </w:tc>
        <w:tc>
          <w:tcPr>
            <w:tcW w:type="dxa" w:w="5443"/>
          </w:tcPr>
          <w:p>
            <w:pPr>
              <w:spacing w:line="288" w:lineRule="auto" w:after="140" w:before="140"/>
            </w:pPr>
            <w:r>
              <w:rPr>
                <w:sz w:val="19"/>
              </w:rPr>
              <w:t>留存试岗通知、排班/考勤记录、工作群聊天、任务分配与成果、工位与门禁记录、同岗位正式员工信息等，用以证明是否实际接受劳动管理并提供劳动。</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试用期/试岗期上限与“不合格”辞退理由的合法性需核实</w:t>
            </w:r>
          </w:p>
        </w:tc>
        <w:tc>
          <w:tcPr>
            <w:tcW w:type="dxa" w:w="5443"/>
          </w:tcPr>
          <w:p>
            <w:pPr>
              <w:spacing w:line="288" w:lineRule="auto" w:after="140" w:before="140"/>
            </w:pPr>
            <w:r>
              <w:rPr>
                <w:sz w:val="19"/>
              </w:rPr>
              <w:t>要求对方提供书面的试用期/试岗期约定、录用条件、考核标准与考核结果，核对合同期限与试用期上限是否匹配。</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劳务派遣主体身份与报酬支付责任需核实</w:t>
            </w:r>
          </w:p>
        </w:tc>
        <w:tc>
          <w:tcPr>
            <w:tcW w:type="dxa" w:w="5443"/>
          </w:tcPr>
          <w:p>
            <w:pPr>
              <w:spacing w:line="288" w:lineRule="auto" w:after="140" w:before="140"/>
            </w:pPr>
            <w:r>
              <w:rPr>
                <w:sz w:val="19"/>
              </w:rPr>
              <w:t>核实签约主体：是与派遣公司签约还是与用工单位直接签约，索要劳动合同、派遣协议中涉报酬条款的说明。</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反复“试岗—辞退”模式的持续性风险与证据固定</w:t>
            </w:r>
          </w:p>
        </w:tc>
        <w:tc>
          <w:tcPr>
            <w:tcW w:type="dxa" w:w="5443"/>
          </w:tcPr>
          <w:p>
            <w:pPr>
              <w:spacing w:line="288" w:lineRule="auto" w:after="140" w:before="140"/>
            </w:pPr>
            <w:r>
              <w:rPr>
                <w:sz w:val="19"/>
              </w:rPr>
              <w:t>尽可能记录每次试岗的时间、岗位、对接人、考核结果与解除理由，形成时间线。</w:t>
            </w:r>
          </w:p>
        </w:tc>
      </w:tr>
    </w:tbl>
    <w:p>
      <w:pPr>
        <w:pStyle w:val="Heading1"/>
      </w:pPr>
      <w:r>
        <w:t>02  风险详情</w:t>
      </w:r>
    </w:p>
    <w:p>
      <w:pPr>
        <w:pStyle w:val="Heading2"/>
        <w:keepNext/>
      </w:pPr>
      <w:r>
        <w:rPr>
          <w:color w:val="B85646"/>
        </w:rPr>
        <w:t>01  以“无薪试岗期”名义用工，可能规避劳动报酬支付义务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显示一律设定3-7天无薪试岗。依据《劳动合同法》第七条，用人单位自用工之日起即与劳动者建立劳动关系；第三十条要求按约定和国家规定及时足额支付劳动报酬。因此若试岗期间劳动者已实际接受劳动管理、按安排提供劳动，则“无薪”约定不能对抗依法支付报酬的义务，需要结合考勤、工作安排、劳动成果等判断是否属于真实用工。注意：短暂的真实面试技能测试不能直接等同于劳动关系，须区分具体情形。</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SUP-F06 · 无薪试岗和面试技能测试 · 高频问答</w:t>
      </w:r>
    </w:p>
    <w:p>
      <w:pPr>
        <w:keepNext/>
      </w:pPr>
      <w:r>
        <w:rPr>
          <w:b/>
        </w:rPr>
        <w:t xml:space="preserve">分析依据  </w:t>
      </w:r>
      <w:r>
        <w:t>SUP-R024 · 无薪试岗 · 风险判定辅助</w:t>
      </w:r>
    </w:p>
    <w:p>
      <w:pPr>
        <w:keepNext/>
      </w:pPr>
      <w:r>
        <w:rPr>
          <w:color w:val="287B65"/>
        </w:rPr>
        <w:t>建议行动</w:t>
      </w:r>
    </w:p>
    <w:p>
      <w:pPr>
        <w:pStyle w:val="ListBullet"/>
        <w:keepNext/>
      </w:pPr>
      <w:r>
        <w:t>留存试岗通知、排班/考勤记录、工作群聊天、任务分配与成果、工位与门禁记录、同岗位正式员工信息等，用以证明是否实际接受劳动管理并提供劳动。</w:t>
      </w:r>
    </w:p>
    <w:p>
      <w:pPr>
        <w:pStyle w:val="ListBullet"/>
        <w:keepNext/>
      </w:pPr>
      <w:r>
        <w:t>要求对方书面明确试岗期间是否安排工作、由谁管理、是否计薪；对“无薪”要求可要求书面说明并保留拒绝无薪安排的意思表示证据。</w:t>
      </w:r>
    </w:p>
    <w:p>
      <w:pPr>
        <w:pStyle w:val="ListBullet"/>
        <w:keepNext w:val="0"/>
      </w:pPr>
      <w:r>
        <w:t>如已实际提供劳动，可通过劳动监察投诉或劳动仲裁主张该期间报酬，注意仲裁时效；不要因约定“无薪”而当然放弃主张。</w:t>
      </w:r>
    </w:p>
    <w:p>
      <w:pPr>
        <w:pStyle w:val="Heading2"/>
        <w:keepNext/>
      </w:pPr>
      <w:r>
        <w:rPr>
          <w:color w:val="B78224"/>
        </w:rPr>
        <w:t>02  试用期/试岗期上限与“不合格”辞退理由的合法性需核实  ·  需关注</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称试岗期满以“考核不合格、不适应岗位”辞退。一方面，若将“试岗”认定为试用期，其时长须与合同期限对应并符合法定上限（且同一双方只能约定一次试用期），材料未提供劳动合同期限与试用期约定，无法直接判断是否超越法定上限；另一方面，以“不符合录用条件”解除须有事先明确的录用条件、可核查的考核依据和充分证据，仅凭“不适应岗位”可能难以支撑合法解除。此点需补足考核标准和解除依据后才能定性。</w:t>
      </w:r>
    </w:p>
    <w:p>
      <w:pPr>
        <w:keepNext/>
      </w:pPr>
      <w:r>
        <w:rPr>
          <w:b/>
        </w:rPr>
        <w:t xml:space="preserve">分析依据  </w:t>
      </w:r>
      <w:r>
        <w:t>LL-2018-021 · 中华人民共和国劳动法 · 第二十一条</w:t>
      </w:r>
    </w:p>
    <w:p>
      <w:pPr>
        <w:keepNext/>
      </w:pPr>
      <w:r>
        <w:rPr>
          <w:b/>
        </w:rPr>
        <w:t xml:space="preserve">分析依据  </w:t>
      </w:r>
      <w:r>
        <w:t>LCL-083 · 中华人民共和国劳动合同法 · 第八十三条</w:t>
      </w:r>
    </w:p>
    <w:p>
      <w:pPr>
        <w:keepNext/>
      </w:pPr>
      <w:r>
        <w:rPr>
          <w:color w:val="287B65"/>
        </w:rPr>
        <w:t>建议行动</w:t>
      </w:r>
    </w:p>
    <w:p>
      <w:pPr>
        <w:pStyle w:val="ListBullet"/>
        <w:keepNext/>
      </w:pPr>
      <w:r>
        <w:t>要求对方提供书面的试用期/试岗期约定、录用条件、考核标准与考核结果，核对合同期限与试用期上限是否匹配。</w:t>
      </w:r>
    </w:p>
    <w:p>
      <w:pPr>
        <w:pStyle w:val="ListBullet"/>
        <w:keepNext/>
      </w:pPr>
      <w:r>
        <w:t>若被以“不合格”辞退，注意收集考核过程记录与解除通知，评估后续主张违法解除赔偿金或补足工资的可行性。</w:t>
      </w:r>
    </w:p>
    <w:p>
      <w:pPr>
        <w:pStyle w:val="ListBullet"/>
        <w:keepNext w:val="0"/>
      </w:pPr>
      <w:r>
        <w:t>如试用期超过法定上限，可向劳动行政部门投诉，并留意第八十三条关于超期履行的赔偿金规定。</w:t>
      </w:r>
    </w:p>
    <w:p>
      <w:pPr>
        <w:pStyle w:val="Heading2"/>
        <w:keepNext/>
      </w:pPr>
      <w:r>
        <w:rPr>
          <w:color w:val="B78224"/>
        </w:rPr>
        <w:t>03  劳务派遣主体身份与报酬支付责任需核实  ·  需关注</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指向“劳务派遣服务有限公司”。依据《劳动合同法》第五十八条，劳务派遣单位是用人单位，应当履行用人单位的义务，与劳动者订立二年以上固定期限劳动合同并按月支付劳动报酬；第五十九条要求劳务派遣单位与用工单位订立派遣协议，约定劳动报酬数额与支付方式。试岗期间报酬由派遣单位还是用工单位实际承担、是否已订立派遣协议，材料未说明，影响后续主张对象与路径，需核实。</w:t>
      </w:r>
    </w:p>
    <w:p>
      <w:pPr>
        <w:keepNext/>
      </w:pPr>
      <w:r>
        <w:rPr>
          <w:b/>
        </w:rPr>
        <w:t xml:space="preserve">分析依据  </w:t>
      </w:r>
      <w:r>
        <w:t>LCL-058 · 中华人民共和国劳动合同法 · 第五十八条</w:t>
      </w:r>
    </w:p>
    <w:p>
      <w:pPr>
        <w:keepNext/>
      </w:pPr>
      <w:r>
        <w:rPr>
          <w:b/>
        </w:rPr>
        <w:t xml:space="preserve">分析依据  </w:t>
      </w:r>
      <w:r>
        <w:t>LCL-059 · 中华人民共和国劳动合同法 · 第五十九条</w:t>
      </w:r>
    </w:p>
    <w:p>
      <w:pPr>
        <w:keepNext/>
      </w:pPr>
      <w:r>
        <w:rPr>
          <w:color w:val="287B65"/>
        </w:rPr>
        <w:t>建议行动</w:t>
      </w:r>
    </w:p>
    <w:p>
      <w:pPr>
        <w:pStyle w:val="ListBullet"/>
        <w:keepNext/>
      </w:pPr>
      <w:r>
        <w:t>核实签约主体：是与派遣公司签约还是与用工单位直接签约，索要劳动合同、派遣协议中涉报酬条款的说明。</w:t>
      </w:r>
    </w:p>
    <w:p>
      <w:pPr>
        <w:pStyle w:val="ListBullet"/>
        <w:keepNext/>
      </w:pPr>
      <w:r>
        <w:t>保存工资发放主体、银行卡流水、招聘渠道信息，明确向派遣单位主张还是向用工单位主张。</w:t>
      </w:r>
    </w:p>
    <w:p>
      <w:pPr>
        <w:pStyle w:val="ListBullet"/>
        <w:keepNext w:val="0"/>
      </w:pPr>
      <w:r>
        <w:t>如对方以“试岗合格后再签合同”为由不签书面合同，可主张书面劳动合同权利并向劳动监察反映。</w:t>
      </w:r>
    </w:p>
    <w:p>
      <w:pPr>
        <w:pStyle w:val="Heading2"/>
        <w:keepNext/>
      </w:pPr>
      <w:r>
        <w:rPr>
          <w:color w:val="69798B"/>
        </w:rPr>
        <w:t>04  反复“试岗—辞退”模式的持续性风险与证据固定  ·  待核实</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描述的是该公司惯常做法，但未提供个案证据（如具体岗位、持续时间、是否已有同类投诉或处理记录）。是否存在系统性规避报酬的用工模式、是否涉及更多劳动者，需进一步核实；此点目前只能作为风险提示，不能认定为违法或诈骗。</w:t>
      </w:r>
    </w:p>
    <w:p>
      <w:pPr>
        <w:keepNext/>
      </w:pPr>
      <w:r>
        <w:rPr>
          <w:b/>
        </w:rPr>
        <w:t xml:space="preserve">分析依据  </w:t>
      </w:r>
      <w:r>
        <w:t>SUP-F06 · 无薪试岗和面试技能测试 · 高频问答</w:t>
      </w:r>
    </w:p>
    <w:p>
      <w:pPr>
        <w:keepNext/>
      </w:pPr>
      <w:r>
        <w:rPr>
          <w:b/>
        </w:rPr>
        <w:t xml:space="preserve">分析依据  </w:t>
      </w:r>
      <w:r>
        <w:t>LCL-030 · 中华人民共和国劳动合同法 · 第三十条</w:t>
      </w:r>
    </w:p>
    <w:p>
      <w:pPr>
        <w:keepNext/>
      </w:pPr>
      <w:r>
        <w:rPr>
          <w:color w:val="287B65"/>
        </w:rPr>
        <w:t>建议行动</w:t>
      </w:r>
    </w:p>
    <w:p>
      <w:pPr>
        <w:pStyle w:val="ListBullet"/>
        <w:keepNext/>
      </w:pPr>
      <w:r>
        <w:t>尽可能记录每次试岗的时间、岗位、对接人、考核结果与解除理由，形成时间线。</w:t>
      </w:r>
    </w:p>
    <w:p>
      <w:pPr>
        <w:pStyle w:val="ListBullet"/>
        <w:keepNext/>
      </w:pPr>
      <w:r>
        <w:t>如发现同一公司短期反复招聘同类“试岗”岗位，可向当地劳动监察举报并联合其他受影响求职者提交材料。</w:t>
      </w:r>
    </w:p>
    <w:p>
      <w:pPr>
        <w:pStyle w:val="ListBullet"/>
        <w:keepNext w:val="0"/>
      </w:pPr>
      <w:r>
        <w:t>如涉及收费培训、贷款等附加要求，参照K005提示：对要求高额费用培训才能安排岗位的，应谨慎核实并保留证据。</w:t>
      </w:r>
    </w:p>
    <w:p>
      <w:pPr>
        <w:pStyle w:val="Heading1"/>
      </w:pPr>
      <w:r>
        <w:t>03  待核实事项与分析局限</w:t>
      </w:r>
    </w:p>
    <w:p>
      <w:pPr>
        <w:pStyle w:val="ListBullet"/>
      </w:pPr>
      <w:r>
        <w:t>材料仅为一段文字描述，未提供劳动合同、试用期约定、考勤记录、工资发放凭证、派遣协议等原始材料，无法判断试岗期间是否已实际接受劳动管理并提供劳动。</w:t>
      </w:r>
    </w:p>
    <w:p>
      <w:pPr>
        <w:pStyle w:val="ListBullet"/>
      </w:pPr>
      <w:r>
        <w:t>无法确认“试岗期”在法律上被认定为试用期、实习期还是普通用工的前置环节，影响试用期上限与解除合法性的判断。</w:t>
      </w:r>
    </w:p>
    <w:p>
      <w:pPr>
        <w:pStyle w:val="ListBullet"/>
      </w:pPr>
      <w:r>
        <w:t>未提供用人单位全称、所在地、劳动者身份（是否在校生）等信息，无法判断适用规则与主张路径。</w:t>
      </w:r>
    </w:p>
    <w:p>
      <w:pPr>
        <w:pStyle w:val="ListBullet"/>
      </w:pPr>
      <w:r>
        <w:t>本报告不构成对该公司违法或犯罪的认定，也不保证任何仲裁或诉讼结果；具体权利义务需结合完整证据与当地现行规定判断。</w:t>
      </w:r>
    </w:p>
    <w:p>
      <w:pPr>
        <w:pStyle w:val="Heading1"/>
      </w:pPr>
      <w:r>
        <w:t>04  依据与来源</w:t>
      </w:r>
    </w:p>
    <w:p>
      <w:r>
        <w:rPr>
          <w:color w:val="71847D"/>
        </w:rPr>
        <w:t>法条、风险提示、指南及案例分别标注；案例结论只用于个案参考。</w:t>
      </w:r>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LCL-059  中华人民共和国劳动合同法</w:t>
      </w:r>
    </w:p>
    <w:p>
      <w:pPr>
        <w:keepNext/>
        <w:spacing w:line="288" w:lineRule="auto" w:after="80"/>
      </w:pPr>
      <w:r>
        <w:rPr>
          <w:color w:val="71847D"/>
          <w:sz w:val="19"/>
        </w:rPr>
        <w:t>法律条文 · 第五十九条</w:t>
      </w:r>
    </w:p>
    <w:p>
      <w:pPr>
        <w:keepNext/>
        <w:spacing w:line="288" w:lineRule="auto" w:after="80"/>
      </w:pPr>
      <w:r>
        <w:rPr>
          <w:sz w:val="19"/>
        </w:rPr>
        <w:t>第五十九条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r>
        <w:rPr>
          <w:sz w:val="19"/>
        </w:rPr>
        <w:br/>
      </w:r>
      <w:r>
        <w:rPr>
          <w:sz w:val="19"/>
        </w:rPr>
        <w:t>用工单位应当根据工作岗位的实际需要与劳务派遣单位确定派遣期限，不得将连续用工期限分割订立数个短期劳务派遣协议。</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LL-2018-021  中华人民共和国劳动法</w:t>
      </w:r>
    </w:p>
    <w:p>
      <w:pPr>
        <w:keepNext/>
        <w:spacing w:line="288" w:lineRule="auto" w:after="80"/>
      </w:pPr>
      <w:r>
        <w:rPr>
          <w:color w:val="71847D"/>
          <w:sz w:val="19"/>
        </w:rPr>
        <w:t>法律条文 · 第二十一条</w:t>
      </w:r>
    </w:p>
    <w:p>
      <w:pPr>
        <w:keepNext/>
        <w:spacing w:line="288" w:lineRule="auto" w:after="80"/>
      </w:pPr>
      <w:r>
        <w:rPr>
          <w:sz w:val="19"/>
        </w:rPr>
        <w:t>第二十一条</w:t>
      </w:r>
      <w:r>
        <w:rPr>
          <w:sz w:val="19"/>
        </w:rPr>
        <w:br/>
      </w:r>
      <w:r>
        <w:rPr>
          <w:sz w:val="19"/>
        </w:rPr>
        <w:t>劳动合同可以约定试用期。试用期最长不得超过六个月。</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试用期具体上限按合同期限区分，须结合劳动合同法第十九条；不得以六个月总上限认定一年合同约定六个月试用期合法。</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rsj.weihai.gov.cn/art/2018/12/31/art_79306_26747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