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生成时间：2026-10-06 00:14</w:t>
      </w:r>
    </w:p>
    <w:p>
      <w:r>
        <w:rPr>
          <w:color w:val="71847D"/>
        </w:rPr>
        <w:t>本报告依据已提供材料进行风险提示；风险等级不是违法认定或风险概率。</w:t>
      </w:r>
    </w:p>
    <w:p>
      <w:pPr>
        <w:pStyle w:val="Heading1"/>
      </w:pPr>
      <w:r>
        <w:t>01  结论与风险概览</w:t>
      </w:r>
    </w:p>
    <w:p>
      <w:pPr>
        <w:shd w:fill="EDF6F1"/>
      </w:pPr>
      <w:r>
        <w:t>材料描述的是“以业务外包名义”的实际用工安排，核心信号是：名义承包方（企业管理咨询公司）对劳动者基本不实施生产管理，而由纺织公司提供厂房机器原材料、负责岗前培训、直接核验工作成果与质量，现场管理人员还都是纺织公司原职工，管理流程、岗位内容与其原工作完全一致。这些事实指向“名义外包、实质派遣（假外包真派遣）”的合规风险：劳动者名义上与咨询公司建立关系，但实际指挥管理、工作和成果归属都在纺织公司。风险主要落在用工性质认定、派遣资质、岗位范围与同工同酬、以及责任主体不明上，不等同于已认定违法，具体需结合合同文本、实际管理和登记信息核实。</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名义外包但实际由纺织公司指挥管理，可能被认定为劳务派遣（假外包真派遣）</w:t>
            </w:r>
          </w:p>
        </w:tc>
        <w:tc>
          <w:tcPr>
            <w:tcW w:type="dxa" w:w="5443"/>
          </w:tcPr>
          <w:p>
            <w:pPr>
              <w:spacing w:line="288" w:lineRule="auto" w:after="140" w:before="140"/>
            </w:pPr>
            <w:r>
              <w:rPr>
                <w:sz w:val="19"/>
              </w:rPr>
              <w:t>保留体现工作安排、考勤、排班、奖惩、工作成果验收、工作牌/门禁等实际管理来源的书面或电子记录（如聊天记录、邮件、通知、工单）。</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劳务派遣岗位范围与用工比例是否合规需核实</w:t>
            </w:r>
          </w:p>
        </w:tc>
        <w:tc>
          <w:tcPr>
            <w:tcW w:type="dxa" w:w="5443"/>
          </w:tcPr>
          <w:p>
            <w:pPr>
              <w:spacing w:line="288" w:lineRule="auto" w:after="140" w:before="140"/>
            </w:pPr>
            <w:r>
              <w:rPr>
                <w:sz w:val="19"/>
              </w:rPr>
              <w:t>核对你的岗位是否属于纺织公司的非主营业务、临时性（不超过六个月）或替代性岗位。</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同工同酬与劳动报酬、社保缴纳主体安排需核实</w:t>
            </w:r>
          </w:p>
        </w:tc>
        <w:tc>
          <w:tcPr>
            <w:tcW w:type="dxa" w:w="5443"/>
          </w:tcPr>
          <w:p>
            <w:pPr>
              <w:spacing w:line="288" w:lineRule="auto" w:after="140" w:before="140"/>
            </w:pPr>
            <w:r>
              <w:rPr>
                <w:sz w:val="19"/>
              </w:rPr>
              <w:t>保存工资流水、社保缴费明细，核对缴费基数与实际工资是否一致。</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用人单位主体不明，合同与许可情况需核查</w:t>
            </w:r>
          </w:p>
        </w:tc>
        <w:tc>
          <w:tcPr>
            <w:tcW w:type="dxa" w:w="5443"/>
          </w:tcPr>
          <w:p>
            <w:pPr>
              <w:spacing w:line="288" w:lineRule="auto" w:after="140" w:before="140"/>
            </w:pPr>
            <w:r>
              <w:rPr>
                <w:sz w:val="19"/>
              </w:rPr>
              <w:t>确认并留存与你建立书面劳动关系的用人单位的名称、住所、法定代表人等信息，核对劳动合同必备条款是否齐备。</w:t>
            </w:r>
          </w:p>
        </w:tc>
      </w:tr>
    </w:tbl>
    <w:p>
      <w:r>
        <w:rPr>
          <w:b/>
        </w:rPr>
        <w:t xml:space="preserve">本版修改  </w:t>
      </w:r>
      <w:r>
        <w:t>首次生成报告，基于输入文本中的具体事实归纳出外包与派遣形态混同、岗位范围与比例、同工同酬及责任主体四类风险点，并保留条件性判断。</w:t>
      </w:r>
    </w:p>
    <w:p>
      <w:pPr>
        <w:pStyle w:val="Heading1"/>
      </w:pPr>
      <w:r>
        <w:t>02  风险详情</w:t>
      </w:r>
    </w:p>
    <w:p>
      <w:pPr>
        <w:pStyle w:val="Heading2"/>
        <w:keepNext/>
      </w:pPr>
      <w:r>
        <w:rPr>
          <w:color w:val="B78224"/>
        </w:rPr>
        <w:t>01  名义外包但实际由纺织公司指挥管理，可能被认定为劳务派遣（假外包真派遣）  ·  需关注</w:t>
      </w:r>
    </w:p>
    <w:p>
      <w:pPr>
        <w:keepNext/>
        <w:shd w:fill="F3F6F5"/>
      </w:pPr>
      <w:r>
        <w:rPr>
          <w:b/>
        </w:rPr>
        <w:t xml:space="preserve">材料原文  </w:t>
      </w:r>
      <w:r>
        <w:t>现场管理人员是纺织公司原职工，管理流程、岗位内容与其在纺织公司工作期间完全一致。</w:t>
      </w:r>
    </w:p>
    <w:p>
      <w:pPr>
        <w:keepNext/>
      </w:pPr>
      <w:r>
        <w:rPr>
          <w:b/>
        </w:rPr>
        <w:t xml:space="preserve">原文位置  </w:t>
      </w:r>
      <w:r>
        <w:rPr>
          <w:color w:val="71847D"/>
        </w:rPr>
        <w:t>公开案例事实摘录 · 第1页</w:t>
      </w:r>
    </w:p>
    <w:p>
      <w:pPr>
        <w:keepNext/>
      </w:pPr>
      <w:r>
        <w:rPr>
          <w:b/>
        </w:rPr>
        <w:t xml:space="preserve">风险说明  </w:t>
      </w:r>
      <w:r>
        <w:t>材料显示厂房、机器、原材料由纺织公司提供，岗前培训、成果与质量核验也由纺织公司负责，现场管理人员是纺织公司原职工，管理流程与岗位内容与其原工作完全一致，说明实际劳动指挥管理在生产使用方（纺织公司），而名义合同主体却是咨询公司。这种“以外包名义、按派遣形式用工”的组合，符合《劳务派遣暂行规定》第二十七条“以承揽、外包等名义，按劳务派遣用工形式使用劳动者的，按照本规定处理”的适用条件，容易在争议中被按劳务派遣规则处理，从而影响用人单位/用工单位的责任划分、合同性质与劳动者主张的路径。但需结合合同、实际管理和登记核实，不自动等于违法。</w:t>
      </w:r>
    </w:p>
    <w:p>
      <w:pPr>
        <w:keepNext/>
      </w:pPr>
      <w:r>
        <w:rPr>
          <w:b/>
        </w:rPr>
        <w:t xml:space="preserve">分析依据  </w:t>
      </w:r>
      <w:r>
        <w:t>SUP-L-dispatch · 劳务派遣暂行规定 · 第二十七条</w:t>
      </w:r>
    </w:p>
    <w:p>
      <w:pPr>
        <w:keepNext/>
      </w:pPr>
      <w:r>
        <w:rPr>
          <w:b/>
        </w:rPr>
        <w:t xml:space="preserve">分析依据  </w:t>
      </w:r>
      <w:r>
        <w:t>LCL-057 · 中华人民共和国劳动合同法 · 第五十七条</w:t>
      </w:r>
    </w:p>
    <w:p>
      <w:pPr>
        <w:keepNext/>
      </w:pPr>
      <w:r>
        <w:rPr>
          <w:b/>
        </w:rPr>
        <w:t xml:space="preserve">分析依据  </w:t>
      </w:r>
      <w:r>
        <w:t>LCL-058 · 中华人民共和国劳动合同法 · 第五十八条</w:t>
      </w:r>
    </w:p>
    <w:p>
      <w:pPr>
        <w:keepNext/>
      </w:pPr>
      <w:r>
        <w:rPr>
          <w:b/>
        </w:rPr>
        <w:t xml:space="preserve">分析依据  </w:t>
      </w:r>
      <w:r>
        <w:t>LCL-066 · 中华人民共和国劳动合同法 · 第六十六条</w:t>
      </w:r>
    </w:p>
    <w:p>
      <w:pPr>
        <w:keepNext/>
      </w:pPr>
      <w:r>
        <w:rPr>
          <w:color w:val="287B65"/>
        </w:rPr>
        <w:t>建议行动</w:t>
      </w:r>
    </w:p>
    <w:p>
      <w:pPr>
        <w:pStyle w:val="ListBullet"/>
        <w:keepNext/>
      </w:pPr>
      <w:r>
        <w:t>保留体现工作安排、考勤、排班、奖惩、工作成果验收、工作牌/门禁等实际管理来源的书面或电子记录（如聊天记录、邮件、通知、工单）。</w:t>
      </w:r>
    </w:p>
    <w:p>
      <w:pPr>
        <w:pStyle w:val="ListBullet"/>
        <w:keepNext/>
      </w:pPr>
      <w:r>
        <w:t>核对与你签约的主体名称、法定代表人、办公地点与实际发放工资、缴纳社保的主体是否一致，并留存工资流水、社保缴费记录。</w:t>
      </w:r>
    </w:p>
    <w:p>
      <w:pPr>
        <w:pStyle w:val="ListBullet"/>
        <w:keepNext/>
      </w:pPr>
      <w:r>
        <w:t>留意劳动合同中关于用工单位、派遣期限、工作岗位的约定是否与实际一致，避免在不知情下签署与实际不符的文本。</w:t>
      </w:r>
    </w:p>
    <w:p>
      <w:pPr>
        <w:pStyle w:val="ListBullet"/>
        <w:keepNext w:val="0"/>
      </w:pPr>
      <w:r>
        <w:t>如发生纠纷，可结合《劳动合同法》第五十八条及《劳务派遣暂行规定》第二十七条，主张按实际用工形式确定责任主体（具体适用需结合证据和事实核实）。</w:t>
      </w:r>
    </w:p>
    <w:p>
      <w:pPr>
        <w:pStyle w:val="Heading2"/>
        <w:keepNext/>
      </w:pPr>
      <w:r>
        <w:rPr>
          <w:color w:val="B78224"/>
        </w:rPr>
        <w:t>02  劳务派遣岗位范围与用工比例是否合规需核实  ·  需关注</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材料称管理流程、岗位内容与纺织公司原工作期间完全一致，指向这些岗位很可能是纺织公司的主营业务岗位和常规持续岗位，而非临时性、辅助性或替代性岗位。劳务派遣用工只能用于临时性、辅助性或替代性岗位，且用工数量受比例限制。若实为派遣而岗位与比例不符合规定，则派遣安排本身存在合规问题。现有材料未说明岗位性质、存续时间和用工数量比例，无法据此直接认定，但结合上述管理事实属于重点核查项。</w:t>
      </w:r>
    </w:p>
    <w:p>
      <w:pPr>
        <w:keepNext/>
      </w:pPr>
      <w:r>
        <w:rPr>
          <w:b/>
        </w:rPr>
        <w:t xml:space="preserve">分析依据  </w:t>
      </w:r>
      <w:r>
        <w:t>LCL-066 · 中华人民共和国劳动合同法 · 第六十六条</w:t>
      </w:r>
    </w:p>
    <w:p>
      <w:pPr>
        <w:keepNext/>
      </w:pPr>
      <w:r>
        <w:rPr>
          <w:b/>
        </w:rPr>
        <w:t xml:space="preserve">分析依据  </w:t>
      </w:r>
      <w:r>
        <w:t>LCL-057 · 中华人民共和国劳动合同法 · 第五十七条</w:t>
      </w:r>
    </w:p>
    <w:p>
      <w:pPr>
        <w:keepNext/>
      </w:pPr>
      <w:r>
        <w:rPr>
          <w:color w:val="287B65"/>
        </w:rPr>
        <w:t>建议行动</w:t>
      </w:r>
    </w:p>
    <w:p>
      <w:pPr>
        <w:pStyle w:val="ListBullet"/>
        <w:keepNext/>
      </w:pPr>
      <w:r>
        <w:t>核对你的岗位是否属于纺织公司的非主营业务、临时性（不超过六个月）或替代性岗位。</w:t>
      </w:r>
    </w:p>
    <w:p>
      <w:pPr>
        <w:pStyle w:val="ListBullet"/>
        <w:keepNext/>
      </w:pPr>
      <w:r>
        <w:t>向用人单位或用工单位了解劳务派遣用工数量占其用工总量的比例，以及是否取得劳务派遣行政许可。</w:t>
      </w:r>
    </w:p>
    <w:p>
      <w:pPr>
        <w:pStyle w:val="ListBullet"/>
        <w:keepNext w:val="0"/>
      </w:pPr>
      <w:r>
        <w:t>如岗位与比例明显不符，可向当地人力资源社会保障部门咨询或投诉，由其核实用工形式。</w:t>
      </w:r>
    </w:p>
    <w:p>
      <w:pPr>
        <w:pStyle w:val="Heading2"/>
        <w:keepNext/>
      </w:pPr>
      <w:r>
        <w:rPr>
          <w:color w:val="B78224"/>
        </w:rPr>
        <w:t>03  同工同酬与劳动报酬、社保缴纳主体安排需核实  ·  需关注</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材料显示由咨询公司按月收取纺织公司费用后，为“外包员工”支付工资、缴纳社保。若该安排被按劳务派遣处理，被派遣劳动者依法享有与用工单位同类岗位劳动者同工同酬的权利，用工单位应按相同劳动报酬分配办法对待。名义支付主体与实际用工主体分离，可能导致工资标准、奖金、福利与纺织公司同岗人员存在差异而被主张同工同酬。此处仅指出需核实，尚不能据此认定已存在差别待遇。</w:t>
      </w:r>
    </w:p>
    <w:p>
      <w:pPr>
        <w:keepNext/>
      </w:pPr>
      <w:r>
        <w:rPr>
          <w:b/>
        </w:rPr>
        <w:t xml:space="preserve">分析依据  </w:t>
      </w:r>
      <w:r>
        <w:t>LCL-063 · 中华人民共和国劳动合同法 · 第六十三条</w:t>
      </w:r>
    </w:p>
    <w:p>
      <w:pPr>
        <w:keepNext/>
      </w:pPr>
      <w:r>
        <w:rPr>
          <w:b/>
        </w:rPr>
        <w:t xml:space="preserve">分析依据  </w:t>
      </w:r>
      <w:r>
        <w:t>LCL-058 · 中华人民共和国劳动合同法 · 第五十八条</w:t>
      </w:r>
    </w:p>
    <w:p>
      <w:pPr>
        <w:keepNext/>
      </w:pPr>
      <w:r>
        <w:rPr>
          <w:b/>
        </w:rPr>
        <w:t xml:space="preserve">分析依据  </w:t>
      </w:r>
      <w:r>
        <w:t>LCL-066 · 中华人民共和国劳动合同法 · 第六十六条</w:t>
      </w:r>
    </w:p>
    <w:p>
      <w:pPr>
        <w:keepNext/>
      </w:pPr>
      <w:r>
        <w:rPr>
          <w:color w:val="287B65"/>
        </w:rPr>
        <w:t>建议行动</w:t>
      </w:r>
    </w:p>
    <w:p>
      <w:pPr>
        <w:pStyle w:val="ListBullet"/>
        <w:keepNext/>
      </w:pPr>
      <w:r>
        <w:t>保存工资流水、社保缴费明细，核对缴费基数与实际工资是否一致。</w:t>
      </w:r>
    </w:p>
    <w:p>
      <w:pPr>
        <w:pStyle w:val="ListBullet"/>
        <w:keepNext/>
      </w:pPr>
      <w:r>
        <w:t>了解纺织公司同类岗位劳动者的劳动报酬分配办法，必要时以书面方式向用工单位询问工资构成与依据。</w:t>
      </w:r>
    </w:p>
    <w:p>
      <w:pPr>
        <w:pStyle w:val="ListBullet"/>
        <w:keepNext w:val="0"/>
      </w:pPr>
      <w:r>
        <w:t>如认为同工同酬未落实，可先与单位沟通，沟通不成向劳动行政部门反映或依法申请仲裁（注意时效并保留证据）。</w:t>
      </w:r>
    </w:p>
    <w:p>
      <w:pPr>
        <w:pStyle w:val="Heading2"/>
        <w:keepNext/>
      </w:pPr>
      <w:r>
        <w:rPr>
          <w:color w:val="69798B"/>
        </w:rPr>
        <w:t>04  用人单位主体不明，合同与许可情况需核查  ·  待核实</w:t>
      </w:r>
    </w:p>
    <w:p>
      <w:pPr>
        <w:keepNext/>
        <w:shd w:fill="F3F6F5"/>
      </w:pPr>
      <w:r>
        <w:rPr>
          <w:b/>
        </w:rPr>
        <w:t xml:space="preserve">材料原文  </w:t>
      </w:r>
      <w:r>
        <w:t>某企业管理咨询公司以业务外包名义与某纺织公司签订合作协议。</w:t>
      </w:r>
    </w:p>
    <w:p>
      <w:pPr>
        <w:keepNext/>
      </w:pPr>
      <w:r>
        <w:rPr>
          <w:b/>
        </w:rPr>
        <w:t xml:space="preserve">原文位置  </w:t>
      </w:r>
      <w:r>
        <w:rPr>
          <w:color w:val="71847D"/>
        </w:rPr>
        <w:t>公开案例事实摘录 · 第1页</w:t>
      </w:r>
    </w:p>
    <w:p>
      <w:pPr>
        <w:keepNext/>
      </w:pPr>
      <w:r>
        <w:rPr>
          <w:b/>
        </w:rPr>
        <w:t xml:space="preserve">风险说明  </w:t>
      </w:r>
      <w:r>
        <w:t>材料仅说明咨询公司以“业务外包名义”与纺织公司签订合作协议，未说明是否为劳动者个人签订劳动合同、合同相对方是谁、咨询公司是否具备劳务派遣行政许可，也未说明合作协议如何确定权利义务。这会使劳动者在主张权利时面临“究竟谁是责任主体”的不确定。此处仅为信息不足的提示，不能据此认定存在拒签合同或无许可事实。</w:t>
      </w:r>
    </w:p>
    <w:p>
      <w:pPr>
        <w:keepNext/>
      </w:pPr>
      <w:r>
        <w:rPr>
          <w:b/>
        </w:rPr>
        <w:t xml:space="preserve">分析依据  </w:t>
      </w:r>
      <w:r>
        <w:t>LCL-057 · 中华人民共和国劳动合同法 · 第五十七条</w:t>
      </w:r>
    </w:p>
    <w:p>
      <w:pPr>
        <w:keepNext/>
      </w:pPr>
      <w:r>
        <w:rPr>
          <w:b/>
        </w:rPr>
        <w:t xml:space="preserve">分析依据  </w:t>
      </w:r>
      <w:r>
        <w:t>LCL-058 · 中华人民共和国劳动合同法 · 第五十八条</w:t>
      </w:r>
    </w:p>
    <w:p>
      <w:pPr>
        <w:keepNext/>
      </w:pPr>
      <w:r>
        <w:rPr>
          <w:b/>
        </w:rPr>
        <w:t xml:space="preserve">分析依据  </w:t>
      </w:r>
      <w:r>
        <w:t>LCL-092 · 中华人民共和国劳动合同法 · 第九十二条</w:t>
      </w:r>
    </w:p>
    <w:p>
      <w:pPr>
        <w:keepNext/>
      </w:pPr>
      <w:r>
        <w:rPr>
          <w:color w:val="287B65"/>
        </w:rPr>
        <w:t>建议行动</w:t>
      </w:r>
    </w:p>
    <w:p>
      <w:pPr>
        <w:pStyle w:val="ListBullet"/>
        <w:keepNext/>
      </w:pPr>
      <w:r>
        <w:t>确认并留存与你建立书面劳动关系的用人单位的名称、住所、法定代表人等信息，核对劳动合同必备条款是否齐备。</w:t>
      </w:r>
    </w:p>
    <w:p>
      <w:pPr>
        <w:pStyle w:val="ListBullet"/>
        <w:keepNext/>
      </w:pPr>
      <w:r>
        <w:t>核查名义用人单位是否持有劳务派遣行政许可；可通过当地人力资源社会保障部门公开渠道查询。</w:t>
      </w:r>
    </w:p>
    <w:p>
      <w:pPr>
        <w:pStyle w:val="ListBullet"/>
        <w:keepNext w:val="0"/>
      </w:pPr>
      <w:r>
        <w:t>保留合作协议相关信息的线索（如用人单位向劳动者出示的内容），以便在争议中确定责任主体。</w:t>
      </w:r>
    </w:p>
    <w:p>
      <w:pPr>
        <w:pStyle w:val="Heading1"/>
      </w:pPr>
      <w:r>
        <w:t>03  待核实事项与分析局限</w:t>
      </w:r>
    </w:p>
    <w:p>
      <w:pPr>
        <w:pStyle w:val="ListBullet"/>
      </w:pPr>
      <w:r>
        <w:t>材料为单页概要性文字，缺少当事劳动者本人陈述、劳动合同文本、合作协议、工资与社保原始凭证、考勤与管理记录，无法据此对具体权利义务作出确定结论。</w:t>
      </w:r>
    </w:p>
    <w:p>
      <w:pPr>
        <w:pStyle w:val="ListBullet"/>
      </w:pPr>
      <w:r>
        <w:t>材料未说明岗位性质、存续时间及劳务派遣用工数量比例，无法直接判断是否符合临时性、辅助性、替代性岗位和比例要求。</w:t>
      </w:r>
    </w:p>
    <w:p>
      <w:pPr>
        <w:pStyle w:val="ListBullet"/>
      </w:pPr>
      <w:r>
        <w:t>材料未说明咨询公司是否取得劳务派遣行政许可，也未说明劳动者是否已签订劳动合同，相关合规情况均待核实。</w:t>
      </w:r>
    </w:p>
    <w:p>
      <w:pPr>
        <w:pStyle w:val="ListBullet"/>
      </w:pPr>
      <w:r>
        <w:t>上述分析属于风险信号提示，不构成对企业是否违法的认定，也不构成法律意见；个案结果需结合完整证据和官方认定。</w:t>
      </w:r>
    </w:p>
    <w:p>
      <w:pPr>
        <w:pStyle w:val="Heading1"/>
      </w:pPr>
      <w:r>
        <w:t>04  依据与来源</w:t>
      </w:r>
    </w:p>
    <w:p>
      <w:r>
        <w:rPr>
          <w:color w:val="71847D"/>
        </w:rPr>
        <w:t>法条、风险提示、指南及案例分别标注；案例结论只用于个案参考。</w:t>
      </w:r>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LCL-063  中华人民共和国劳动合同法</w:t>
      </w:r>
    </w:p>
    <w:p>
      <w:pPr>
        <w:keepNext/>
        <w:spacing w:line="288" w:lineRule="auto" w:after="80"/>
      </w:pPr>
      <w:r>
        <w:rPr>
          <w:color w:val="71847D"/>
          <w:sz w:val="19"/>
        </w:rPr>
        <w:t>法律条文 · 第六十三条</w:t>
      </w:r>
    </w:p>
    <w:p>
      <w:pPr>
        <w:keepNext/>
        <w:spacing w:line="288" w:lineRule="auto" w:after="80"/>
      </w:pPr>
      <w:r>
        <w:rPr>
          <w:sz w:val="19"/>
        </w:rPr>
        <w:t>第六十三条　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r>
        <w:rPr>
          <w:sz w:val="19"/>
        </w:rPr>
        <w:br/>
      </w:r>
      <w:r>
        <w:rPr>
          <w:sz w:val="19"/>
        </w:rPr>
        <w:t>劳务派遣单位与被派遣劳动者订立的劳动合同和与用工单位订立的劳务派遣协议，载明或者约定的向被派遣劳动者支付的劳动报酬应当符合前款规定。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LCL-066  中华人民共和国劳动合同法</w:t>
      </w:r>
    </w:p>
    <w:p>
      <w:pPr>
        <w:keepNext/>
        <w:spacing w:line="288" w:lineRule="auto" w:after="80"/>
      </w:pPr>
      <w:r>
        <w:rPr>
          <w:color w:val="71847D"/>
          <w:sz w:val="19"/>
        </w:rPr>
        <w:t>法律条文 · 第六十六条</w:t>
      </w:r>
    </w:p>
    <w:p>
      <w:pPr>
        <w:keepNext/>
        <w:spacing w:line="288" w:lineRule="auto" w:after="80"/>
      </w:pPr>
      <w:r>
        <w:rPr>
          <w:sz w:val="19"/>
        </w:rPr>
        <w:t>第六十六条　劳动合同用工是我国的企业基本用工形式。劳务派遣用工是补充形式，只能在临时性、辅助性或者替代性的工作岗位上实施。</w:t>
      </w:r>
      <w:r>
        <w:rPr>
          <w:sz w:val="19"/>
        </w:rPr>
        <w:br/>
      </w:r>
      <w:r>
        <w:rPr>
          <w:sz w:val="19"/>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r>
        <w:rPr>
          <w:sz w:val="19"/>
        </w:rPr>
        <w:br/>
      </w:r>
      <w:r>
        <w:rPr>
          <w:sz w:val="19"/>
        </w:rPr>
        <w:t>用工单位应当严格控制劳务派遣用工数量，不得超过其用工总量的一定比例，具体比例由国务院劳动行政部门规定。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LCL-092  中华人民共和国劳动合同法</w:t>
      </w:r>
    </w:p>
    <w:p>
      <w:pPr>
        <w:keepNext/>
        <w:spacing w:line="288" w:lineRule="auto" w:after="80"/>
      </w:pPr>
      <w:r>
        <w:rPr>
          <w:color w:val="71847D"/>
          <w:sz w:val="19"/>
        </w:rPr>
        <w:t>法律条文 · 第九十二条</w:t>
      </w:r>
    </w:p>
    <w:p>
      <w:pPr>
        <w:keepNext/>
        <w:spacing w:line="288" w:lineRule="auto" w:after="80"/>
      </w:pPr>
      <w:r>
        <w:rPr>
          <w:sz w:val="19"/>
        </w:rPr>
        <w:t>第九十二条　违反本法规定，未经许可，擅自经营劳务派遣业务的，由劳动行政部门责令停止违法行为，没收违法所得，并处违法所得一倍以上五倍以下的罚款；没有违法所得的，可以处五万元以下的罚款。</w:t>
      </w:r>
      <w:r>
        <w:rPr>
          <w:sz w:val="19"/>
        </w:rPr>
        <w:br/>
      </w:r>
      <w:r>
        <w:rPr>
          <w:sz w:val="19"/>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