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江苏假外包真派遣</w:t>
      </w:r>
    </w:p>
    <w:p>
      <w:r>
        <w:rPr>
          <w:color w:val="71847D"/>
        </w:rPr>
        <w:t>第 1 版  |  生成时间：2026-10-05 23:59</w:t>
      </w:r>
    </w:p>
    <w:p>
      <w:r>
        <w:rPr>
          <w:color w:val="71847D"/>
        </w:rPr>
        <w:t>本报告依据已提供材料进行风险提示；风险等级不是违法认定或风险概率。</w:t>
      </w:r>
    </w:p>
    <w:p>
      <w:pPr>
        <w:pStyle w:val="Heading1"/>
      </w:pPr>
      <w:r>
        <w:t>01  结论与风险概览</w:t>
      </w:r>
    </w:p>
    <w:p>
      <w:pPr>
        <w:shd w:fill="EDF6F1"/>
      </w:pPr>
      <w:r>
        <w:t>材料描述的是一种"名义外包、实际由发包方管理"的用工结构：某企业管理咨询公司以业务外包名义与纺织公司签订合作协议，但厂房、机器、原材料由纺织公司提供，新员工岗前培训、工作成果与质量核验、现场管理均由纺织公司（及其原职工）实际掌控，岗位内容与流程与其在纺织公司工作期间完全一致，咨询公司仅按纺织公司每月支付的费用代发工资、代缴社保。这种"名义外包、实际管理归发包方"的安排，依法可能被按劳务派遣处理，从而涉及派遣单位资质许可、派遣岗位"三性"限制、用工比例上限、派遣协议与劳动合同期限等合规要求；对求职者而言，核心风险是实际用工主体与名义用人单位分离带来的身份归属与权利主张不确定。材料未显示咨询公司是否取得劳务派遣经营许可，以下为基于现有事实的风险提示，不构成违法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名义外包、实际由纺织公司管理，用工性质可能被按劳务派遣处理，并影响用人单位主体归属</w:t>
            </w:r>
          </w:p>
        </w:tc>
        <w:tc>
          <w:tcPr>
            <w:tcW w:type="dxa" w:w="5443"/>
          </w:tcPr>
          <w:p>
            <w:pPr>
              <w:spacing w:line="288" w:lineRule="auto" w:after="140" w:before="140"/>
            </w:pPr>
            <w:r>
              <w:rPr>
                <w:sz w:val="19"/>
              </w:rPr>
              <w:t>要求书面说明其与纺织公司之间是外包还是派遣，并索取咨询公司营业执照及劳务派遣经营许可证复印件核对</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派遣岗位与用工比例可能不符合法定限制</w:t>
            </w:r>
          </w:p>
        </w:tc>
        <w:tc>
          <w:tcPr>
            <w:tcW w:type="dxa" w:w="5443"/>
          </w:tcPr>
          <w:p>
            <w:pPr>
              <w:spacing w:line="288" w:lineRule="auto" w:after="140" w:before="140"/>
            </w:pPr>
            <w:r>
              <w:rPr>
                <w:sz w:val="19"/>
              </w:rPr>
              <w:t>在面试或入职沟通时询问该岗位是否属于临时性、辅助性或替代性岗位，并要求书面确认</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工资代发、社保代缴链条存在履约风险</w:t>
            </w:r>
          </w:p>
        </w:tc>
        <w:tc>
          <w:tcPr>
            <w:tcW w:type="dxa" w:w="5443"/>
          </w:tcPr>
          <w:p>
            <w:pPr>
              <w:spacing w:line="288" w:lineRule="auto" w:after="140" w:before="140"/>
            </w:pPr>
            <w:r>
              <w:rPr>
                <w:sz w:val="19"/>
              </w:rPr>
              <w:t>入职后按月核查工资到账金额和社保缴费明细（可通过当地社保App或人社服务网点查询）</w:t>
            </w:r>
          </w:p>
        </w:tc>
      </w:tr>
    </w:tbl>
    <w:p>
      <w:pPr>
        <w:pStyle w:val="Heading1"/>
      </w:pPr>
      <w:r>
        <w:t>02  风险详情</w:t>
      </w:r>
    </w:p>
    <w:p>
      <w:pPr>
        <w:pStyle w:val="Heading2"/>
        <w:keepNext/>
      </w:pPr>
      <w:r>
        <w:rPr>
          <w:color w:val="B78224"/>
        </w:rPr>
        <w:t>01  名义外包、实际由纺织公司管理，用工性质可能被按劳务派遣处理，并影响用人单位主体归属  ·  需关注</w:t>
      </w:r>
    </w:p>
    <w:p>
      <w:pPr>
        <w:keepNext/>
        <w:shd w:fill="F3F6F5"/>
      </w:pPr>
      <w:r>
        <w:rPr>
          <w:b/>
        </w:rPr>
        <w:t xml:space="preserve">材料原文  </w:t>
      </w:r>
      <w:r>
        <w:t>现场管理人员是纺织公司原职工，管理流程、岗位内容与其在纺织公司工作期间完全一致。</w:t>
      </w:r>
    </w:p>
    <w:p>
      <w:pPr>
        <w:keepNext/>
      </w:pPr>
      <w:r>
        <w:rPr>
          <w:b/>
        </w:rPr>
        <w:t xml:space="preserve">原文位置  </w:t>
      </w:r>
      <w:r>
        <w:rPr>
          <w:color w:val="71847D"/>
        </w:rPr>
        <w:t>公开案例事实摘录 · 第1页</w:t>
      </w:r>
    </w:p>
    <w:p>
      <w:pPr>
        <w:keepNext/>
      </w:pPr>
      <w:r>
        <w:rPr>
          <w:b/>
        </w:rPr>
        <w:t xml:space="preserve">风险说明  </w:t>
      </w:r>
      <w:r>
        <w:t>判断是外包还是派遣，关键不在合同名称，而在实际用工管理由谁实施。材料显示纺织公司提供全部生产资料、负责培训、核验工作成果、并派出原职工从事现场管理，岗位内容与管理流程与纺织公司自有岗位完全一致，咨询公司仅承担发薪和缴社保功能。依《劳务派遣暂行规定》第二十七条，用人单位以承揽、外包等名义，按劳务派遣用工形式使用劳动者的，按劳务派遣处理。据此，该安排可能被按劳务派遣定性，从而改变用工主体和权利义务的分配。同时，若咨询公司实际从事派遣业务，《劳动合同法》第五十七条要求经营劳务派遣业务须具备相应条件并经劳动行政部门行政许可，未取得许可从事派遣业务存在合规问题。由此，求职者面临名义上不是纺织公司员工、实际上完全受纺织公司管理的身份错位，以及工资、加班费、工伤责任向谁主张的问题：依《劳动合同法》第五十八条，劳务派遣单位是用人单位并应履行用人单位义务；第五十九条要求派遣单位与用工单位签订劳务派遣协议明确岗位、人数、期限、报酬与社保支付方式。</w:t>
      </w:r>
    </w:p>
    <w:p>
      <w:pPr>
        <w:keepNext/>
      </w:pPr>
      <w:r>
        <w:rPr>
          <w:b/>
        </w:rPr>
        <w:t xml:space="preserve">分析依据  </w:t>
      </w:r>
      <w:r>
        <w:t>SUP-L-dispatch · 劳务派遣暂行规定 · 第二十七条</w:t>
      </w:r>
    </w:p>
    <w:p>
      <w:pPr>
        <w:keepNext/>
      </w:pPr>
      <w:r>
        <w:rPr>
          <w:b/>
        </w:rPr>
        <w:t xml:space="preserve">分析依据  </w:t>
      </w:r>
      <w:r>
        <w:t>LCL-057 · 中华人民共和国劳动合同法 · 第五十七条</w:t>
      </w:r>
    </w:p>
    <w:p>
      <w:pPr>
        <w:keepNext/>
      </w:pPr>
      <w:r>
        <w:rPr>
          <w:b/>
        </w:rPr>
        <w:t xml:space="preserve">分析依据  </w:t>
      </w:r>
      <w:r>
        <w:t>LCL-058 · 中华人民共和国劳动合同法 · 第五十八条</w:t>
      </w:r>
    </w:p>
    <w:p>
      <w:pPr>
        <w:keepNext/>
      </w:pPr>
      <w:r>
        <w:rPr>
          <w:b/>
        </w:rPr>
        <w:t xml:space="preserve">分析依据  </w:t>
      </w:r>
      <w:r>
        <w:t>LCL-059 · 中华人民共和国劳动合同法 · 第五十九条</w:t>
      </w:r>
    </w:p>
    <w:p>
      <w:pPr>
        <w:keepNext/>
      </w:pPr>
      <w:r>
        <w:rPr>
          <w:b/>
        </w:rPr>
        <w:t xml:space="preserve">分析依据  </w:t>
      </w:r>
      <w:r>
        <w:t>SUP-R018 · 外包与劳务派遣 · 风险判定辅助</w:t>
      </w:r>
    </w:p>
    <w:p>
      <w:pPr>
        <w:keepNext/>
      </w:pPr>
      <w:r>
        <w:rPr>
          <w:color w:val="287B65"/>
        </w:rPr>
        <w:t>建议行动</w:t>
      </w:r>
    </w:p>
    <w:p>
      <w:pPr>
        <w:pStyle w:val="ListBullet"/>
        <w:keepNext/>
      </w:pPr>
      <w:r>
        <w:t>要求书面说明其与纺织公司之间是外包还是派遣，并索取咨询公司营业执照及劳务派遣经营许可证复印件核对</w:t>
      </w:r>
    </w:p>
    <w:p>
      <w:pPr>
        <w:pStyle w:val="ListBullet"/>
        <w:keepNext/>
      </w:pPr>
      <w:r>
        <w:t>要求书面明确哪一方是与自己建立劳动关系、签订劳动合同的用人单位，核对劳动合同是否载明用工单位全称、派遣期限、工作岗位、劳动报酬和社保缴纳安排</w:t>
      </w:r>
    </w:p>
    <w:p>
      <w:pPr>
        <w:pStyle w:val="ListBullet"/>
        <w:keepNext w:val="0"/>
      </w:pPr>
      <w:r>
        <w:t>保留招聘公告、面试记录、排班表、工牌、工作群记录、工资条和社保缴费记录，注明日常听谁指挥、由谁考核，便于日后确定责任主体</w:t>
      </w:r>
    </w:p>
    <w:p>
      <w:pPr>
        <w:pStyle w:val="Heading2"/>
        <w:keepNext/>
      </w:pPr>
      <w:r>
        <w:rPr>
          <w:color w:val="B78224"/>
        </w:rPr>
        <w:t>02  派遣岗位与用工比例可能不符合法定限制  ·  需关注</w:t>
      </w:r>
    </w:p>
    <w:p>
      <w:pPr>
        <w:keepNext/>
        <w:shd w:fill="F3F6F5"/>
      </w:pPr>
      <w:r>
        <w:rPr>
          <w:b/>
        </w:rPr>
        <w:t xml:space="preserve">材料原文  </w:t>
      </w:r>
      <w:r>
        <w:t>现场管理人员是纺织公司原职工，管理流程、岗位内容与其在纺织公司工作期间完全一致。</w:t>
      </w:r>
    </w:p>
    <w:p>
      <w:pPr>
        <w:keepNext/>
      </w:pPr>
      <w:r>
        <w:rPr>
          <w:b/>
        </w:rPr>
        <w:t xml:space="preserve">原文位置  </w:t>
      </w:r>
      <w:r>
        <w:rPr>
          <w:color w:val="71847D"/>
        </w:rPr>
        <w:t>公开案例事实摘录 · 第1页</w:t>
      </w:r>
    </w:p>
    <w:p>
      <w:pPr>
        <w:keepNext/>
      </w:pPr>
      <w:r>
        <w:rPr>
          <w:b/>
        </w:rPr>
        <w:t xml:space="preserve">风险说明  </w:t>
      </w:r>
      <w:r>
        <w:t>材料显示岗位内容、管理流程与纺织公司原岗位完全一致。若按劳务派遣处理，则须满足《劳动合同法》第六十六条的要求：劳务派遣只能在临时性（存续时间不超过六个月）、辅助性（为主营业务岗位提供服务的非主营业务岗位）、替代性岗位实施，且用工单位应当严格控制派遣用工数量，不得超过其用工总量的一定比例。派遣人员从事与正式工完全相同的主营岗位工作，通常难以落入"三性"范围；若大量使用派遣人员，还可能突破用工比例上限，由用工单位承担相应责任。</w:t>
      </w:r>
    </w:p>
    <w:p>
      <w:pPr>
        <w:keepNext/>
      </w:pPr>
      <w:r>
        <w:rPr>
          <w:b/>
        </w:rPr>
        <w:t xml:space="preserve">分析依据  </w:t>
      </w:r>
      <w:r>
        <w:t>LCL-066 · 中华人民共和国劳动合同法 · 第六十六条</w:t>
      </w:r>
    </w:p>
    <w:p>
      <w:pPr>
        <w:keepNext/>
      </w:pPr>
      <w:r>
        <w:rPr>
          <w:color w:val="287B65"/>
        </w:rPr>
        <w:t>建议行动</w:t>
      </w:r>
    </w:p>
    <w:p>
      <w:pPr>
        <w:pStyle w:val="ListBullet"/>
        <w:keepNext/>
      </w:pPr>
      <w:r>
        <w:t>在面试或入职沟通时询问该岗位是否属于临时性、辅助性或替代性岗位，并要求书面确认</w:t>
      </w:r>
    </w:p>
    <w:p>
      <w:pPr>
        <w:pStyle w:val="ListBullet"/>
        <w:keepNext/>
      </w:pPr>
      <w:r>
        <w:t>了解纺织公司同类岗位的用工构成，判断派遣人员占比是否异常</w:t>
      </w:r>
    </w:p>
    <w:p>
      <w:pPr>
        <w:pStyle w:val="ListBullet"/>
        <w:keepNext w:val="0"/>
      </w:pPr>
      <w:r>
        <w:t>如发现岗位实为主营业务长期需求，可向当地人社部门咨询或反映</w:t>
      </w:r>
    </w:p>
    <w:p>
      <w:pPr>
        <w:pStyle w:val="Heading2"/>
        <w:keepNext/>
      </w:pPr>
      <w:r>
        <w:rPr>
          <w:color w:val="B78224"/>
        </w:rPr>
        <w:t>03  工资代发、社保代缴链条存在履约风险  ·  需关注</w:t>
      </w:r>
    </w:p>
    <w:p>
      <w:pPr>
        <w:keepNext/>
        <w:shd w:fill="F3F6F5"/>
      </w:pPr>
      <w:r>
        <w:rPr>
          <w:b/>
        </w:rPr>
        <w:t xml:space="preserve">材料原文  </w:t>
      </w:r>
      <w:r>
        <w:t>企业管理咨询公司收到纺织公司每月支付的费用后，为所谓外包员工支付工资、缴纳社保费。</w:t>
      </w:r>
    </w:p>
    <w:p>
      <w:pPr>
        <w:keepNext/>
      </w:pPr>
      <w:r>
        <w:rPr>
          <w:b/>
        </w:rPr>
        <w:t xml:space="preserve">原文位置  </w:t>
      </w:r>
      <w:r>
        <w:rPr>
          <w:color w:val="71847D"/>
        </w:rPr>
        <w:t>公开案例事实摘录 · 第1页</w:t>
      </w:r>
    </w:p>
    <w:p>
      <w:pPr>
        <w:keepNext/>
      </w:pPr>
      <w:r>
        <w:rPr>
          <w:b/>
        </w:rPr>
        <w:t xml:space="preserve">风险说明  </w:t>
      </w:r>
      <w:r>
        <w:t>材料显示咨询公司收到纺织公司每月支付的费用后，为外包员工支付工资、缴纳社保费。这意味着求职者的工资到账和社保缴费由咨询公司经手，而其资金来源依赖纺织公司按月结算。依《劳动合同法》第五十八条，劳务派遣单位应当按月支付劳动报酬并履行用人单位对劳动者的义务。因此求职者应重点关注工资是否按月足额到账、社保缴费单位名称与基数是否与实际情况一致，因为这直接关系到养老、医疗等待遇的连续性。</w:t>
      </w:r>
    </w:p>
    <w:p>
      <w:pPr>
        <w:keepNext/>
      </w:pPr>
      <w:r>
        <w:rPr>
          <w:b/>
        </w:rPr>
        <w:t xml:space="preserve">分析依据  </w:t>
      </w:r>
      <w:r>
        <w:t>LCL-058 · 中华人民共和国劳动合同法 · 第五十八条</w:t>
      </w:r>
    </w:p>
    <w:p>
      <w:pPr>
        <w:keepNext/>
      </w:pPr>
      <w:r>
        <w:rPr>
          <w:color w:val="287B65"/>
        </w:rPr>
        <w:t>建议行动</w:t>
      </w:r>
    </w:p>
    <w:p>
      <w:pPr>
        <w:pStyle w:val="ListBullet"/>
        <w:keepNext/>
      </w:pPr>
      <w:r>
        <w:t>入职后按月核查工资到账金额和社保缴费明细（可通过当地社保App或人社服务网点查询）</w:t>
      </w:r>
    </w:p>
    <w:p>
      <w:pPr>
        <w:pStyle w:val="ListBullet"/>
        <w:keepNext/>
      </w:pPr>
      <w:r>
        <w:t>确认社保缴纳基数是否与实际工资一致，缴费单位名称是否与劳动合同签署方一致</w:t>
      </w:r>
    </w:p>
    <w:p>
      <w:pPr>
        <w:pStyle w:val="ListBullet"/>
        <w:keepNext w:val="0"/>
      </w:pPr>
      <w:r>
        <w:t>发现漏缴、断缴或基数明显偏低时，及时向签约单位书面提出并留存记录</w:t>
      </w:r>
    </w:p>
    <w:p>
      <w:pPr>
        <w:pStyle w:val="Heading1"/>
      </w:pPr>
      <w:r>
        <w:t>03  待核实事项与分析局限</w:t>
      </w:r>
    </w:p>
    <w:p>
      <w:pPr>
        <w:pStyle w:val="ListBullet"/>
      </w:pPr>
      <w:r>
        <w:t>材料仅描述两家公司之间的合作模式，未提供求职者本人的劳动合同、派遣协议或外包合同文本，无法判断具体签约主体及条款内容</w:t>
      </w:r>
    </w:p>
    <w:p>
      <w:pPr>
        <w:pStyle w:val="ListBullet"/>
      </w:pPr>
      <w:r>
        <w:t>未提供咨询公司是否取得劳务派遣经营许可证的信息，无法确认其经营资质合规性</w:t>
      </w:r>
    </w:p>
    <w:p>
      <w:pPr>
        <w:pStyle w:val="ListBullet"/>
      </w:pPr>
      <w:r>
        <w:t>未提供岗位性质（是否为主营业务、存续期限长短）及纺织公司用工总量、派遣人员数量，无法判断是否满足"三性"要求和用工比例限制</w:t>
      </w:r>
    </w:p>
    <w:p>
      <w:pPr>
        <w:pStyle w:val="ListBullet"/>
      </w:pPr>
      <w:r>
        <w:t>未提供社保缴费基数、工资实际发放记录等，无法核实是否存在未足额缴纳或欠薪情形</w:t>
      </w:r>
    </w:p>
    <w:p>
      <w:pPr>
        <w:pStyle w:val="ListBullet"/>
      </w:pPr>
      <w:r>
        <w:t>本分析基于材料文字描述作出，不构成对任何企业违法行为的认定，个案性质最终须由人力资源社会保障部门或司法机关依实际证据判定</w:t>
      </w:r>
    </w:p>
    <w:p>
      <w:pPr>
        <w:pStyle w:val="Heading1"/>
      </w:pPr>
      <w:r>
        <w:t>04  依据与来源</w:t>
      </w:r>
    </w:p>
    <w:p>
      <w:r>
        <w:rPr>
          <w:color w:val="71847D"/>
        </w:rPr>
        <w:t>法条、风险提示、指南及案例分别标注；案例结论只用于个案参考。</w:t>
      </w:r>
    </w:p>
    <w:p>
      <w:pPr>
        <w:pStyle w:val="Heading2"/>
        <w:keepNext/>
      </w:pPr>
      <w:r>
        <w:t>LCL-057  中华人民共和国劳动合同法</w:t>
      </w:r>
    </w:p>
    <w:p>
      <w:pPr>
        <w:keepNext/>
        <w:spacing w:line="288" w:lineRule="auto" w:after="80"/>
      </w:pPr>
      <w:r>
        <w:rPr>
          <w:color w:val="71847D"/>
          <w:sz w:val="19"/>
        </w:rPr>
        <w:t>法律条文 · 第五十七条</w:t>
      </w:r>
    </w:p>
    <w:p>
      <w:pPr>
        <w:keepNext/>
        <w:spacing w:line="288" w:lineRule="auto" w:after="80"/>
      </w:pPr>
      <w:r>
        <w:rPr>
          <w:sz w:val="19"/>
        </w:rPr>
        <w:t>第五十七条　经营劳务派遣业务应当具备下列条件：</w:t>
      </w:r>
      <w:r>
        <w:rPr>
          <w:sz w:val="19"/>
        </w:rPr>
        <w:br/>
      </w:r>
      <w:r>
        <w:rPr>
          <w:sz w:val="19"/>
        </w:rPr>
        <w:t>（一）注册资本不得少于人民币二百万元；</w:t>
      </w:r>
      <w:r>
        <w:rPr>
          <w:sz w:val="19"/>
        </w:rPr>
        <w:br/>
      </w:r>
      <w:r>
        <w:rPr>
          <w:sz w:val="19"/>
        </w:rPr>
        <w:t>（二）有与开展业务相适应的固定的经营场所和设施；</w:t>
      </w:r>
      <w:r>
        <w:rPr>
          <w:sz w:val="19"/>
        </w:rPr>
        <w:br/>
      </w:r>
      <w:r>
        <w:rPr>
          <w:sz w:val="19"/>
        </w:rPr>
        <w:t>（三）有符合法律、行政法规规定的劳务派遣管理制度；</w:t>
      </w:r>
      <w:r>
        <w:rPr>
          <w:sz w:val="19"/>
        </w:rPr>
        <w:br/>
      </w:r>
      <w:r>
        <w:rPr>
          <w:sz w:val="19"/>
        </w:rPr>
        <w:t>（四）法律、行政法规规定的其他条件。</w:t>
      </w:r>
      <w:r>
        <w:rPr>
          <w:sz w:val="19"/>
        </w:rPr>
        <w:br/>
      </w:r>
      <w:r>
        <w:rPr>
          <w:sz w:val="19"/>
        </w:rPr>
        <w:t>经营劳务派遣业务，应当向劳动行政部门依法申请行政许可；经许可的，依法办理相应的公司登记。未经许可，任何单位和个人不得经营劳务派遣业务。</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LCL-059  中华人民共和国劳动合同法</w:t>
      </w:r>
    </w:p>
    <w:p>
      <w:pPr>
        <w:keepNext/>
        <w:spacing w:line="288" w:lineRule="auto" w:after="80"/>
      </w:pPr>
      <w:r>
        <w:rPr>
          <w:color w:val="71847D"/>
          <w:sz w:val="19"/>
        </w:rPr>
        <w:t>法律条文 · 第五十九条</w:t>
      </w:r>
    </w:p>
    <w:p>
      <w:pPr>
        <w:keepNext/>
        <w:spacing w:line="288" w:lineRule="auto" w:after="80"/>
      </w:pPr>
      <w:r>
        <w:rPr>
          <w:sz w:val="19"/>
        </w:rPr>
        <w:t>第五十九条　劳务派遣单位派遣劳动者应当与接受以劳务派遣形式用工的单位（以下称用工单位）订立劳务派遣协议。劳务派遣协议应当约定派遣岗位和人员数量、派遣期限、劳动报酬和社会保险费的数额与支付方式以及违反协议的责任。</w:t>
      </w:r>
      <w:r>
        <w:rPr>
          <w:sz w:val="19"/>
        </w:rPr>
        <w:br/>
      </w:r>
      <w:r>
        <w:rPr>
          <w:sz w:val="19"/>
        </w:rPr>
        <w:t>用工单位应当根据工作岗位的实际需要与劳务派遣单位确定派遣期限，不得将连续用工期限分割订立数个短期劳务派遣协议。</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LCL-066  中华人民共和国劳动合同法</w:t>
      </w:r>
    </w:p>
    <w:p>
      <w:pPr>
        <w:keepNext/>
        <w:spacing w:line="288" w:lineRule="auto" w:after="80"/>
      </w:pPr>
      <w:r>
        <w:rPr>
          <w:color w:val="71847D"/>
          <w:sz w:val="19"/>
        </w:rPr>
        <w:t>法律条文 · 第六十六条</w:t>
      </w:r>
    </w:p>
    <w:p>
      <w:pPr>
        <w:keepNext/>
        <w:spacing w:line="288" w:lineRule="auto" w:after="80"/>
      </w:pPr>
      <w:r>
        <w:rPr>
          <w:sz w:val="19"/>
        </w:rPr>
        <w:t>第六十六条　劳动合同用工是我国的企业基本用工形式。劳务派遣用工是补充形式，只能在临时性、辅助性或者替代性的工作岗位上实施。</w:t>
      </w:r>
      <w:r>
        <w:rPr>
          <w:sz w:val="19"/>
        </w:rPr>
        <w:br/>
      </w:r>
      <w:r>
        <w:rPr>
          <w:sz w:val="19"/>
        </w:rPr>
        <w:t>前款规定的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r>
        <w:rPr>
          <w:sz w:val="19"/>
        </w:rPr>
        <w:br/>
      </w:r>
      <w:r>
        <w:rPr>
          <w:sz w:val="19"/>
        </w:rPr>
        <w:t>用工单位应当严格控制劳务派遣用工数量，不得超过其用工总量的一定比例，具体比例由国务院劳动行政部门规定。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SUP-L-dispatch  劳务派遣暂行规定</w:t>
      </w:r>
    </w:p>
    <w:p>
      <w:pPr>
        <w:keepNext/>
        <w:spacing w:line="288" w:lineRule="auto" w:after="80"/>
      </w:pPr>
      <w:r>
        <w:rPr>
          <w:color w:val="71847D"/>
          <w:sz w:val="19"/>
        </w:rPr>
        <w:t>法律条文 · 第二十七条</w:t>
      </w:r>
    </w:p>
    <w:p>
      <w:pPr>
        <w:keepNext/>
        <w:spacing w:line="288" w:lineRule="auto" w:after="80"/>
      </w:pPr>
      <w:r>
        <w:rPr>
          <w:sz w:val="19"/>
        </w:rPr>
        <w:t>第二十七条 用人单位以承揽、外包等名义，按劳务派遣用工形式使用劳动者的，按照本规定处理。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https://rsj.sh.gov.cn/trlzyhshbzbgz_17256/20240813/t0035_1427021.html</w:t>
        </w:r>
      </w:hyperlink>
    </w:p>
    <w:p>
      <w:pPr>
        <w:pStyle w:val="Heading2"/>
        <w:keepNext/>
      </w:pPr>
      <w:r>
        <w:t>SUP-R018  外包与劳务派遣</w:t>
      </w:r>
    </w:p>
    <w:p>
      <w:pPr>
        <w:keepNext/>
        <w:spacing w:line="288" w:lineRule="auto" w:after="80"/>
      </w:pPr>
      <w:r>
        <w:rPr>
          <w:color w:val="71847D"/>
          <w:sz w:val="19"/>
        </w:rPr>
        <w:t>辅助资料（团队整理） · 风险判定辅助</w:t>
      </w:r>
    </w:p>
    <w:p>
      <w:pPr>
        <w:keepNext/>
        <w:spacing w:line="288" w:lineRule="auto" w:after="80"/>
      </w:pPr>
      <w:r>
        <w:rPr>
          <w:sz w:val="19"/>
        </w:rPr>
        <w:t>A签合同、B管理属于进一步核查信号，也可能是合法派遣。结合合同、实际管理、岗位和许可判断，不只看主体不同。</w:t>
      </w:r>
      <w:r>
        <w:rPr>
          <w:sz w:val="19"/>
        </w:rPr>
        <w:br/>
      </w:r>
      <w:r>
        <w:rPr>
          <w:sz w:val="19"/>
        </w:rPr>
        <w:t>关联依据编号：SUP-L-dispatch、LCL-057、LCL-058、LCL-066</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https://rsj.sh.gov.cn/trlzyhshbzbgz_17256/20240813/t0035_1427021.html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hlh.gov.cn/rsj/Web/_F0_0_28D04GIGEN3XZTQZ5FVD0YUCHG.htm" TargetMode="External"/><Relationship Id="rId13" Type="http://schemas.openxmlformats.org/officeDocument/2006/relationships/hyperlink" Target="https://rsj.sh.gov.cn/trlzyhshbzbgz_17256/20240813/t0035_1427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