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生成时间：2026-10-06 00:21</w:t>
      </w:r>
    </w:p>
    <w:p>
      <w:r>
        <w:rPr>
          <w:color w:val="71847D"/>
        </w:rPr>
        <w:t>本报告依据已提供材料进行风险提示；风险等级不是违法认定或风险概率。</w:t>
      </w:r>
    </w:p>
    <w:p>
      <w:pPr>
        <w:pStyle w:val="Heading1"/>
      </w:pPr>
      <w:r>
        <w:t>01  结论与风险概览</w:t>
      </w:r>
    </w:p>
    <w:p>
      <w:pPr>
        <w:shd w:fill="EDF6F1"/>
      </w:pPr>
      <w:r>
        <w:t>材料描述的是某劳务派遣服务有限公司以“岗前培训考核、适应性试岗”名义设置3—7天无薪试岗期，期满后以考核不合格、不适应岗位为由辞退并拒绝支付试岗期间报酬。最突出的风险是无薪试岗并拒付实际劳动报酬：只要试岗期间已接受劳动管理并实际提供劳动，即自用工之日起建立劳动关系，单位应依法及时足额支付报酬，且不得低于法定工资下限；单纯的“试岗/考核不合格”标签不能成为不付报酬的依据。其次是解除环节：以试用期“不符合录用条件”为由解除，需有可举证的录用条件和考核依据并说明理由，否则存在违法解除、需承担赔偿金的风险。本分析仅基于这段文字描述，不构成对任何具体单位违法或诈骗的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无薪试岗期并拒付试岗报酬，与依法支付劳动报酬和工资下限规则冲突</w:t>
            </w:r>
          </w:p>
        </w:tc>
        <w:tc>
          <w:tcPr>
            <w:tcW w:type="dxa" w:w="5443"/>
          </w:tcPr>
          <w:p>
            <w:pPr>
              <w:spacing w:line="288" w:lineRule="auto" w:after="140" w:before="140"/>
            </w:pPr>
            <w:r>
              <w:rPr>
                <w:sz w:val="19"/>
              </w:rPr>
              <w:t>保留能证明实际提供劳动和管理从属关系的材料，如试岗通知、排班/考勤、工作任务与沟通记录、工作成果、同事或带教人员信息。</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以“考核不合格、不适应岗位”为由辞退，可能缺乏合法解除依据</w:t>
            </w:r>
          </w:p>
        </w:tc>
        <w:tc>
          <w:tcPr>
            <w:tcW w:type="dxa" w:w="5443"/>
          </w:tcPr>
          <w:p>
            <w:pPr>
              <w:spacing w:line="288" w:lineRule="auto" w:after="140" w:before="140"/>
            </w:pPr>
            <w:r>
              <w:rPr>
                <w:sz w:val="19"/>
              </w:rPr>
              <w:t>要求单位出具书面解除/辞退通知，写明解除事由、依据条款和日期；口头辞退可要求补书面并留存沟通记录。</w:t>
            </w:r>
          </w:p>
        </w:tc>
      </w:tr>
    </w:tbl>
    <w:p>
      <w:pPr>
        <w:pStyle w:val="Heading1"/>
      </w:pPr>
      <w:r>
        <w:t>02  风险详情</w:t>
      </w:r>
    </w:p>
    <w:p>
      <w:pPr>
        <w:pStyle w:val="Heading2"/>
        <w:keepNext/>
      </w:pPr>
      <w:r>
        <w:rPr>
          <w:color w:val="B85646"/>
        </w:rPr>
        <w:t>01  无薪试岗期并拒付试岗报酬，与依法支付劳动报酬和工资下限规则冲突  ·  高风险</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明确写到企业“拒不支付试岗期间的劳动报酬”。用人单位自用工之日起即与劳动者建立劳动关系（LCL-007），应按约定和国家规定及时足额支付劳动报酬（LCL-030），工资不得克扣或无故拖欠（LL-2018-050）。所谓“无薪试岗”只是企业自设名称，不能排除付酬义务；试岗期间工资不得低于本单位相同岗位最低档工资或劳动合同约定工资的80%，且不得低于用工地最低工资标准（LCL-020、SUP-L-implementation）。若构成拖欠或低于最低工资，劳动行政部门可责令限期支付甚至加付赔偿金（LCL-085）。需注意：若某些环节仅为短暂、真实的面试技能测试、未接受劳动管理也未提供实际劳动，则不一定构成劳动关系，需结合具体事实判断（SUP-R024、SUP-F06）。</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b/>
        </w:rPr>
        <w:t xml:space="preserve">分析依据  </w:t>
      </w:r>
      <w:r>
        <w:t>LCL-085 · 中华人民共和国劳动合同法 · 第八十五条</w:t>
      </w:r>
    </w:p>
    <w:p>
      <w:pPr>
        <w:keepNext/>
      </w:pPr>
      <w:r>
        <w:rPr>
          <w:b/>
        </w:rPr>
        <w:t xml:space="preserve">分析依据  </w:t>
      </w:r>
      <w:r>
        <w:t>SUP-R024 · 无薪试岗 · 风险判定辅助</w:t>
      </w:r>
    </w:p>
    <w:p>
      <w:pPr>
        <w:keepNext/>
      </w:pPr>
      <w:r>
        <w:rPr>
          <w:b/>
        </w:rPr>
        <w:t xml:space="preserve">分析依据  </w:t>
      </w:r>
      <w:r>
        <w:t>SUP-F06 · 无薪试岗和面试技能测试 · 高频问答</w:t>
      </w:r>
    </w:p>
    <w:p>
      <w:pPr>
        <w:keepNext/>
      </w:pPr>
      <w:r>
        <w:rPr>
          <w:color w:val="287B65"/>
        </w:rPr>
        <w:t>建议行动</w:t>
      </w:r>
    </w:p>
    <w:p>
      <w:pPr>
        <w:pStyle w:val="ListBullet"/>
        <w:keepNext/>
      </w:pPr>
      <w:r>
        <w:t>保留能证明实际提供劳动和管理从属关系的材料，如试岗通知、排班/考勤、工作任务与沟通记录、工作成果、同事或带教人员信息。</w:t>
      </w:r>
    </w:p>
    <w:p>
      <w:pPr>
        <w:pStyle w:val="ListBullet"/>
        <w:keepNext/>
      </w:pPr>
      <w:r>
        <w:t>书面（微信、邮件亦可留痕）向单位主张试岗期间报酬，明确工作起止日期和天数，并要求说明报酬计算标准。</w:t>
      </w:r>
    </w:p>
    <w:p>
      <w:pPr>
        <w:pStyle w:val="ListBullet"/>
        <w:keepNext/>
      </w:pPr>
      <w:r>
        <w:t>协商无果可向用工所在地劳动保障监察部门投诉或申请劳动仲裁；主张报酬与主张违法解除赔偿可分项提出。</w:t>
      </w:r>
    </w:p>
    <w:p>
      <w:pPr>
        <w:pStyle w:val="ListBullet"/>
        <w:keepNext w:val="0"/>
      </w:pPr>
      <w:r>
        <w:t>核实劳动合同、派遣协议中的工资约定、同岗最低档工资及用工地最低工资标准，作为核对工资下限的依据。</w:t>
      </w:r>
    </w:p>
    <w:p>
      <w:pPr>
        <w:pStyle w:val="Heading2"/>
        <w:keepNext/>
      </w:pPr>
      <w:r>
        <w:rPr>
          <w:color w:val="B78224"/>
        </w:rPr>
        <w:t>02  以“考核不合格、不适应岗位”为由辞退，可能缺乏合法解除依据  ·  需关注</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称企业以“考核不合格、不适应岗位”为由辞退。若按试用期处理，试用期内除劳动者有第三十九条和第四十条第一项、第二项规定情形外不得解除，且解除应说明理由（LCL-021）；以“试用期间被证明不符合录用条件”解除的，须由单位举证存在明确录用条件及不符合的事实（LCL-039）。若按“不能胜任工作”处理，则需经培训或调岗后仍不能胜任，并提前三十日书面通知或额外支付一个月工资（LCL-040）。仅口头以“考核不合格”辞退而无录用条件公示、考核记录，存在被认定为违法解除的风险，劳动者可主张继续履行或要求赔偿金（LCL-048、LCL-087）。具体是否违法需结合录用条件、考核制度和证据判断，不能仅凭本段描述下定论（SUP-F08、SUP-R025）。此外，若实际属于劳务派遣，用工单位退回、派遣单位解除还涉及第六十五条的适用（LCL-065）。</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LCL-040 · 中华人民共和国劳动合同法 · 第四十条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LCL-065 · 中华人民共和国劳动合同法 · 第六十五条</w:t>
      </w:r>
    </w:p>
    <w:p>
      <w:pPr>
        <w:keepNext/>
      </w:pPr>
      <w:r>
        <w:rPr>
          <w:b/>
        </w:rPr>
        <w:t xml:space="preserve">分析依据  </w:t>
      </w:r>
      <w:r>
        <w:t>SUP-F08 · 试用期被辞退能否获得赔偿 · 高频问答</w:t>
      </w:r>
    </w:p>
    <w:p>
      <w:pPr>
        <w:keepNext/>
      </w:pPr>
      <w:r>
        <w:rPr>
          <w:b/>
        </w:rPr>
        <w:t xml:space="preserve">分析依据  </w:t>
      </w:r>
      <w:r>
        <w:t>SUP-R025 · 绩效不达标辞退 · 风险判定辅助</w:t>
      </w:r>
    </w:p>
    <w:p>
      <w:pPr>
        <w:keepNext/>
      </w:pPr>
      <w:r>
        <w:rPr>
          <w:color w:val="287B65"/>
        </w:rPr>
        <w:t>建议行动</w:t>
      </w:r>
    </w:p>
    <w:p>
      <w:pPr>
        <w:pStyle w:val="ListBullet"/>
        <w:keepNext/>
      </w:pPr>
      <w:r>
        <w:t>要求单位出具书面解除/辞退通知，写明解除事由、依据条款和日期；口头辞退可要求补书面并留存沟通记录。</w:t>
      </w:r>
    </w:p>
    <w:p>
      <w:pPr>
        <w:pStyle w:val="ListBullet"/>
        <w:keepNext/>
      </w:pPr>
      <w:r>
        <w:t>索取或记录招聘时公布的录用条件、岗位职责、考核标准及考核结果，判断是否存在明确、可举证的录用条件。</w:t>
      </w:r>
    </w:p>
    <w:p>
      <w:pPr>
        <w:pStyle w:val="ListBullet"/>
        <w:keepNext/>
      </w:pPr>
      <w:r>
        <w:t>如认为解除违法，可保留证据后向劳动争议仲裁委员会申请仲裁，主张继续履行或赔偿金；注意仲裁时效。</w:t>
      </w:r>
    </w:p>
    <w:p>
      <w:pPr>
        <w:pStyle w:val="ListBullet"/>
        <w:keepNext w:val="0"/>
      </w:pPr>
      <w:r>
        <w:t>若涉及劳务派遣，注意区分用工单位退回与派遣单位解除，分别核实两方的主张和文件。</w:t>
      </w:r>
    </w:p>
    <w:p>
      <w:pPr>
        <w:pStyle w:val="Heading1"/>
      </w:pPr>
      <w:r>
        <w:t>03  待核实事项与分析局限</w:t>
      </w:r>
    </w:p>
    <w:p>
      <w:pPr>
        <w:pStyle w:val="ListBullet"/>
      </w:pPr>
      <w:r>
        <w:t>本报告仅依据用户提供的这段文字描述，未提供劳动合同、派遣协议、试岗通知、考勤或工资记录，无法核实具体岗位、工作地点、工资数额、实际工作天数及是否已接受劳动管理等关键事实。</w:t>
      </w:r>
    </w:p>
    <w:p>
      <w:pPr>
        <w:pStyle w:val="ListBullet"/>
      </w:pPr>
      <w:r>
        <w:t>材料未说明该单位是否具备劳务派遣经营许可，也未说明试岗期间是否签订劳动合同、是否缴纳社会保险，本报告不对其资质或参保情况作认定，建议另行核实。</w:t>
      </w:r>
    </w:p>
    <w:p>
      <w:pPr>
        <w:pStyle w:val="ListBullet"/>
      </w:pPr>
      <w:r>
        <w:t>材料未写明具体的试用期/试岗期约定的合同类型与期限，无法判断3—7天是否与法定试用期上限（劳动合同法第十九条对应期限规则）相冲突，相关分析留待补充材料后进行。</w:t>
      </w:r>
    </w:p>
    <w:p>
      <w:pPr>
        <w:pStyle w:val="ListBullet"/>
      </w:pPr>
      <w:r>
        <w:t>本报告基于现行法条与官方风险提示作一般性风险分析，不构成对任何单位诈骗或违法的认定，也不保证仲裁或诉讼结果；个案结论需结合完整证据和当地规定判断。</w:t>
      </w:r>
    </w:p>
    <w:p>
      <w:pPr>
        <w:pStyle w:val="ListBullet"/>
      </w:pPr>
      <w:r>
        <w:t>材料中的“无薪试岗”“考核不合格”等表述来自用户描述，未经过对用人单位或相关文书的核实。</w:t>
      </w:r>
    </w:p>
    <w:p>
      <w:pPr>
        <w:pStyle w:val="Heading1"/>
      </w:pPr>
      <w:r>
        <w:t>04  依据与来源</w:t>
      </w:r>
    </w:p>
    <w:p>
      <w:r>
        <w:rPr>
          <w:color w:val="71847D"/>
        </w:rPr>
        <w:t>法条、风险提示、指南及案例分别标注；案例结论只用于个案参考。</w:t>
      </w:r>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LCL-065  中华人民共和国劳动合同法</w:t>
      </w:r>
    </w:p>
    <w:p>
      <w:pPr>
        <w:keepNext/>
        <w:spacing w:line="288" w:lineRule="auto" w:after="80"/>
      </w:pPr>
      <w:r>
        <w:rPr>
          <w:color w:val="71847D"/>
          <w:sz w:val="19"/>
        </w:rPr>
        <w:t>法律条文 · 第六十五条</w:t>
      </w:r>
    </w:p>
    <w:p>
      <w:pPr>
        <w:keepNext/>
        <w:spacing w:line="288" w:lineRule="auto" w:after="80"/>
      </w:pPr>
      <w:r>
        <w:rPr>
          <w:sz w:val="19"/>
        </w:rPr>
        <w:t>第六十五条　被派遣劳动者可以依照本法第三十六条、第三十八条的规定与劳务派遣单位解除劳动合同。</w:t>
      </w:r>
      <w:r>
        <w:rPr>
          <w:sz w:val="19"/>
        </w:rPr>
        <w:br/>
      </w:r>
      <w:r>
        <w:rPr>
          <w:sz w:val="19"/>
        </w:rPr>
        <w:t>被派遣劳动者有本法第三十九条和第四十条第一项、第二项规定情形的，用工单位可以将劳动者退回劳务派遣单位，劳务派遣单位依照本法有关规定，可以与劳动者解除劳动合同。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LCL-085  中华人民共和国劳动合同法</w:t>
      </w:r>
    </w:p>
    <w:p>
      <w:pPr>
        <w:keepNext/>
        <w:spacing w:line="288" w:lineRule="auto" w:after="80"/>
      </w:pPr>
      <w:r>
        <w:rPr>
          <w:color w:val="71847D"/>
          <w:sz w:val="19"/>
        </w:rPr>
        <w:t>法律条文 · 第八十五条</w:t>
      </w:r>
    </w:p>
    <w:p>
      <w:pPr>
        <w:keepNext/>
        <w:spacing w:line="288" w:lineRule="auto" w:after="80"/>
      </w:pPr>
      <w:r>
        <w:rPr>
          <w:sz w:val="19"/>
        </w:rPr>
        <w:t>第八十五条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r>
        <w:rPr>
          <w:sz w:val="19"/>
        </w:rPr>
        <w:br/>
      </w:r>
      <w:r>
        <w:rPr>
          <w:sz w:val="19"/>
        </w:rPr>
        <w:t>（一）未按照劳动合同的约定或者国家规定及时足额支付劳动者劳动报酬的；</w:t>
      </w:r>
      <w:r>
        <w:rPr>
          <w:sz w:val="19"/>
        </w:rPr>
        <w:br/>
      </w:r>
      <w:r>
        <w:rPr>
          <w:sz w:val="19"/>
        </w:rPr>
        <w:t>（二）低于当地最低工资标准支付劳动者工资的；</w:t>
      </w:r>
      <w:r>
        <w:rPr>
          <w:sz w:val="19"/>
        </w:rPr>
        <w:br/>
      </w:r>
      <w:r>
        <w:rPr>
          <w:sz w:val="19"/>
        </w:rPr>
        <w:t>（三）安排加班不支付加班费的；</w:t>
      </w:r>
      <w:r>
        <w:rPr>
          <w:sz w:val="19"/>
        </w:rPr>
        <w:br/>
      </w:r>
      <w:r>
        <w:rPr>
          <w:sz w:val="19"/>
        </w:rPr>
        <w:t>（四）解除或者终止劳动合同，未依照本法规定向劳动者支付经济补偿的。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https://rsj.sh.gov.cn/tgwyxzfgwj_17255/20200617/t0035_1388240.html</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SUP-R025  绩效不达标辞退</w:t>
      </w:r>
    </w:p>
    <w:p>
      <w:pPr>
        <w:keepNext/>
        <w:spacing w:line="288" w:lineRule="auto" w:after="80"/>
      </w:pPr>
      <w:r>
        <w:rPr>
          <w:color w:val="71847D"/>
          <w:sz w:val="19"/>
        </w:rPr>
        <w:t>辅助资料（团队整理） · 风险判定辅助</w:t>
      </w:r>
    </w:p>
    <w:p>
      <w:pPr>
        <w:keepNext/>
        <w:spacing w:line="288" w:lineRule="auto" w:after="80"/>
      </w:pPr>
      <w:r>
        <w:rPr>
          <w:sz w:val="19"/>
        </w:rPr>
        <w:t>核对录用条件、制度告知、实际证据、培训调岗及解除程序；不将缺少一项证据直接推导为必获2N。</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rsj.sh.gov.cn/tgwyxzfgwj_17255/20200617/t0035_138824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